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sz w:val="32"/>
          <w:szCs w:val="40"/>
        </w:rPr>
      </w:pPr>
      <w:r>
        <w:rPr>
          <w:rFonts w:hint="default" w:ascii="Times New Roman" w:hAnsi="Times New Roman" w:cs="Times New Roman"/>
          <w:sz w:val="32"/>
          <w:szCs w:val="40"/>
        </w:rPr>
        <w:drawing>
          <wp:anchor distT="0" distB="0" distL="114300" distR="114300" simplePos="0" relativeHeight="251659264" behindDoc="0" locked="0" layoutInCell="1" allowOverlap="1">
            <wp:simplePos x="0" y="0"/>
            <wp:positionH relativeFrom="page">
              <wp:posOffset>11506200</wp:posOffset>
            </wp:positionH>
            <wp:positionV relativeFrom="topMargin">
              <wp:posOffset>11074400</wp:posOffset>
            </wp:positionV>
            <wp:extent cx="254000" cy="381000"/>
            <wp:effectExtent l="0" t="0" r="1270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254000" cy="381000"/>
                    </a:xfrm>
                    <a:prstGeom prst="rect">
                      <a:avLst/>
                    </a:prstGeom>
                  </pic:spPr>
                </pic:pic>
              </a:graphicData>
            </a:graphic>
          </wp:anchor>
        </w:drawing>
      </w:r>
      <w:r>
        <w:rPr>
          <w:rFonts w:hint="default" w:ascii="Times New Roman" w:hAnsi="Times New Roman" w:cs="Times New Roman"/>
          <w:sz w:val="32"/>
          <w:szCs w:val="40"/>
        </w:rPr>
        <w:t>人教版（2019）必修第三册Unit 5 The Value of Money</w:t>
      </w:r>
    </w:p>
    <w:p>
      <w:pPr>
        <w:spacing w:line="360" w:lineRule="auto"/>
        <w:jc w:val="center"/>
        <w:rPr>
          <w:rFonts w:hint="default" w:ascii="Times New Roman" w:hAnsi="Times New Roman" w:cs="Times New Roman"/>
          <w:sz w:val="32"/>
          <w:szCs w:val="40"/>
        </w:rPr>
      </w:pPr>
      <w:r>
        <w:rPr>
          <w:rFonts w:hint="default" w:ascii="Times New Roman" w:hAnsi="Times New Roman" w:cs="Times New Roman"/>
          <w:sz w:val="32"/>
          <w:szCs w:val="40"/>
        </w:rPr>
        <w:t>Liste</w:t>
      </w:r>
      <w:bookmarkStart w:id="0" w:name="_GoBack"/>
      <w:bookmarkEnd w:id="0"/>
      <w:r>
        <w:rPr>
          <w:rFonts w:hint="default" w:ascii="Times New Roman" w:hAnsi="Times New Roman" w:cs="Times New Roman"/>
          <w:sz w:val="32"/>
          <w:szCs w:val="40"/>
        </w:rPr>
        <w:t>ning and Speaking</w:t>
      </w:r>
    </w:p>
    <w:p>
      <w:pPr>
        <w:spacing w:line="360" w:lineRule="auto"/>
        <w:jc w:val="center"/>
        <w:rPr>
          <w:rFonts w:hint="default" w:ascii="Times New Roman" w:hAnsi="Times New Roman" w:cs="Times New Roman" w:eastAsiaTheme="minorEastAsia"/>
          <w:sz w:val="32"/>
          <w:szCs w:val="40"/>
          <w:lang w:val="en-US" w:eastAsia="zh-CN"/>
        </w:rPr>
      </w:pPr>
      <w:r>
        <w:rPr>
          <w:rFonts w:hint="default" w:ascii="Times New Roman" w:hAnsi="Times New Roman" w:cs="Times New Roman"/>
          <w:sz w:val="32"/>
          <w:szCs w:val="40"/>
          <w:lang w:val="en-US" w:eastAsia="zh-CN"/>
        </w:rPr>
        <w:t>Teaching Plans</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教材分析：本节课的教材来自人教版（2019）必修第三册Unit 5 The Value of Money Listening and Speaking，主要内容为一则关于金钱价值的新闻报道。</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教学目标：</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语言能力：</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学生能够听懂听力内容大意，并掌握新闻类报道的基本要素和语言特点。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学生能够掌握相关的主题词并在语境中恰当地运用这些词汇。</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3. 学生能够恰当使用表示顺序和衔接的词语，清晰地表述事件的先后顺序和信息之间的逻辑关系。</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学习能力：</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学生能根据听力问题，预判听力内容并提炼关键信息。</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学生能够推断报道中的人对于金钱的态度。</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文化意识：</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学生能够发扬中国传统美德，树立正确的金钱观和价值观。</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教学重点：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学生能够掌握新闻类报道的基本要素和语言特点。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学生能够恰当使用表示顺序和衔接的词语，清晰地表述事件的先后顺序和信息之间的逻辑关系。</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教学难点：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学生能够推断报道中的人对于金钱的态度。</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学情分析：</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学生为高一学生，英语水平普遍较低。他们对于新闻报道的语言特点和表达方式可能不熟悉，对于金钱的态度和价值观也可能存在一定的困惑。在学习上，学生对于预测和推断等能力可能较为薄弱。</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教学策略：</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激发学生的兴趣：通过展示金钱对人们生活和价值观的影响，引发学生对于金钱的思考与讨论。</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轮流讲故事：设计活动，让学生围绕金钱的故事进行讨论和分享，培养学生口语表达能力。</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教学方法：</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听力训练：通过听力材料，帮助学生提高听力理解能力，并掌握新闻类报道的基本要素和语言特点。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合作学习：通过小组活动，让学生进行合作讨论和表达，促进他们的思维发展和语言运用能力。</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思维品质：通过本节课的学习，希望能够培养学生的批判思维和推理推断能力，引导他们形成正确的金钱观和价值观，培养他们的判断力和责任感。</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导入环节：</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教学内容：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引入本节课的主题：The Value of Money（金钱的价值）。</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提问学生金钱在他们生活中的重要性以及金钱在他们的决策中扮演的角色。</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教学活动：</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半开放式提问，让学生思考并回答与金钱相关的问题。</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提供一些例子，让学生分享金钱带来的好处和坏处，引发讨论。</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引导学生思考金钱不能解决一切问题，教育他们形成正确的金钱观和价值观。</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课堂互动：</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教学内容：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听力：让学生听一段关于金钱的新闻报道，并理解大意和相关信息。</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掌握新闻类报道的基本要素和语言特点。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教学活动：</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给学生听力任务，让他们提前看问题并预测听力内容。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播放新闻报道，学生在听的过程中记录关键信息。</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完成听力后，让学生回答问题，讨论金融相关的信息和人物对金钱的态度。</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结束环节：</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教学内容：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总结学习内容，强调正确的金钱观和价值观的重要性。</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提醒学生在将来的决策中要理性对待金钱。</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教学活动：</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合理安排时间，给学生一两分钟进行小结。</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引导学生思考并讨论金钱的价值和限制。</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   - 邀请学生分享自己的观点和感悟，以及对未来的计划和决策。</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以上是本节课的教学过程，旨在通过听力和讨论培养学生正确的金钱观和价值观，帮助他们树立积极的人生态度。同时，通过听力训练，提高学生的听力技巧和理解能力。</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一、课堂练习题</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题目：根据听力内容，选择正确的答案。</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According to the speaker, people's attitude towards money ________.</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A. has changed a lot in recent years</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B. has always been the same</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C. is influenced by their parents</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D. is closely related to their social status</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What does the speaker think of putting all eggs in one basket?</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A. It is a wise decision.</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B. It is a risky decision.</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C. It is an outdated way of thinking.</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D. It is a common practice.</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3. According to the speaker, which of the following is true?</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A. Money can solve all problems.</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B. Money is the root of all evil.</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C. Money only brings happiness.</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D. Money is needed for a comfortable life. </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答案与讲解：</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A. has changed a lot in recent years</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解析：根据听力内容可知，演讲者谈到人们对金钱的态度近年来发生了很大的变化。</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B. It is a risky decision.</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解析：根据听力内容可知，演讲者提到将所有鸡蛋放在一个篮子里是不明智的决定。</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3. D. Money is needed for a comfortable life.</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解析：根据听力内容可知，演讲者认为金钱是过上舒适生活所必需的。</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二、教学反思</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在这节课中，我采用了听力和讲话的形式来引导学生了解金钱的价值。为了让学生更好地理解听力内容，我设计了一些问题以帮助他们预测和提取关键信息。通过听力材料，学生能够了解到关于金钱在现代社会中的价值观与人们对金钱的态度变化。</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反思问题：</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教材内容是否恰当？</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学生的听力水平是否能够完全理解听力材料的内容？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3. 学生在课堂上的参与度如何？</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4. 学生在问题解答和讨论中是否能够灵活运用新学的词汇和表达方式？</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改进方案：</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鉴于学生的英语水平，可以考虑在教学材料选择上做适当的调整，提供语速较慢，内容较简单的听力材料，使学生能够更好地理解和掌握内容。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通过设立一些预测和提取关键信息的问题，引导学生主动思考和参与听力训练，提高他们的听力能力。</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3. 动手实践，组织学生进行小组讨论，鼓励他们在小组中展示自己的观点，增加学生在课堂上的参与度。</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4. 在课堂上培养学生的口语表达能力，通过角色扮演和讨论等形式，让学生灵活运用新学的词汇和表达方式。</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总结经验：</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通过这节课的教学实践，我发现学生对于金钱的态度和价值观存在不同的看法。在教学过程中，我注重引导学生思考和表达自己的观点，提高他们的学习兴趣和积极性。同时，也发现一些问题，比如学生的听力水平和口语表达能力有待提高。我会针对这些问题进行改进，提供更多的听力训练和口语表达机会，帮助学生全面提升英语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MGJiMGI2Y2QzM2ZmOTEwZGZhMTM5NWYyZDY0ZjkifQ=="/>
  </w:docVars>
  <w:rsids>
    <w:rsidRoot w:val="13163CED"/>
    <w:rsid w:val="004151FC"/>
    <w:rsid w:val="00C02FC6"/>
    <w:rsid w:val="13163CED"/>
    <w:rsid w:val="1B24353A"/>
    <w:rsid w:val="32015411"/>
    <w:rsid w:val="7B32203D"/>
    <w:rsid w:val="7E430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2024-04-30T02:46:15Z</dcterms:created>
  <dc:creator>admin</dc:creator>
  <cp:lastModifiedBy>Pele</cp:lastModifiedBy>
  <dcterms:modified xsi:type="dcterms:W3CDTF">2024-04-30T02:46:20Z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CD1BA275E09E44F0B90991E673CB84F1_12</vt:lpwstr>
  </property>
</Properties>
</file>