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ind w:firstLine="0" w:firstLineChars="0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</w:rPr>
        <w:t>教学</w:t>
      </w:r>
      <w:r>
        <w:rPr>
          <w:rFonts w:ascii="Times New Roman" w:hAnsi="Times New Roman" w:cs="Times New Roman" w:hint="default"/>
          <w:b/>
          <w:bCs/>
          <w:sz w:val="28"/>
          <w:szCs w:val="28"/>
        </w:rPr>
        <w:t>设计</w:t>
      </w:r>
    </w:p>
    <w:tbl>
      <w:tblPr>
        <w:tblStyle w:val="TableNormal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1843"/>
        <w:gridCol w:w="425"/>
        <w:gridCol w:w="284"/>
        <w:gridCol w:w="1842"/>
        <w:gridCol w:w="106"/>
        <w:gridCol w:w="603"/>
        <w:gridCol w:w="1559"/>
      </w:tblGrid>
      <w:tr>
        <w:tblPrEx>
          <w:tblW w:w="864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rFonts w:ascii="Times New Roman" w:hAnsi="Times New Roman" w:cs="Times New Roman" w:hint="default"/>
                <w:sz w:val="21"/>
                <w:szCs w:val="21"/>
              </w:rPr>
              <w:br w:type="page"/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br w:type="page"/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课程基本信息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学科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英语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高一年级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秋季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 w:hint="default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1.Opening Page &amp; Listening and Speaking（Pronunciation)</w:t>
            </w:r>
          </w:p>
        </w:tc>
      </w:tr>
      <w:bookmarkEnd w:id="0"/>
      <w:bookmarkEnd w:id="1"/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教学目标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auto"/>
          </w:tcPr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 通过观察节日图片，对相关节日进行简单描述；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 通过听前预测的微技能，在听中更好地完成提取和整合信息，推测对话的人物关系，归纳各节日的重要活动；</w:t>
            </w:r>
          </w:p>
          <w:p>
            <w:pPr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3. 运用符合人物关系的语言，在与同伴交流中，分析与评价三个节日</w:t>
            </w:r>
          </w:p>
          <w:p>
            <w:pPr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4. 通过对语音同化现象的学习，了解语音同化规律，并在表达中自觉运用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教学内容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auto"/>
          </w:tcPr>
          <w:p>
            <w:pPr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教学重点：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依据听力过程中整合的信息，对节日的重要活动与意义形成评价；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通过对语音同化现象的学习，了解语音同化规律，并在表达中自觉运用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通过听三段对话，提取和整合信息后归纳三个节日的重要活动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教学过程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/>
        </w:trPr>
        <w:tc>
          <w:tcPr>
            <w:tcW w:w="1985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Students’ activities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eacher’s activities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Purpose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效果评价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/>
        </w:trPr>
        <w:tc>
          <w:tcPr>
            <w:tcW w:w="1985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Warming up</w:t>
            </w:r>
          </w:p>
          <w:p>
            <w:pPr>
              <w:spacing w:line="240" w:lineRule="auto"/>
              <w:ind w:left="240" w:firstLine="0" w:leftChars="10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Appreciate the poem of Xin Qiji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cr/>
            </w:r>
          </w:p>
          <w:p>
            <w:pPr>
              <w:ind w:firstLine="420"/>
              <w:rPr>
                <w:rFonts w:ascii="Times New Roman" w:hAnsi="Times New Roman" w:cs="Times New Roman" w:hint="default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Help students to appreciate the poem by Xin Viji and lead students to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describe the Chinese Lantern Festival.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left="240" w:firstLine="0" w:leftChars="10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以开篇页的辛弃疾的词，让学生体悟中文美的同时，借助英文感悟节日，并进行表达。教师示范如何阐述节日的感受，为后面学阐述，搭建听力支架。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学生在教师的朗读下，感悟了中文诗词的美；顺利激活了学生对元宵节的认知。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/>
        </w:trPr>
        <w:tc>
          <w:tcPr>
            <w:tcW w:w="1985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 xml:space="preserve">Before Listening: talk about the festivals. </w:t>
            </w:r>
          </w:p>
          <w:p>
            <w:pPr>
              <w:pStyle w:val="Title"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1"/>
                <w:szCs w:val="21"/>
              </w:rPr>
              <w:t>Observe the festivals and guess the meaning of them; then describe the activities of the festivals.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Lead students to observe the photos and describe the 3 festivals.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left="240" w:firstLine="0" w:leftChars="10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通过学生观察图片，培养学生的观察能力。通过学生对节日意义的猜测，引起学生听力的兴趣。通过对节日活动的描述，对话题进行内容图式激活，为听力做好准备。听前激活学生已知内容的知识，可以帮助学生准确地捕捉信息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学生能通过观察进行浅层理解的表达，元宵节和成人节，学生能抓住关键点，对第三段对话的听力理解较难，需要教师的引导。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/>
        </w:trPr>
        <w:tc>
          <w:tcPr>
            <w:tcW w:w="1985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While listening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1.Listen for the order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Listen to catch the main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idea and give the order of the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conversations.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2.Listen for the relationships: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(individual work)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1"/>
                <w:szCs w:val="21"/>
              </w:rPr>
              <w:t>Understand the usage of</w:t>
            </w:r>
            <w:r>
              <w:rPr>
                <w:rFonts w:ascii="Times New Roman" w:eastAsia="等线" w:hAnsi="Times New Roman" w:cs="Times New Roman" w:hint="default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/>
                <w:color w:val="000000"/>
                <w:sz w:val="21"/>
                <w:szCs w:val="21"/>
              </w:rPr>
              <w:t>the tips.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Listen to the audio again,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notice the key information 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guess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 relationships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between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 speakers.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3.Listen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for details.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Listen to the audio and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complete the sentences.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Listen to the audio and the activities of the festivals.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1.Listen for the order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Play the audio and ask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students to focus on the main idea and get the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order of the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conversations.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2.Listen for the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relationships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Ask students how to guess th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 xml:space="preserve">e relationships between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relationships between the speakers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and show tips to help students.</w:t>
            </w:r>
          </w:p>
          <w:p>
            <w:pPr>
              <w:spacing w:line="240" w:lineRule="auto"/>
              <w:ind w:left="140"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3.Listen for details.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Play the audio and ask students to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complete the sentences.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Play the audio again and ask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students to list the activities of the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festivals.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firstLine="42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引导学生捕捉关键信息以确定对话顺利，培养学生从整体上捕捉关键信息的能力。引导学生思考如何猜测人物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关系并总结小贴士，帮助学生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在听对话时顺利获取人物关系。通过完成填空题，帮助学生获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取关键信息，为输出做好铺垫。通过再次提取整合信息，学生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归纳各节日的活动。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从细节信息获取到重要信息归纳，学生为输出储备了语言、内容等知识。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听前对相关内容要有预设，学生完成地很顺利听力；在听前给予学生判断人物关系的贴士下，抓住了关键信息，确定了人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物关系。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学生完成能够依据已知信息捕捉到答案；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听对话，整合信息归纳节日活动，关注活动内容，引导学生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适当做笔记，基本完成活动任务。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/>
        </w:trPr>
        <w:tc>
          <w:tcPr>
            <w:tcW w:w="1985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fter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 xml:space="preserve"> listening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1.Read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 scripts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of the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audio.</w:t>
            </w:r>
          </w:p>
          <w:p>
            <w:pPr>
              <w:spacing w:line="240" w:lineRule="auto"/>
              <w:ind w:left="100"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2. Pronunciation: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assimilation.</w:t>
            </w:r>
          </w:p>
          <w:p>
            <w:pPr>
              <w:spacing w:line="240" w:lineRule="auto"/>
              <w:ind w:right="840"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Listen to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 audio to find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 differences.</w:t>
            </w:r>
          </w:p>
          <w:p>
            <w:pPr>
              <w:spacing w:line="240" w:lineRule="auto"/>
              <w:ind w:right="840"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Read the sentenc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s to your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partners.</w:t>
            </w:r>
          </w:p>
          <w:p>
            <w:pPr>
              <w:spacing w:line="240" w:lineRule="auto"/>
              <w:ind w:right="840"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3.Listen to the audio to check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their pronunciation.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Task:(group work)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Talk about the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festivals</w:t>
            </w:r>
          </w:p>
          <w:p>
            <w:pPr>
              <w:pStyle w:val="Title"/>
              <w:ind w:firstLine="640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1.Show the scripts of the audio.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2.Ask students to read the words or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phrases before listening.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Play the audio and ask students to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find out the differences.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Help students to conclude the rules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of the assimilation.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Ask students to read the sentences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to their partners.</w:t>
            </w:r>
          </w:p>
          <w:p>
            <w:pPr>
              <w:spacing w:before="22" w:line="240" w:lineRule="auto"/>
              <w:ind w:firstLine="0" w:firstLineChars="0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Play the audio to check their</w:t>
            </w:r>
            <w:r>
              <w:rPr>
                <w:rFonts w:ascii="Times New Roman" w:eastAsia="等线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pronunciation.</w:t>
            </w:r>
          </w:p>
          <w:p>
            <w:pPr>
              <w:pStyle w:val="Title"/>
              <w:ind w:firstLine="640"/>
              <w:rPr>
                <w:rFonts w:ascii="Times New Roman" w:hAnsi="Times New Roman" w:cs="Times New Roman" w:hint="default"/>
              </w:rPr>
            </w:pP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让学生再读听力文本，培养学生独立反思的能力，及帮助其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巩固内化知识。依据学生在听时容易遇到的语音困难：语音同化现象。通过从词或词组同化现象的对比感悟，帮助学生总结归纳其规律。通过学生练习句子语音同化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现象，帮助学生巩固语音同化现象。通过完成开篇的创设的任务，让学生在情景中，整合所学，自然地运用语音同化现象表达，对节日进行分析与评价。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学生基本会完整地读下去，提醒学生关注提问，回答关注活动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内容的表达。</w:t>
            </w:r>
            <w:r>
              <w:rPr>
                <w:rFonts w:ascii="Times New Roman" w:hAnsi="Times New Roman" w:cs="Times New Roman" w:hint="default"/>
                <w:sz w:val="21"/>
                <w:szCs w:val="21"/>
              </w:rPr>
              <w:t>语音知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识是学生的弱项，但是通过词、词组到句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子，学生基本掌握规律，并且学生尤其喜欢句子的操练活动。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在表达的时候，会自然地想起运用语音同化。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</w:p>
          <w:p>
            <w:pPr>
              <w:pStyle w:val="Title"/>
              <w:ind w:firstLine="640"/>
              <w:rPr>
                <w:rFonts w:ascii="Times New Roman" w:hAnsi="Times New Roman" w:cs="Times New Roman" w:hint="default"/>
              </w:rPr>
            </w:pP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/>
        </w:trPr>
        <w:tc>
          <w:tcPr>
            <w:tcW w:w="1985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ummary：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1.Conclude what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they le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arn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</w:t>
            </w:r>
          </w:p>
          <w:p>
            <w:pPr>
              <w:spacing w:line="240" w:lineRule="auto"/>
              <w:ind w:left="160" w:firstLine="0" w:firstLineChars="0"/>
              <w:jc w:val="left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from the lesson.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2.Assess what they've le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arn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from the lesson.</w:t>
            </w: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1.Help students to conclude what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they learnt</w:t>
            </w: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;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2. Show the criteria of the assessment and ask students to assess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1"/>
                <w:szCs w:val="21"/>
              </w:rPr>
              <w:t>what they've learnt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通过共同总结所学，巩固认知。通过自评表，帮助学生学会自我评价，促进其学习能力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的发展。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学生在老师的引导下共同完成了课程主要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内容回顾。学生自评是给学生的留白时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sz w:val="21"/>
                <w:szCs w:val="21"/>
              </w:rPr>
              <w:t>间，学生会积极反思。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/>
        </w:trPr>
        <w:tc>
          <w:tcPr>
            <w:tcW w:w="8647" w:type="dxa"/>
            <w:gridSpan w:val="9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1"/>
                <w:szCs w:val="21"/>
              </w:rPr>
              <w:t>板书设计：</w:t>
            </w:r>
          </w:p>
          <w:p>
            <w:pPr>
              <w:pStyle w:val="Title"/>
              <w:ind w:firstLine="440"/>
              <w:rPr>
                <w:rFonts w:ascii="Times New Roman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hint="default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hint="default"/>
                <w:sz w:val="22"/>
                <w:szCs w:val="22"/>
              </w:rPr>
              <w:t>3U1 F</w:t>
            </w:r>
            <w:r>
              <w:rPr>
                <w:rFonts w:ascii="Times New Roman" w:hAnsi="Times New Roman" w:cs="Times New Roman" w:hint="default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hint="default"/>
                <w:sz w:val="22"/>
                <w:szCs w:val="22"/>
              </w:rPr>
              <w:t>stivals and celebrations</w:t>
            </w:r>
          </w:p>
          <w:p>
            <w:pPr>
              <w:ind w:firstLine="420"/>
              <w:jc w:val="center"/>
              <w:rPr>
                <w:rFonts w:ascii="Times New Roman" w:hAnsi="Times New Roman" w:eastAsiaTheme="majorEastAsia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cs="Times New Roman" w:hint="default"/>
                <w:b/>
                <w:bCs/>
                <w:sz w:val="21"/>
                <w:szCs w:val="21"/>
              </w:rPr>
              <w:t>Listening and speaking</w:t>
            </w:r>
          </w:p>
          <w:p>
            <w:pPr>
              <w:pStyle w:val="Title"/>
              <w:spacing w:line="240" w:lineRule="auto"/>
              <w:ind w:firstLine="0" w:firstLineChars="0"/>
              <w:jc w:val="left"/>
              <w:rPr>
                <w:rFonts w:ascii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default"/>
                <w:sz w:val="24"/>
                <w:szCs w:val="24"/>
              </w:rPr>
              <w:t>he relationships between speakers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Theme="majorEastAsia" w:cs="Times New Roman" w:hint="default"/>
                <w:b/>
                <w:bCs/>
              </w:rPr>
            </w:pP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To describe 3 festivals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Theme="majorEastAsia" w:cs="Times New Roman" w:hint="default"/>
                <w:b/>
                <w:bCs/>
              </w:rPr>
            </w:pP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P</w:t>
            </w: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ronunciation</w:t>
            </w: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——</w:t>
            </w: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A</w:t>
            </w: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ss</w:t>
            </w:r>
            <w:r>
              <w:rPr>
                <w:rFonts w:ascii="Times New Roman" w:hAnsi="Times New Roman" w:eastAsiaTheme="majorEastAsia" w:cs="Times New Roman" w:hint="default"/>
                <w:b/>
                <w:bCs/>
              </w:rPr>
              <w:t>imilation</w:t>
            </w:r>
          </w:p>
        </w:tc>
      </w:tr>
    </w:tbl>
    <w:p>
      <w:pPr>
        <w:jc w:val="center"/>
        <w:rPr>
          <w:rFonts w:ascii="Times New Roman" w:eastAsia="宋体" w:hAnsi="Times New Roman" w:cs="Times New Roman" w:hint="default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32"/>
          <w:szCs w:val="40"/>
          <w:lang w:val="en-US" w:eastAsia="zh-CN"/>
        </w:rPr>
        <w:t>当堂检测</w:t>
      </w:r>
    </w:p>
    <w:p>
      <w:pPr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五、选词填空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296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NormalWeb"/>
              <w:widowControl/>
              <w:spacing w:line="360" w:lineRule="auto"/>
              <w:ind w:left="0" w:firstLine="0" w:leftChars="0" w:firstLineChars="0"/>
              <w:jc w:val="center"/>
              <w:rPr>
                <w:rFonts w:ascii="Times New Roman" w:hAnsi="Times New Roman" w:cs="Times New Roman" w:hint="default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</w:rPr>
              <w:t>after all; congratulate…on…; dress up; take part in; pay attention to</w:t>
            </w:r>
          </w:p>
        </w:tc>
      </w:tr>
    </w:tbl>
    <w:p>
      <w:pPr>
        <w:pStyle w:val="NormalWeb"/>
        <w:widowControl/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(1)As it turned out to be a small house party, we needn't have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 xml:space="preserve">      ​​</w:t>
      </w:r>
      <w:r>
        <w:rPr>
          <w:rFonts w:ascii="Times New Roman" w:hAnsi="Times New Roman" w:cs="Times New Roman" w:hint="default"/>
          <w:sz w:val="24"/>
          <w:szCs w:val="24"/>
        </w:rPr>
        <w:t xml:space="preserve"> so formally.</w:t>
      </w:r>
    </w:p>
    <w:p>
      <w:pPr>
        <w:pStyle w:val="NormalWeb"/>
        <w:widowControl/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(2)You should be easy on these students.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>​      ​​</w:t>
      </w:r>
      <w:r>
        <w:rPr>
          <w:rFonts w:ascii="Times New Roman" w:hAnsi="Times New Roman" w:cs="Times New Roman" w:hint="default"/>
          <w:sz w:val="24"/>
          <w:szCs w:val="24"/>
        </w:rPr>
        <w:t>​, they are kids.</w:t>
      </w:r>
    </w:p>
    <w:p>
      <w:pPr>
        <w:pStyle w:val="NormalWeb"/>
        <w:widowControl/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(3)We should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>​      ​</w:t>
      </w:r>
      <w:r>
        <w:rPr>
          <w:rFonts w:ascii="Times New Roman" w:hAnsi="Times New Roman" w:cs="Times New Roman" w:hint="default"/>
          <w:sz w:val="24"/>
          <w:szCs w:val="24"/>
        </w:rPr>
        <w:t xml:space="preserve"> our diets becaus</w:t>
      </w:r>
      <w:bookmarkStart w:id="2" w:name="_GoBack"/>
      <w:bookmarkEnd w:id="2"/>
      <w:r>
        <w:rPr>
          <w:rFonts w:ascii="Times New Roman" w:hAnsi="Times New Roman" w:cs="Times New Roman" w:hint="default"/>
          <w:sz w:val="24"/>
          <w:szCs w:val="24"/>
        </w:rPr>
        <w:t>e they will affect our health.</w:t>
      </w:r>
    </w:p>
    <w:p>
      <w:pPr>
        <w:pStyle w:val="NormalWeb"/>
        <w:widowControl/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(4)His toes are hurt and he is unable to 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 xml:space="preserve">     ​​ </w:t>
      </w:r>
      <w:r>
        <w:rPr>
          <w:rFonts w:ascii="Times New Roman" w:hAnsi="Times New Roman" w:cs="Times New Roman" w:hint="default"/>
          <w:sz w:val="24"/>
          <w:szCs w:val="24"/>
        </w:rPr>
        <w:t>​today's basketba</w:t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>l</w:t>
      </w:r>
      <w:r>
        <w:rPr>
          <w:rFonts w:ascii="Times New Roman" w:hAnsi="Times New Roman" w:cs="Times New Roman" w:hint="default"/>
          <w:sz w:val="24"/>
          <w:szCs w:val="24"/>
        </w:rPr>
        <w:t>l game.</w:t>
      </w:r>
    </w:p>
    <w:p>
      <w:pPr>
        <w:pStyle w:val="NormalWeb"/>
        <w:widowControl/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(5)Let me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>      ​ ​</w:t>
      </w:r>
      <w:r>
        <w:rPr>
          <w:rFonts w:ascii="Times New Roman" w:hAnsi="Times New Roman" w:cs="Times New Roman" w:hint="default"/>
          <w:sz w:val="24"/>
          <w:szCs w:val="24"/>
        </w:rPr>
        <w:t xml:space="preserve">you </w:t>
      </w:r>
      <w:r>
        <w:rPr>
          <w:rFonts w:ascii="Times New Roman" w:hAnsi="Times New Roman" w:cs="Times New Roman" w:hint="default"/>
          <w:sz w:val="24"/>
          <w:szCs w:val="24"/>
          <w:u w:val="single"/>
        </w:rPr>
        <w:t>     ​​</w:t>
      </w:r>
      <w:r>
        <w:rPr>
          <w:rFonts w:ascii="Times New Roman" w:hAnsi="Times New Roman" w:cs="Times New Roman" w:hint="default"/>
          <w:sz w:val="24"/>
          <w:szCs w:val="24"/>
        </w:rPr>
        <w:t xml:space="preserve"> your winning first place in the 100-metre dash.</w:t>
      </w:r>
    </w:p>
    <w:p>
      <w:pPr>
        <w:spacing w:line="360" w:lineRule="auto"/>
        <w:ind w:left="0" w:firstLine="0" w:leftChars="0" w:firstLineChars="0"/>
        <w:rPr>
          <w:rFonts w:ascii="Times New Roman" w:hAnsi="Times New Roman" w:cs="Times New Roman" w:hint="default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  <w:lang w:val="en-US" w:eastAsia="zh-CN"/>
        </w:rPr>
        <w:t>答案：</w:t>
      </w:r>
    </w:p>
    <w:p>
      <w:pPr>
        <w:numPr>
          <w:ilvl w:val="0"/>
          <w:numId w:val="2"/>
        </w:numPr>
        <w:spacing w:line="360" w:lineRule="auto"/>
        <w:ind w:left="0" w:firstLine="0" w:leftChars="0" w:firstLine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dressed up</w:t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2.After all</w:t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3.pay attention to</w:t>
      </w:r>
    </w:p>
    <w:p>
      <w:pPr>
        <w:numPr>
          <w:numId w:val="0"/>
        </w:numPr>
        <w:spacing w:line="360" w:lineRule="auto"/>
        <w:ind w:leftChars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4.take part in</w:t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5.congratulate; on</w:t>
      </w:r>
    </w:p>
    <w:p>
      <w:pPr>
        <w:ind w:firstLine="0" w:firstLineChars="0"/>
        <w:jc w:val="left"/>
        <w:rPr>
          <w:rFonts w:ascii="Times New Roman" w:hAnsi="Times New Roman" w:cs="Times New Roman" w:hint="default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8157F"/>
    <w:multiLevelType w:val="multilevel"/>
    <w:tmpl w:val="008815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3E9EC1"/>
    <w:multiLevelType w:val="singleLevel"/>
    <w:tmpl w:val="303E9E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451F"/>
    <w:rsid w:val="000F67C8"/>
    <w:rsid w:val="00105397"/>
    <w:rsid w:val="0015159D"/>
    <w:rsid w:val="00171DEC"/>
    <w:rsid w:val="00171EA8"/>
    <w:rsid w:val="001743E6"/>
    <w:rsid w:val="001A0502"/>
    <w:rsid w:val="001B18E1"/>
    <w:rsid w:val="001E1F17"/>
    <w:rsid w:val="00261C4B"/>
    <w:rsid w:val="00286725"/>
    <w:rsid w:val="002D4D61"/>
    <w:rsid w:val="002E76AD"/>
    <w:rsid w:val="00307394"/>
    <w:rsid w:val="0032211B"/>
    <w:rsid w:val="00331231"/>
    <w:rsid w:val="00346A85"/>
    <w:rsid w:val="00352B2A"/>
    <w:rsid w:val="00354001"/>
    <w:rsid w:val="00365D92"/>
    <w:rsid w:val="003664CB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644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E5250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33E27"/>
    <w:rsid w:val="00860F43"/>
    <w:rsid w:val="00881483"/>
    <w:rsid w:val="008925E0"/>
    <w:rsid w:val="00894403"/>
    <w:rsid w:val="008A189A"/>
    <w:rsid w:val="008B2D69"/>
    <w:rsid w:val="009613BC"/>
    <w:rsid w:val="00964D5E"/>
    <w:rsid w:val="00976A90"/>
    <w:rsid w:val="009E41CA"/>
    <w:rsid w:val="00A020FD"/>
    <w:rsid w:val="00A3318A"/>
    <w:rsid w:val="00A332C2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1326F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337DB"/>
    <w:rsid w:val="00E502CC"/>
    <w:rsid w:val="00E746E1"/>
    <w:rsid w:val="00E9743E"/>
    <w:rsid w:val="00EE4A9A"/>
    <w:rsid w:val="00EE6FEC"/>
    <w:rsid w:val="00F0794E"/>
    <w:rsid w:val="00F13BF9"/>
    <w:rsid w:val="00F20ED7"/>
    <w:rsid w:val="00F51AF2"/>
    <w:rsid w:val="00F62827"/>
    <w:rsid w:val="00F67E07"/>
    <w:rsid w:val="00F73B5F"/>
    <w:rsid w:val="00F82B0B"/>
    <w:rsid w:val="00FC7B4F"/>
    <w:rsid w:val="00FE4D68"/>
    <w:rsid w:val="00FF33E6"/>
    <w:rsid w:val="03B00DDD"/>
    <w:rsid w:val="5842527A"/>
    <w:rsid w:val="5EB053C0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360" w:lineRule="auto"/>
      <w:ind w:firstLine="480" w:firstLineChars="200"/>
      <w:jc w:val="both"/>
    </w:pPr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3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2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paragraph" w:styleId="Title">
    <w:name w:val="Title"/>
    <w:basedOn w:val="Normal"/>
    <w:next w:val="Normal"/>
    <w:link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character" w:customStyle="1" w:styleId="a">
    <w:name w:val="标题 字符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0">
    <w:name w:val="页眉 字符"/>
    <w:basedOn w:val="DefaultParagraphFont"/>
    <w:link w:val="Header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2">
    <w:name w:val="批注框文本 字符"/>
    <w:basedOn w:val="DefaultParagraphFont"/>
    <w:link w:val="BalloonText"/>
    <w:autoRedefine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4">
    <w:name w:val="批注主题 字符"/>
    <w:basedOn w:val="a3"/>
    <w:link w:val="CommentSubject"/>
    <w:autoRedefine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