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spacing w:line="360" w:lineRule="auto"/>
        <w:jc w:val="center"/>
        <w:rPr>
          <w:rFonts w:ascii="黑体" w:eastAsia="黑体" w:hAnsi="黑体" w:cs="黑体" w:hint="eastAsia"/>
          <w:b w:val="0"/>
          <w:bCs/>
          <w:sz w:val="32"/>
          <w:szCs w:val="32"/>
        </w:rPr>
      </w:pPr>
      <w:bookmarkStart w:id="0" w:name="_GoBack"/>
      <w:r>
        <w:rPr>
          <w:rFonts w:ascii="黑体" w:eastAsia="黑体" w:hAnsi="黑体" w:cs="黑体" w:hint="eastAsia"/>
          <w:b w:val="0"/>
          <w:bCs/>
          <w:sz w:val="32"/>
          <w:szCs w:val="32"/>
        </w:rPr>
        <w:t>念奴娇·过洞庭</w:t>
      </w:r>
    </w:p>
    <w:bookmarkEnd w:id="0"/>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一、教学目标</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1.了解作者张孝祥的生平及其作品风格。</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2.赏析《念奴娇·过洞庭》，理解词中所表达的情感和意境。</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3.学习本词的艺术手法，提高诗词鉴赏能力。</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二、教学重难点</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1.重点：理解词中所表达的情感和意境，赏析词作的艺术特色。</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2.难点：体会作者在词中所表达的高洁志趣和豪迈气概。</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三、教学方法</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1.诵读法：通过反复诵读，感受词的节奏和韵律，体会词作的情感。</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2.赏析法：引导学生赏析词作的艺术手法，如景物描写、修辞手法等。</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3.讨论法：组织学生讨论词作的主题和情感，培养学生的思维能力和合作精神。</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四、教学过程</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（一）导入新课</w:t>
      </w:r>
    </w:p>
    <w:p>
      <w:pPr>
        <w:spacing w:line="360" w:lineRule="auto"/>
        <w:ind w:firstLine="480" w:firstLineChars="200"/>
        <w:rPr>
          <w:rFonts w:asciiTheme="minorEastAsia" w:eastAsiaTheme="minorEastAsia" w:hAnsiTheme="minorEastAsia"/>
          <w:sz w:val="24"/>
          <w:szCs w:val="24"/>
        </w:rPr>
      </w:pPr>
      <w:r>
        <w:rPr>
          <w:rFonts w:ascii="Times New Roman" w:eastAsia="宋体" w:hAnsi="Times New Roman" w:cs="Times New Roman" w:hint="eastAsia"/>
          <w:sz w:val="24"/>
          <w:szCs w:val="24"/>
        </w:rPr>
        <w:t>同学们，我们都知道洞庭湖是中国的第二大淡水湖，它的美景自古以来就吸引了无数文人墨客为之吟咏。今天我们要学习的就是宋代词人张孝祥的一首描写洞庭湖的词作——《念奴娇·过洞庭》。</w:t>
      </w:r>
    </w:p>
    <w:p>
      <w:pPr>
        <w:spacing w:line="360" w:lineRule="auto"/>
        <w:ind w:firstLine="480" w:firstLineChars="200"/>
        <w:rPr>
          <w:rFonts w:asciiTheme="minorEastAsia" w:eastAsiaTheme="minorEastAsia" w:hAnsiTheme="minorEastAsia"/>
          <w:sz w:val="24"/>
          <w:szCs w:val="24"/>
        </w:rPr>
      </w:pPr>
      <w:r>
        <w:rPr>
          <w:rFonts w:ascii="Times New Roman" w:eastAsia="宋体" w:hAnsi="Times New Roman" w:cs="Times New Roman" w:hint="eastAsia"/>
          <w:sz w:val="24"/>
          <w:szCs w:val="24"/>
        </w:rPr>
        <w:t>在这首词中，张孝祥以其独特的视角和笔触，为我们描绘了洞庭湖的壮阔和神秘。那么，他是如何通过文字来展现洞庭湖的魅力呢？这首词又表达了他怎样的情感和心境呢？让我们一起走进这首词，感受张孝祥笔下的洞庭湖之美。</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（二）作者简介</w:t>
      </w:r>
    </w:p>
    <w:p>
      <w:pPr>
        <w:spacing w:line="360" w:lineRule="auto"/>
        <w:ind w:firstLine="480" w:firstLineChars="200"/>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张孝祥（1132年—1170年），字安国，号于湖居士，历阳乌江（今安徽和县）人。南宋著名词人、书法家，唐代诗人张籍的七世孙。</w:t>
      </w:r>
    </w:p>
    <w:p>
      <w:pPr>
        <w:spacing w:line="360" w:lineRule="auto"/>
        <w:rPr>
          <w:rFonts w:asciiTheme="minorEastAsia" w:eastAsiaTheme="minorEastAsia" w:hAnsiTheme="minorEastAsia"/>
          <w:sz w:val="24"/>
          <w:szCs w:val="24"/>
        </w:rPr>
      </w:pPr>
      <w:r>
        <w:rPr>
          <w:rFonts w:ascii="Times New Roman" w:eastAsia="宋体" w:hAnsi="Times New Roman" w:cs="Times New Roman"/>
          <w:sz w:val="24"/>
          <w:szCs w:val="24"/>
        </w:rPr>
        <w:t xml:space="preserve"> </w:t>
      </w:r>
    </w:p>
    <w:p>
      <w:pPr>
        <w:spacing w:line="360" w:lineRule="auto"/>
        <w:ind w:firstLine="480" w:firstLineChars="200"/>
        <w:rPr>
          <w:rFonts w:asciiTheme="minorEastAsia" w:eastAsiaTheme="minorEastAsia" w:hAnsiTheme="minorEastAsia"/>
          <w:sz w:val="24"/>
          <w:szCs w:val="24"/>
        </w:rPr>
      </w:pPr>
      <w:r>
        <w:rPr>
          <w:rFonts w:ascii="Times New Roman" w:eastAsia="宋体" w:hAnsi="Times New Roman" w:cs="Times New Roman" w:hint="eastAsia"/>
          <w:sz w:val="24"/>
          <w:szCs w:val="24"/>
        </w:rPr>
        <w:t>张孝祥少年时全家迁居芜湖（今安徽省芜湖市），绍兴二十四年（1154年）廷试，高宗亲擢为进士第一。历任承事郎、秘书省正字、秘书郎、著作郎、集英殿修撰、中书舍人等职。宋孝宗时期，任中书舍人直学士院。1163年，张浚出兵北伐，张孝祥被任为建康留守。后又担任荆南、湖北路安抚使，以及抚州、平江府、静江西、潭州等地的地方长官，政绩颇佳。乾道五年（1169年），张孝祥以显谟阁直学士致仕。次年，在芜湖病逝，年仅38岁。</w:t>
      </w:r>
    </w:p>
    <w:p>
      <w:pPr>
        <w:spacing w:line="360" w:lineRule="auto"/>
        <w:ind w:firstLine="480" w:firstLineChars="200"/>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张孝祥擅长诗文，尤其擅长词，其风格宏伟豪放，被誉为“豪放派”代表作家之一。他的代表作品有《于湖居士文集》和《于湖词》等。《全宋词》辑录了他的223首词。- 引导学生了解作者的创作背景，为理解词作做好铺垫。</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（三）写作背景</w:t>
      </w:r>
    </w:p>
    <w:p>
      <w:pPr>
        <w:spacing w:line="360" w:lineRule="auto"/>
        <w:ind w:firstLine="480" w:firstLineChars="200"/>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《念奴娇·过洞庭》是张孝祥回归途中路过洞庭湖时所写。张孝祥1165年出任广南西路经略安抚使，次年（1166年）被弹劾罢官，从桂林北归。</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（四）词作研读</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1.学生自由诵读词作，整体感知词的内容。</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2.解读词作的意思，引导学生理解词中的意境和情感。</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（五）深入探究</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1.词中的哪些句子体现了作者的高洁人格和广阔胸怀？</w:t>
      </w:r>
    </w:p>
    <w:p>
      <w:pPr>
        <w:spacing w:line="360" w:lineRule="auto"/>
        <w:ind w:firstLine="480" w:firstLineChars="200"/>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“玉鉴琼田三万顷，著我扁舟一叶。”：这句话通过比喻，将洞庭湖比作玉鉴琼田，表现出湖面的宽广和明净，而“扁舟一叶”则凸显出作者的渺小。在广袤的自然面前，作者不卑不亢，显示出其高洁的人格。</w:t>
      </w:r>
    </w:p>
    <w:p>
      <w:pPr>
        <w:spacing w:line="360" w:lineRule="auto"/>
        <w:ind w:firstLine="480" w:firstLineChars="200"/>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 xml:space="preserve"> “素月分辉，明河共影，表里俱澄澈。”：此句描绘了明月的光辉与银河的倒影，共同营造出一种澄澈、明亮的意境。这不仅是对洞庭湖夜景的描写，也暗喻了作者内心的高洁和纯净。</w:t>
      </w:r>
    </w:p>
    <w:p>
      <w:pPr>
        <w:spacing w:line="360" w:lineRule="auto"/>
        <w:ind w:firstLine="480" w:firstLineChars="200"/>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“悠然心会，妙处难与君说。”：这种“悠然心会”的境界，是作者在领略大自然的美妙之后所产生的独特感悟，难以用言语传达，体现了他超凡脱俗的胸怀和境界。</w:t>
      </w:r>
    </w:p>
    <w:p>
      <w:pPr>
        <w:spacing w:line="360" w:lineRule="auto"/>
        <w:ind w:firstLine="480" w:firstLineChars="200"/>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“应念岭表经年，孤光自照，肝胆皆冰雪。”：作者回忆自己在岭南的经历，即使身处逆境，也依旧保持着如冰雪般纯洁的肝胆。这句话表达了他对自己高洁人格的坚守。</w:t>
      </w:r>
    </w:p>
    <w:p>
      <w:pPr>
        <w:spacing w:line="360" w:lineRule="auto"/>
        <w:ind w:firstLine="480" w:firstLineChars="200"/>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“短发萧骚襟袖冷，稳泛沧浪空阔。”：尽管头发稀疏，衣衫单薄，但作者在浩荡的洞庭湖中稳坐船中，展现出一种超脱世俗的潇洒和广阔的胸怀。</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2.如何理解词中所说的妙处？</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自然之妙：词中描绘了洞庭湖的美景，如“玉鉴琼田三万顷，著我扁舟一叶”“素月分辉，明河共影，表里俱澄澈”等，表现了大自然的广阔和澄澈，这种美景给人带来的愉悦和宁静，就是所谓的“妙处”。</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心境之妙：作者在欣赏自然美景的过程中，心境也得到了升华。他感受到了大自然的宏伟和自己的渺小，从而产生了“悠然心会，妙处难与君说”的感悟。这种与自然融为一体的心境，也是“妙处”的体现。</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人格之妙：“应念岭表经年，孤光自照，肝胆皆冰雪”这句话表现了作者的高洁人格。即使经历了困境，他的内心依然如冰雪般纯洁。这种在困境中坚守自己人格的精神，也是“妙处”的一种。</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境界之妙：整首词营造出一种超脱世俗的境界，作者在这种境界中体会到了人生的真谛。这种境界的“妙处”，是一种难以言传的内心体验。</w:t>
      </w:r>
    </w:p>
    <w:p>
      <w:pPr>
        <w:spacing w:line="360" w:lineRule="auto"/>
        <w:rPr>
          <w:rFonts w:asciiTheme="minorEastAsia" w:eastAsiaTheme="minorEastAsia" w:hAnsiTheme="minorEastAsia" w:cs="Tahoma" w:hint="eastAsia"/>
          <w:sz w:val="24"/>
          <w:szCs w:val="24"/>
        </w:rPr>
      </w:pPr>
      <w:r>
        <w:rPr>
          <w:rFonts w:ascii="Times New Roman" w:eastAsia="宋体" w:hAnsi="Times New Roman" w:cs="Times New Roman" w:hint="eastAsia"/>
          <w:sz w:val="24"/>
          <w:szCs w:val="24"/>
        </w:rPr>
        <w:t>总的来说，“妙处”既是指自然景观的美妙，也是指作者在心境、人格和境界等方面所感受到的奇妙之处。它是一种综合的体验，需要读者通过自己的感受和理解去体悟。</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3.作者是如何运用夸张、比喻等修辞手法来描绘洞庭湖的恢宏意境的？</w:t>
      </w:r>
    </w:p>
    <w:p>
      <w:pPr>
        <w:spacing w:line="360" w:lineRule="auto"/>
        <w:ind w:firstLine="480" w:firstLineChars="200"/>
        <w:rPr>
          <w:rFonts w:asciiTheme="minorEastAsia" w:eastAsiaTheme="minorEastAsia" w:hAnsiTheme="minorEastAsia"/>
          <w:sz w:val="24"/>
          <w:szCs w:val="24"/>
        </w:rPr>
      </w:pPr>
      <w:r>
        <w:rPr>
          <w:rFonts w:ascii="Times New Roman" w:eastAsia="宋体" w:hAnsi="Times New Roman" w:cs="Times New Roman" w:hint="eastAsia"/>
          <w:sz w:val="24"/>
          <w:szCs w:val="24"/>
        </w:rPr>
        <w:t>作者在《念奴娇·过洞庭》中运用了夸张和比喻等修辞手法，生动地描绘了洞庭湖的恢宏意境，具体表现如下：</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夸张：“玉鉴琼田三万顷”一句，将洞庭湖比作三万顷的玉鉴琼田，极力夸张了洞庭湖的广阔和明净，给人以视觉上的冲击。</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比喻：“素月分辉，明河共影，表里俱澄澈”，作者把月光和银河的影子比喻成洞庭湖的水，形象地表现了洞庭湖湖水的清澈透明。</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通感：“悠然心会，妙处难与君说”，这里使用了通感的修辞手法，将视觉和心灵的感受相互交融，让读者更加深刻地体会到作者所感受到的美妙。</w:t>
      </w:r>
    </w:p>
    <w:p>
      <w:pPr>
        <w:spacing w:line="360" w:lineRule="auto"/>
        <w:ind w:firstLine="480" w:firstLineChars="200"/>
        <w:rPr>
          <w:rFonts w:asciiTheme="minorEastAsia" w:eastAsiaTheme="minorEastAsia" w:hAnsiTheme="minorEastAsia" w:cs="Tahoma" w:hint="eastAsia"/>
          <w:sz w:val="24"/>
          <w:szCs w:val="24"/>
        </w:rPr>
      </w:pPr>
      <w:r>
        <w:rPr>
          <w:rFonts w:ascii="Times New Roman" w:eastAsia="宋体" w:hAnsi="Times New Roman" w:cs="Times New Roman" w:hint="eastAsia"/>
          <w:sz w:val="24"/>
          <w:szCs w:val="24"/>
        </w:rPr>
        <w:t>这些修辞手法的运用，使读者能够更加真切地感受到洞庭湖的恢宏和美妙，同时也展现了作者高超的艺术表现力。</w:t>
      </w:r>
    </w:p>
    <w:p>
      <w:pPr>
        <w:spacing w:line="360" w:lineRule="auto"/>
        <w:rPr>
          <w:rFonts w:asciiTheme="minorEastAsia" w:eastAsiaTheme="minorEastAsia" w:hAnsiTheme="minorEastAsia" w:cs="Tahoma" w:hint="eastAsia"/>
          <w:sz w:val="24"/>
          <w:szCs w:val="24"/>
        </w:rPr>
      </w:pPr>
      <w:r>
        <w:rPr>
          <w:rFonts w:ascii="Times New Roman" w:eastAsia="宋体" w:hAnsi="Times New Roman" w:cs="Times New Roman" w:hint="eastAsia"/>
          <w:sz w:val="24"/>
          <w:szCs w:val="24"/>
        </w:rPr>
        <w:t>3. 作者在词中所表达的情感是什么？</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作者在词中表达了多种情感，主要包括以下几点：</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对洞庭湖美景的喜爱和赞美：词中通过对洞庭湖壮阔、澄澈景色的描绘，表达了作者对大自然美景的热爱和欣赏之情。</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超脱世俗的潇洒：“短发萧骚襟袖冷，稳泛沧浪空阔”一句，表现出作者在面对广阔的洞庭湖时，心境的开阔和超脱，透露出一种潇洒自在的情感。</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坚守高洁人格的自信：“应念岭表经年，孤光自照，肝胆皆冰雪”，作者借洞庭水月表明自己的高洁人格，即使在困境中也能保持内心的纯洁和正直。</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隐约的孤独感：虽然词的整体氛围较为豪放，但“悠然心会，妙处难与君说”等句，也透露出作者在享受美景的同时，有种难以言说的孤独感。</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总的来说，这首词既表达了作者对自然的热爱，也展示了他的高洁品性和潇洒心境。同时，可能还蕴含着一丝孤独和无奈。这种复杂的情感使得词的内涵更加丰富，给读者留下了深刻的印象。</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（六）比较阅读</w:t>
      </w:r>
    </w:p>
    <w:p>
      <w:pPr>
        <w:spacing w:line="360" w:lineRule="auto"/>
        <w:ind w:firstLine="480" w:firstLineChars="200"/>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引入其他写洞庭湖的诗词作品，如孟浩然的《望洞庭湖赠张丞相》等。引导学生比较不同作品在描写洞庭湖和表达情感上的异同。</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老师：同学们，我们之前学习了张孝祥的《念奴娇·过洞庭》，今天我们来看看其他诗人笔下的洞庭湖。比如孟浩然的《望洞庭湖赠张丞相》，大家有没有读过呢？</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学生 A：老师，我读过这首诗。它是孟浩然写给张丞相的，表达了他想做官的愿望。</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老师：很好，那我们来比较一下这两首诗在描写洞庭湖和表达情感上有什么异同吧。</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学生 B：《念奴娇·过洞庭》中描写的洞庭湖很广阔，“玉鉴琼田三万顷”用了夸张的手法。而《望洞庭湖赠张丞相》里说“八月湖水平，涵虚混太清”，也是在写洞庭湖的广阔和湖水的清澈。</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学生 C：我觉得两首诗表达的情感不太一样。《念奴娇·过洞庭》更多的是表达了作者对大自然的赞美和超脱世俗的心境，而《望洞庭湖赠张丞相》则是表达了孟浩然想做官的愿望。</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老师：同学们分析得很不错。通过比较，我们可以更深入地理解不同诗人对洞庭湖的描写和情感表达。还有其他同学有不同的看法吗？</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学生 D：我觉得两首诗的风格也不一样。《念奴娇·过洞庭》比较豪放，而《望洞庭湖赠张丞相》则比较含蓄。</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老师：很好，大家都很有自己的见解。通过这样的比较阅读，我们可以更好地欣赏和理解不同诗人的作品。</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（七）课堂小结</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1.总结词作的主要内容和艺术特色。</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主要内容：</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这首词通过描绘中秋洞庭湖的美景，表达了作者对大自然的赞美和对人生的感慨。上阕着重写景，下阙着重抒情，情景交融，意境壮美。</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艺术特色：</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意境恢弘：作者通过对洞庭湖壮美景色的描写，展现了大自然的神奇魅力，表达了对大自然的敬畏之情。</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情感真挚：作者在词中表达了自己的真情实感，既有对人生的感慨，也有对未来的期待，情感真挚而深刻。</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语言优美：这首词的语言简洁明快，富有诗意，运用了比喻、夸张、对偶等修辞手法，使词句更加生动形象，富有感染力。</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2.强调鉴赏诗词要从多个角度进行分析，感受作者的情感和意境。</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（八）作业布置</w:t>
      </w:r>
    </w:p>
    <w:p>
      <w:pPr>
        <w:spacing w:line="360" w:lineRule="auto"/>
        <w:rPr>
          <w:rFonts w:asciiTheme="minorEastAsia" w:eastAsiaTheme="minorEastAsia" w:hAnsiTheme="minorEastAsia" w:hint="eastAsia"/>
          <w:sz w:val="24"/>
          <w:szCs w:val="24"/>
        </w:rPr>
      </w:pPr>
      <w:r>
        <w:rPr>
          <w:rFonts w:ascii="Times New Roman" w:eastAsia="宋体" w:hAnsi="Times New Roman" w:cs="Times New Roman" w:hint="eastAsia"/>
          <w:sz w:val="24"/>
          <w:szCs w:val="24"/>
        </w:rPr>
        <w:t>背诵并默写《念奴娇·过洞庭》。</w:t>
      </w:r>
    </w:p>
    <w:p>
      <w:pPr>
        <w:spacing w:line="360" w:lineRule="auto"/>
        <w:rPr>
          <w:rFonts w:asciiTheme="minorEastAsia" w:eastAsiaTheme="minorEastAsia" w:hAnsiTheme="minorEastAsia"/>
          <w:sz w:val="24"/>
          <w:szCs w:val="24"/>
        </w:rPr>
      </w:pPr>
      <w:r>
        <w:rPr>
          <w:rFonts w:ascii="Times New Roman" w:eastAsia="宋体" w:hAnsi="Times New Roman" w:cs="Times New Roman" w:hint="eastAsia"/>
          <w:sz w:val="24"/>
          <w:szCs w:val="24"/>
        </w:rPr>
        <w:t>选择一首自己喜欢的描写洞庭湖的诗词，写一篇赏析短文。</w:t>
      </w:r>
    </w:p>
    <w:p>
      <w:pPr>
        <w:spacing w:line="360" w:lineRule="auto"/>
        <w:rPr>
          <w:rFonts w:asciiTheme="minorEastAsia" w:eastAsiaTheme="minorEastAsia" w:hAnsiTheme="minorEastAsia"/>
          <w:sz w:val="24"/>
          <w:szCs w:val="24"/>
        </w:rPr>
      </w:pPr>
    </w:p>
    <w:sectPr>
      <w:pgSz w:w="11906" w:h="16838"/>
      <w:pgMar w:top="1440" w:right="1800" w:bottom="1440" w:left="1800" w:header="708" w:footer="708" w:gutter="0"/>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E3C04"/>
    <w:rsid w:val="00221594"/>
    <w:rsid w:val="00263754"/>
    <w:rsid w:val="00323B43"/>
    <w:rsid w:val="00361C42"/>
    <w:rsid w:val="00397B47"/>
    <w:rsid w:val="003D37D8"/>
    <w:rsid w:val="004151FC"/>
    <w:rsid w:val="00426133"/>
    <w:rsid w:val="004358AB"/>
    <w:rsid w:val="004D3D6E"/>
    <w:rsid w:val="0058056E"/>
    <w:rsid w:val="00891CB1"/>
    <w:rsid w:val="008B7726"/>
    <w:rsid w:val="00B02D34"/>
    <w:rsid w:val="00B703B4"/>
    <w:rsid w:val="00BC4DE7"/>
    <w:rsid w:val="00C02FC6"/>
    <w:rsid w:val="00C741FC"/>
    <w:rsid w:val="00D24415"/>
    <w:rsid w:val="00D31D50"/>
    <w:rsid w:val="00DC5EAF"/>
    <w:rsid w:val="00E67651"/>
    <w:rsid w:val="00E806EF"/>
    <w:rsid w:val="4FCE1FED"/>
    <w:rsid w:val="53B217E2"/>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adjustRightInd w:val="0"/>
      <w:snapToGrid w:val="0"/>
      <w:spacing w:after="200" w:line="240" w:lineRule="auto"/>
    </w:pPr>
    <w:rPr>
      <w:rFonts w:ascii="Tahoma" w:eastAsia="微软雅黑" w:hAnsi="Tahoma" w:cstheme="minorBidi"/>
      <w:sz w:val="22"/>
      <w:szCs w:val="22"/>
      <w:lang w:val="en-US" w:eastAsia="zh-CN" w:bidi="ar-SA"/>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qFormat/>
    <w:pPr>
      <w:widowControl w:val="0"/>
      <w:tabs>
        <w:tab w:val="center" w:pos="4153"/>
        <w:tab w:val="right" w:pos="8306"/>
      </w:tabs>
      <w:adjustRightInd/>
      <w:spacing w:after="0"/>
    </w:pPr>
    <w:rPr>
      <w:rFonts w:ascii="Times New Roman" w:eastAsia="宋体" w:hAnsi="Times New Roman" w:cs="Times New Roman"/>
      <w:sz w:val="18"/>
      <w:szCs w:val="18"/>
    </w:rPr>
  </w:style>
  <w:style w:type="paragraph" w:styleId="Header">
    <w:name w:val="header"/>
    <w:basedOn w:val="Normal"/>
    <w:link w:val="Char"/>
    <w:autoRedefine/>
    <w:uiPriority w:val="99"/>
    <w:unhideWhenUsed/>
    <w:qFormat/>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sz w:val="18"/>
      <w:szCs w:val="18"/>
    </w:rPr>
  </w:style>
  <w:style w:type="character" w:customStyle="1" w:styleId="Char">
    <w:name w:val="页眉 Char"/>
    <w:link w:val="Header"/>
    <w:autoRedefine/>
    <w:uiPriority w:val="99"/>
    <w:semiHidden/>
    <w:qFormat/>
    <w:rPr>
      <w:rFonts w:ascii="Times New Roman" w:eastAsia="宋体" w:hAnsi="Times New Roman" w:cs="Times New Roman"/>
      <w:sz w:val="18"/>
      <w:szCs w:val="18"/>
    </w:rPr>
  </w:style>
  <w:style w:type="character" w:customStyle="1" w:styleId="Char0">
    <w:name w:val="页脚 Char"/>
    <w:link w:val="Footer"/>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