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答司马谏议书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基础夯实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1．对下列句子中加点词语的解释，不正确的一项是(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A．窃以为与君实</w:t>
      </w:r>
      <w:r>
        <w:rPr>
          <w:rFonts w:ascii="Times New Roman" w:hAnsi="Times New Roman" w:cs="Times New Roman"/>
          <w:sz w:val="28"/>
          <w:szCs w:val="28"/>
          <w:em w:val="underDot"/>
        </w:rPr>
        <w:t>游处</w:t>
      </w:r>
      <w:r>
        <w:rPr>
          <w:rFonts w:ascii="Times New Roman" w:hAnsi="Times New Roman" w:cs="Times New Roman"/>
          <w:sz w:val="28"/>
          <w:szCs w:val="28"/>
        </w:rPr>
        <w:t>相好之日久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游处：同游共处，交往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B．重念蒙君实</w:t>
      </w:r>
      <w:r>
        <w:rPr>
          <w:rFonts w:ascii="Times New Roman" w:hAnsi="Times New Roman" w:cs="Times New Roman"/>
          <w:sz w:val="28"/>
          <w:szCs w:val="28"/>
          <w:em w:val="underDot"/>
        </w:rPr>
        <w:t>视遇</w:t>
      </w:r>
      <w:r>
        <w:rPr>
          <w:rFonts w:ascii="Times New Roman" w:hAnsi="Times New Roman" w:cs="Times New Roman"/>
          <w:sz w:val="28"/>
          <w:szCs w:val="28"/>
        </w:rPr>
        <w:t>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视遇：看待，对待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C．虽欲</w:t>
      </w:r>
      <w:r>
        <w:rPr>
          <w:rFonts w:ascii="Times New Roman" w:hAnsi="Times New Roman" w:cs="Times New Roman"/>
          <w:sz w:val="28"/>
          <w:szCs w:val="28"/>
          <w:em w:val="underDot"/>
        </w:rPr>
        <w:t>强</w:t>
      </w:r>
      <w:r>
        <w:rPr>
          <w:rFonts w:ascii="Times New Roman" w:hAnsi="Times New Roman" w:cs="Times New Roman"/>
          <w:sz w:val="28"/>
          <w:szCs w:val="28"/>
        </w:rPr>
        <w:t>聒，终必不蒙见察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强：加强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D．未能助上大有为，以</w:t>
      </w:r>
      <w:r>
        <w:rPr>
          <w:rFonts w:ascii="Times New Roman" w:hAnsi="Times New Roman" w:cs="Times New Roman"/>
          <w:sz w:val="28"/>
          <w:szCs w:val="28"/>
          <w:em w:val="underDot"/>
        </w:rPr>
        <w:t>膏泽</w:t>
      </w:r>
      <w:r>
        <w:rPr>
          <w:rFonts w:ascii="Times New Roman" w:hAnsi="Times New Roman" w:cs="Times New Roman"/>
          <w:sz w:val="28"/>
          <w:szCs w:val="28"/>
        </w:rPr>
        <w:t>斯民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膏泽：施恩惠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2．下列各组句子中，加点词语的意义和用法相同的一项是(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8"/>
          <w:szCs w:val="28"/>
        </w:rPr>
        <w:instrText xml:space="preserve">eq \</w:instrText>
      </w:r>
      <w:r>
        <w:rPr>
          <w:rFonts w:ascii="Times New Roman" w:hAnsi="Times New Roman" w:cs="Times New Roman"/>
          <w:sz w:val="28"/>
          <w:szCs w:val="28"/>
        </w:rPr>
        <w:instrText xml:space="preserve">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为</w:instrText>
      </w:r>
      <w:r>
        <w:rPr>
          <w:rFonts w:ascii="Times New Roman" w:hAnsi="Times New Roman" w:cs="Times New Roman"/>
          <w:sz w:val="28"/>
          <w:szCs w:val="28"/>
        </w:rPr>
        <w:instrText xml:space="preserve">天下理财,不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为</w:instrText>
      </w:r>
      <w:r>
        <w:rPr>
          <w:rFonts w:ascii="Times New Roman" w:hAnsi="Times New Roman" w:cs="Times New Roman"/>
          <w:sz w:val="28"/>
          <w:szCs w:val="28"/>
        </w:rPr>
        <w:instrText xml:space="preserve">征利))</w:instrTex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8"/>
          <w:szCs w:val="28"/>
        </w:rPr>
        <w:instrText xml:space="preserve">eq \</w:instrText>
      </w:r>
      <w:r>
        <w:rPr>
          <w:rFonts w:ascii="Times New Roman" w:hAnsi="Times New Roman" w:cs="Times New Roman"/>
          <w:sz w:val="28"/>
          <w:szCs w:val="28"/>
        </w:rPr>
        <w:instrText xml:space="preserve">b\lc\{\rc\ (\a\vs4\al\co1(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是</w:instrText>
      </w:r>
      <w:r>
        <w:rPr>
          <w:rFonts w:ascii="Times New Roman" w:hAnsi="Times New Roman" w:cs="Times New Roman"/>
          <w:sz w:val="28"/>
          <w:szCs w:val="28"/>
        </w:rPr>
        <w:instrText xml:space="preserve">而不见可悔故也,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是</w:instrText>
      </w:r>
      <w:r>
        <w:rPr>
          <w:rFonts w:ascii="Times New Roman" w:hAnsi="Times New Roman" w:cs="Times New Roman"/>
          <w:sz w:val="28"/>
          <w:szCs w:val="28"/>
        </w:rPr>
        <w:instrText xml:space="preserve">可忍，孰不可忍))</w:instrTex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8"/>
          <w:szCs w:val="28"/>
        </w:rPr>
        <w:instrText xml:space="preserve">eq \</w:instrText>
      </w:r>
      <w:r>
        <w:rPr>
          <w:rFonts w:ascii="Times New Roman" w:hAnsi="Times New Roman" w:cs="Times New Roman"/>
          <w:sz w:val="28"/>
          <w:szCs w:val="28"/>
        </w:rPr>
        <w:instrText xml:space="preserve">b\lc\{\rc\ (\a\vs4\al\co1(盘庚不为怨者故改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其</w:instrText>
      </w:r>
      <w:r>
        <w:rPr>
          <w:rFonts w:ascii="Times New Roman" w:hAnsi="Times New Roman" w:cs="Times New Roman"/>
          <w:sz w:val="28"/>
          <w:szCs w:val="28"/>
        </w:rPr>
        <w:instrText xml:space="preserve">度,爱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其</w:instrText>
      </w:r>
      <w:r>
        <w:rPr>
          <w:rFonts w:ascii="Times New Roman" w:hAnsi="Times New Roman" w:cs="Times New Roman"/>
          <w:sz w:val="28"/>
          <w:szCs w:val="28"/>
        </w:rPr>
        <w:instrText xml:space="preserve">子，择师而教之))</w:instrTex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8"/>
          <w:szCs w:val="28"/>
        </w:rPr>
        <w:instrText xml:space="preserve">eq \</w:instrText>
      </w:r>
      <w:r>
        <w:rPr>
          <w:rFonts w:ascii="Times New Roman" w:hAnsi="Times New Roman" w:cs="Times New Roman"/>
          <w:sz w:val="28"/>
          <w:szCs w:val="28"/>
        </w:rPr>
        <w:instrText xml:space="preserve">b\lc\{\rc\ (\a\vs4\al\co1(欲出力助上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以</w:instrText>
      </w:r>
      <w:r>
        <w:rPr>
          <w:rFonts w:ascii="Times New Roman" w:hAnsi="Times New Roman" w:cs="Times New Roman"/>
          <w:sz w:val="28"/>
          <w:szCs w:val="28"/>
        </w:rPr>
        <w:instrText xml:space="preserve">抗之,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 xml:space="preserve">以</w:instrText>
      </w:r>
      <w:r>
        <w:rPr>
          <w:rFonts w:ascii="Times New Roman" w:hAnsi="Times New Roman" w:cs="Times New Roman"/>
          <w:sz w:val="28"/>
          <w:szCs w:val="28"/>
        </w:rPr>
        <w:instrText xml:space="preserve">乱易整，不武))</w:instrText>
      </w:r>
      <w:r>
        <w:rPr>
          <w:rFonts w:ascii="宋体-方正超大字符集" w:hAnsi="宋体-方正超大字符集" w:eastAsia="宋体-方正超大字符集" w:cs="宋体-方正超大字符集"/>
          <w:sz w:val="28"/>
          <w:szCs w:val="28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3．下列句子中，加点词语的意思与现代汉语相同的一项是(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A．故略</w:t>
      </w:r>
      <w:r>
        <w:rPr>
          <w:rFonts w:ascii="Times New Roman" w:hAnsi="Times New Roman" w:cs="Times New Roman"/>
          <w:sz w:val="28"/>
          <w:szCs w:val="28"/>
          <w:em w:val="underDot"/>
        </w:rPr>
        <w:t>上报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B．于</w:t>
      </w:r>
      <w:r>
        <w:rPr>
          <w:rFonts w:ascii="Times New Roman" w:hAnsi="Times New Roman" w:cs="Times New Roman"/>
          <w:sz w:val="28"/>
          <w:szCs w:val="28"/>
          <w:em w:val="underDot"/>
        </w:rPr>
        <w:t>反覆</w:t>
      </w:r>
      <w:r>
        <w:rPr>
          <w:rFonts w:ascii="Times New Roman" w:hAnsi="Times New Roman" w:cs="Times New Roman"/>
          <w:sz w:val="28"/>
          <w:szCs w:val="28"/>
        </w:rPr>
        <w:t>不宜卤莽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C．不任</w:t>
      </w:r>
      <w:r>
        <w:rPr>
          <w:rFonts w:ascii="Times New Roman" w:hAnsi="Times New Roman" w:cs="Times New Roman"/>
          <w:sz w:val="28"/>
          <w:szCs w:val="28"/>
          <w:em w:val="underDot"/>
        </w:rPr>
        <w:t>区区</w:t>
      </w:r>
      <w:r>
        <w:rPr>
          <w:rFonts w:ascii="Times New Roman" w:hAnsi="Times New Roman" w:cs="Times New Roman"/>
          <w:sz w:val="28"/>
          <w:szCs w:val="28"/>
        </w:rPr>
        <w:t>向往之至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D．以为侵官、</w:t>
      </w:r>
      <w:r>
        <w:rPr>
          <w:rFonts w:ascii="Times New Roman" w:hAnsi="Times New Roman" w:cs="Times New Roman"/>
          <w:sz w:val="28"/>
          <w:szCs w:val="28"/>
          <w:em w:val="underDot"/>
        </w:rPr>
        <w:t>生事</w:t>
      </w:r>
      <w:r>
        <w:rPr>
          <w:rFonts w:ascii="Times New Roman" w:hAnsi="Times New Roman" w:cs="Times New Roman"/>
          <w:sz w:val="28"/>
          <w:szCs w:val="28"/>
        </w:rPr>
        <w:t>、征利、拒谏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4．下列句子中，句式类型与例句相同的一项是(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例句：</w:t>
      </w:r>
      <w:r>
        <w:rPr>
          <w:rFonts w:ascii="Times New Roman" w:hAnsi="Times New Roman" w:eastAsia="楷体_GB2312" w:cs="Times New Roman"/>
          <w:sz w:val="28"/>
          <w:szCs w:val="28"/>
        </w:rPr>
        <w:t>某则以谓受命于人主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A．至于怨诽之多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B．终必不蒙见察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C．议法度而修之于朝廷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D．则众何为而不汹汹然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5．下列对课文相关文化常识的解说，不正确的一项是(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A．书，即上书，一般是向君主进呈书面意见或给地位高的人写信。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B．某启，古人书信格式，即在正文开头称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某启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敬启者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启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表示写信的人向对方表白启告。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C．有司，指主管某部门的官吏。古代设官分职，各有专司，故称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有司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D．先王，指已经去世的君主。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先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一般是对死去的人的尊称，如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先父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6．把下列句子翻译成现代汉语。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(1)盖儒者所争，尤在于名实，名实已明，而天下之理得矣。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译文：________________________________________________________________________________________________________________________(2)某则以谓受命于人主，议法度而修之于朝廷，以授之于有司，不为侵官。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译文：________________________________________________________________________________________________________________________(3)人习于苟且非一日，士大夫多以不恤国事、同俗自媚于众为善。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译文：________________________________________________________________________________________________________________________7．补写出下列句子中的空缺部分。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(1)《答司马谏议书》中，王安石对司马光在来信中给自己因推行变法而冠以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生事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罪名加以反驳的句子是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__________________，____________________，__________________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(2)《答司马谏议书》中，王安石对司马光在来信中给自己因推行变法而冠以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拒谏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罪名加以反驳的句子是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__________________，____________________，__________________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(3)《答司马谏议书》中，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______________________，__________________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可以说是王安石的行事准则，也是对历史上一切改革家刚决精神的一种概括。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能力提升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阅读下面的文言文，完成文后题目。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文本一：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汉兴，接秦之弊，作业剧而财匮。至今上即位数岁，汉兴七十余年之间，国家无事，非遇水旱之灾，民则人给家足，</w:t>
      </w:r>
      <w:r>
        <w:rPr>
          <w:rFonts w:ascii="Times New Roman" w:hAnsi="Times New Roman" w:eastAsia="楷体_GB2312" w:cs="Times New Roman"/>
          <w:sz w:val="28"/>
          <w:szCs w:val="28"/>
          <w:u w:val="wave"/>
        </w:rPr>
        <w:t>都鄙廪庾皆满而府库余货财京师之钱累巨万贯朽而不可校</w:t>
      </w:r>
      <w:r>
        <w:rPr>
          <w:rFonts w:ascii="Times New Roman" w:hAnsi="Times New Roman" w:eastAsia="楷体_GB2312" w:cs="Times New Roman"/>
          <w:sz w:val="28"/>
          <w:szCs w:val="28"/>
        </w:rPr>
        <w:t>。当此之时，宗室有土公卿大夫以下，争于奢侈，无限度。及匈奴绝和亲，兵连而不解，天下苦其劳，而干戈日滋，财略衰耗而不赡。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从建元以来，用少，县官往往即多铜山而铸钱，民亦间盗铸钱，不可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胜</w:t>
      </w:r>
      <w:r>
        <w:rPr>
          <w:rFonts w:ascii="Times New Roman" w:hAnsi="Times New Roman" w:eastAsia="楷体_GB2312" w:cs="Times New Roman"/>
          <w:sz w:val="28"/>
          <w:szCs w:val="28"/>
        </w:rPr>
        <w:t>数。于是悉禁郡国无铸钱，专令上林三官铸。令天下非三官钱不得行，诸郡国所前铸钱皆废销之。而民之铸钱益少，计其费不能相当，唯真工大奸及盗为之。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是时山东被河</w:t>
      </w:r>
      <w:r>
        <w:rPr>
          <w:rFonts w:hint="eastAsia" w:hAnsi="宋体" w:cs="宋体"/>
          <w:sz w:val="28"/>
          <w:szCs w:val="28"/>
          <w:u w:val="single"/>
        </w:rPr>
        <w:t>菑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，及岁不登数年，方一二千里。</w:t>
      </w:r>
      <w:r>
        <w:rPr>
          <w:rFonts w:ascii="Times New Roman" w:hAnsi="Times New Roman" w:eastAsia="楷体_GB2312" w:cs="Times New Roman"/>
          <w:sz w:val="28"/>
          <w:szCs w:val="28"/>
        </w:rPr>
        <w:t>天子怜之，下巴蜀粟以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振</w:t>
      </w:r>
      <w:r>
        <w:rPr>
          <w:rFonts w:ascii="Times New Roman" w:hAnsi="Times New Roman" w:eastAsia="楷体_GB2312" w:cs="Times New Roman"/>
          <w:sz w:val="28"/>
          <w:szCs w:val="28"/>
        </w:rPr>
        <w:t>之。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元封元年，桑弘羊领大农。弘羊以诸官各自市，相与争，物故腾跃，乃请置大农部丞数十人，分部主郡国，各往往县置均输盐铁官。置平准于京师，都受天下委输。大农之诸官尽笼天下之货物，贵即卖之，贱则买之。如此，富商大贾无所牟大利，则反本，而万物不得腾踊。故抑天下物，名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平准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。天子以为然，许之。一岁之中，太仓满，民不益赋而天下用饶。是岁小旱，上令官求雨。卜式言曰：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县官当食租衣税而已，今弘羊令吏坐市列肆，贩物求利。烹弘羊，天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乃</w:t>
      </w:r>
      <w:r>
        <w:rPr>
          <w:rFonts w:ascii="Times New Roman" w:hAnsi="Times New Roman" w:eastAsia="楷体_GB2312" w:cs="Times New Roman"/>
          <w:sz w:val="28"/>
          <w:szCs w:val="28"/>
        </w:rPr>
        <w:t>雨。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(节选自《史记·平准书》，有删改)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文本二：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农田、水利、青苗、均输、市易、方田诸役，相继并兴，号为新法，颁行天下。立淮、浙六路均输法。条例司言：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今浙、淮发运使实总六路赋入，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凡上供之物，皆得徙贵就贱，因近易远。</w:t>
      </w:r>
      <w:r>
        <w:rPr>
          <w:rFonts w:ascii="Times New Roman" w:hAnsi="Times New Roman" w:eastAsia="楷体_GB2312" w:cs="Times New Roman"/>
          <w:sz w:val="28"/>
          <w:szCs w:val="28"/>
        </w:rPr>
        <w:t>庶几国用可足，民财不匮。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诏以发运使薛向领均输平准。范纯仁奏言：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今乃效桑弘羊行均输之法，而使小人掊克生灵，</w:t>
      </w:r>
      <w:r>
        <w:rPr>
          <w:rFonts w:ascii="Times New Roman" w:hAnsi="Times New Roman" w:eastAsia="楷体_GB2312" w:cs="Times New Roman"/>
          <w:sz w:val="28"/>
          <w:szCs w:val="28"/>
          <w:em w:val="underDot"/>
        </w:rPr>
        <w:t>敛</w:t>
      </w:r>
      <w:r>
        <w:rPr>
          <w:rFonts w:ascii="Times New Roman" w:hAnsi="Times New Roman" w:eastAsia="楷体_GB2312" w:cs="Times New Roman"/>
          <w:sz w:val="28"/>
          <w:szCs w:val="28"/>
        </w:rPr>
        <w:t>怨基祸。事大者不可速成，傥欲事功急就，必为</w:t>
      </w:r>
      <w:r>
        <w:rPr>
          <w:rFonts w:hint="eastAsia" w:hAnsi="宋体" w:cs="宋体"/>
          <w:sz w:val="28"/>
          <w:szCs w:val="28"/>
        </w:rPr>
        <w:t>憸</w:t>
      </w:r>
      <w:r>
        <w:rPr>
          <w:rFonts w:ascii="Times New Roman" w:hAnsi="Times New Roman" w:eastAsia="楷体_GB2312" w:cs="Times New Roman"/>
          <w:sz w:val="28"/>
          <w:szCs w:val="28"/>
        </w:rPr>
        <w:t>佞所乘。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留章不下。</w:t>
      </w:r>
      <w:r>
        <w:rPr>
          <w:rFonts w:ascii="Times New Roman" w:hAnsi="Times New Roman" w:eastAsia="仿宋_GB2312" w:cs="Times New Roman"/>
          <w:sz w:val="28"/>
          <w:szCs w:val="28"/>
        </w:rPr>
        <w:t>(节选自《宋史纪事本末·王安石变法》，有删改)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8．文本一中画波浪线的部分有三处需要断句，请在下面相应位置的答案标号上画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都A鄙B廪C庾D皆E满F而G府H库I余J货K财L京M师N之O钱P累Q巨R万S贯T朽U而V不W可X校。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9．下列对文中加点的词语及相关内容的解说，不正确的一项是(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不可胜数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刑人如恐不胜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(《鸿门宴》)两句中的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字含义相同。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下巴蜀粟以振之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振之以威怒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(《谏太宗十思疏》)两句中的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振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天乃雨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今其智乃反不能及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(《师说》)两句中的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字含义不同。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敛怨基祸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成不敢敛户口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(《促织》)两句中的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字含义相同。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10．下列对原文有关内容的概述，正确的一项是(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A．奢侈攀比直接导致西汉再次陷入立国之初财用匮乏的困境，当政者积极应对，通过财政方面的改革较快扭转了被动、困窘的局面。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B．西汉朝廷禁止郡国和民间私铸钱币，改由国家统一铸造，并废除各郡国所铸的钱，基本解决了民间私铸、盗铸钱币的问题，币制归于统一。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C．桑弘羊建议增设大农部丞负责调剂物资运输，平抑物价，有效打击了富商的投机倒把活动，稳定了物价，增加了朝廷的财政收入。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D．王安石效仿桑弘羊的均输政策在淮、浙六路推行均输法，由发运使总管赋税收入，成效显著：不仅国家费用充足，而且百姓财富得以充盈。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11．把文中画横线的句子翻译成现代汉语。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(1)是时山东被河菑，及岁不登数年，方一二千里。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译文：________________________________________________________________________________________________________________________(2)凡上供之物，皆得徙贵就贱，因近易远。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译文：________________________________________________________________________________________________________________________12．卜式如何评价桑弘羊的改革？这与《答司马谏议书》中司马光对王安石的哪一点责难相似？请简要说明。</w:t>
      </w:r>
    </w:p>
    <w:p>
      <w:pPr>
        <w:pStyle w:val="10"/>
        <w:pBdr>
          <w:bottom w:val="single" w:color="auto" w:sz="12" w:space="0"/>
        </w:pBd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参考答案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C　[</w:t>
      </w:r>
      <w:r>
        <w:rPr>
          <w:rFonts w:ascii="Times New Roman" w:hAnsi="Times New Roman" w:eastAsia="仿宋_GB2312" w:cs="Times New Roman"/>
          <w:sz w:val="28"/>
          <w:szCs w:val="28"/>
        </w:rPr>
        <w:t>强：勉强。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2．C　[</w:t>
      </w:r>
      <w:r>
        <w:rPr>
          <w:rFonts w:ascii="Times New Roman" w:hAnsi="Times New Roman" w:eastAsia="仿宋_GB2312" w:cs="Times New Roman"/>
          <w:sz w:val="28"/>
          <w:szCs w:val="28"/>
        </w:rPr>
        <w:t>C项都是代词，他的。A项介词，替，给/动词，是。B项动词，认为正确/代词，这。D项连词，表目的/介词，用。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3．D　[</w:t>
      </w:r>
      <w:r>
        <w:rPr>
          <w:rFonts w:ascii="Times New Roman" w:hAnsi="Times New Roman" w:eastAsia="仿宋_GB2312" w:cs="Times New Roman"/>
          <w:sz w:val="28"/>
          <w:szCs w:val="28"/>
        </w:rPr>
        <w:t>D项古今义均为制造事端。A项古义：写回信。今义：向上级报告。B项古义：书信往返。今义：一遍又一遍。C项古义：小，用作自称的谦辞。今义：(数量)少；(人或事物)不重要。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4．C　[</w:t>
      </w:r>
      <w:r>
        <w:rPr>
          <w:rFonts w:ascii="Times New Roman" w:hAnsi="Times New Roman" w:eastAsia="仿宋_GB2312" w:cs="Times New Roman"/>
          <w:sz w:val="28"/>
          <w:szCs w:val="28"/>
        </w:rPr>
        <w:t>C项和例句均为状语后置句。A项定语后置句。B项被动句。D项宾语前置句。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5．A　[</w:t>
      </w:r>
      <w:r>
        <w:rPr>
          <w:rFonts w:ascii="Times New Roman" w:hAnsi="Times New Roman" w:eastAsia="仿宋_GB2312" w:cs="Times New Roman"/>
          <w:sz w:val="28"/>
          <w:szCs w:val="28"/>
        </w:rPr>
        <w:t>文中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是书信这一文体。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6．(1)大凡读书人所争论的，特别在于名和实(是否相符)，如果名和实的关系明确了，那么天下的根本道理也就清楚了。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(2)我却认为从皇帝那里接受命令，议订法令制度，又在朝廷上修正，把它交给负有专责的官吏(去执行)，不能算是侵犯他人职权。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(3)人们习惯于得过且过的守旧之风已经不是一天了，士大夫又大多不顾念国家大事，以附和世俗，向众人献媚讨好为好。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解析　</w:t>
      </w:r>
      <w:r>
        <w:rPr>
          <w:rFonts w:ascii="Times New Roman" w:hAnsi="Times New Roman" w:eastAsia="仿宋_GB2312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盖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，助词，表示后面是发表议论；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尤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，特别；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，明确；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，清楚。(2)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受命于人主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，即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于人主受命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，从皇帝那里接受命令；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修之于朝廷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，即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于朝廷修之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，在朝廷上修正(法度)；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授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，交给。(3)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，习惯；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苟且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，得过且过，没有长远打算；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恤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，顾念、忧虑；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同俗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，附和世俗。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7．(1)举先王之政　以兴利除弊　不为生事　(2)辟邪说　难壬人　不为拒谏　(3)度义而后动　是而不见可悔故也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8．FLS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解析　</w:t>
      </w:r>
      <w:r>
        <w:rPr>
          <w:rFonts w:ascii="Times New Roman" w:hAnsi="Times New Roman" w:eastAsia="仿宋_GB2312" w:cs="Times New Roman"/>
          <w:sz w:val="28"/>
          <w:szCs w:val="28"/>
        </w:rPr>
        <w:t>句意：各郡县的粮仓都装满，府库中储存了很多财物。京师积存的钱累积到了亿万，穿钱的绳子腐烂，无法数清。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9．D　[</w:t>
      </w:r>
      <w:r>
        <w:rPr>
          <w:rFonts w:ascii="Times New Roman" w:hAnsi="Times New Roman" w:eastAsia="仿宋_GB2312" w:cs="Times New Roman"/>
          <w:sz w:val="28"/>
          <w:szCs w:val="28"/>
        </w:rPr>
        <w:t>A项都是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尽、完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之意。B项同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赈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，救济/同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，威吓。C项才/竟然。D项制造/征敛。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10．B　[</w:t>
      </w:r>
      <w:r>
        <w:rPr>
          <w:rFonts w:ascii="Times New Roman" w:hAnsi="Times New Roman" w:eastAsia="仿宋_GB2312" w:cs="Times New Roman"/>
          <w:sz w:val="28"/>
          <w:szCs w:val="28"/>
        </w:rPr>
        <w:t>A项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奢侈攀比直接导致西汉再次陷入立国之初财用匮乏的困境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错。除了奢侈攀比外，还有和匈奴的连年战争。C项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增设大农部丞负责调剂物资运输，平抑物价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错。平抑物价的官职是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平准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。D项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成效显著：不仅使国家费用充足，而且百姓财富得以充盈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错。原文是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庶几国用可足，民财不匮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庶几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表明是期待能够实现，并非已经实现。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11．(1)这时山东遭受黄河水灾，接连几年没有收成，灾区方圆一二千里。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(2)凡是上供京师的货物，都可以从贵处转到贱处购买，用近处的货物替换远处的货物。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解析　</w:t>
      </w:r>
      <w:r>
        <w:rPr>
          <w:rFonts w:ascii="Times New Roman" w:hAnsi="Times New Roman" w:eastAsia="仿宋_GB2312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，遭受；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登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，庄稼丰收；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方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，方圆。(2)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徙贵就贱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，从贵处转到贱处购买；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近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eastAsia="仿宋_GB2312" w:cs="Times New Roman"/>
          <w:sz w:val="28"/>
          <w:szCs w:val="28"/>
        </w:rPr>
        <w:t>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，形容词用作名词，近处的货物，远处的货物；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易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，替换。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12．(1)卜式认为桑弘羊的改革是在与民争利，违背天理。(2)与司马光对王安石的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征利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的责难相似。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解析　</w:t>
      </w:r>
      <w:r>
        <w:rPr>
          <w:rFonts w:ascii="Times New Roman" w:hAnsi="Times New Roman" w:eastAsia="仿宋_GB2312" w:cs="Times New Roman"/>
          <w:sz w:val="28"/>
          <w:szCs w:val="28"/>
        </w:rPr>
        <w:t>(1)结合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县官当食租衣税而已，今弘羊令吏坐市列肆，贩物求利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可知，卜式认为桑弘羊的改革是在与民争利，违背天理。(2)结合《答司马谏议书》中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今君实所以见教者，以为侵官、生事、征利、拒谏，以致天下怨谤也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eastAsia="仿宋_GB2312" w:cs="Times New Roman"/>
          <w:sz w:val="28"/>
          <w:szCs w:val="28"/>
        </w:rPr>
        <w:t>为天下理财，不为征利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可知，与司马光对王安石的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征利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的责难相似。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pict>
          <v:shape id="_x0000_i1025" o:spt="75" type="#_x0000_t75" style="height:7.95pt;width:2.2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  <w:sz w:val="28"/>
          <w:szCs w:val="28"/>
        </w:rPr>
        <w:t>参考译文</w:t>
      </w:r>
      <w:r>
        <w:rPr>
          <w:rFonts w:ascii="Times New Roman" w:hAnsi="Times New Roman" w:eastAsia="黑体" w:cs="Times New Roman"/>
          <w:sz w:val="28"/>
          <w:szCs w:val="28"/>
        </w:rPr>
        <w:pict>
          <v:shape id="_x0000_i1026" o:spt="75" type="#_x0000_t75" style="height:7.95pt;width:2.2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pStyle w:val="10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文本一：</w:t>
      </w:r>
    </w:p>
    <w:p>
      <w:pPr>
        <w:pStyle w:val="10"/>
        <w:snapToGrid w:val="0"/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汉朝兴起，承接了秦朝的衰敝，战争越频繁而财用越匮乏。到当今皇上即位几年后，汉朝建立以来这七十多年之间，国家太平无事，如果没有水灾旱灾，百姓就可以人给家足，各郡县的粮仓都装满，府库中储存了很多财物。京师积存的钱累积到了亿万，穿钱的绳子腐烂，无法数清。在这时，有封邑土地的宗室及公卿大夫以下的人，都竞相奢侈，没有限度。等到匈奴断绝了和亲，战争接连不断，没有止息，天下百姓苦于繁重的劳役，而战事却与日俱增，官府财物匮乏不足。</w:t>
      </w:r>
    </w:p>
    <w:p>
      <w:pPr>
        <w:pStyle w:val="10"/>
        <w:snapToGrid w:val="0"/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从建元以来，由于财用少，朝廷常常就近到产铜多的山铸钱，百姓们也有偷铸钱的，多得数不清。于是给所有的郡国下禁令，不许铸钱，专令上林三官铸钱。下令天下不是三官钱不能使用，各郡国以前铸的钱都作废销毁。而百姓铸钱的更少了，因为计算一下盗铸的费用超过钱的价值，只有那些技术高超的大奸商才盗铸。这时山东遭受黄河水灾，接连几年没有收成，灾区方圆一二千里。天子很怜惜他们，运来巴、蜀的粮食赈济他们。</w:t>
      </w:r>
    </w:p>
    <w:p>
      <w:pPr>
        <w:pStyle w:val="10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元封元年，桑弘羊兼任大农。桑弘羊因为各官府都做买卖，互相争利，所以物价上涨，于是奏请设置大农部丞数十人，分部主管各郡国，各郡县一般都设置均输盐铁官。在京师设置平准官，总管收受各地运来的货物。大农所属各官完全掌握天下的货物，贵时卖出，贱时买进。这样一来，富商大贾无法牟取暴利，于是返本务农，而物价不会上涨。因为抑制了天下的物价，所以称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平准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。天子认为桑弘羊说得对，准许他实行。一年之内，太仓都装满了，百姓不用增加赋税而国家财用充足。这一年小旱，皇上命令官员求雨。卜式进言说：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朝廷应当只靠租税来维持用度，现在桑弘羊让官吏们置身于市井商贾之中，做买卖赚钱。烹杀桑弘羊，天才会下雨。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10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文本二：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农田、水利、青苗、均输、市易、方田诸役等法，相继被制定出来，号称新法，被颁发并推行于天下。立淮南、两浙六路均输法。条例司说：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现在浙、淮发运使实际总管六路的赋税收入，凡是上供京师的货物，都可以从贵处转到贱处购买，用近处的货物替换远处的货物。或许国家费用可得以充足，百姓的财物不至于匮乏。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诏令以发运使薛向主管均输、平准，范纯仁上言说：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现今效法桑弘羊实行均输法，而使小人搜刮百姓，制造怨恨祸乱。事情重大不可以速成，倘使想要急于成就事功，必定会被谄媚的奸邪之徒钻空子。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宋神宗留下奏章而不下达。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MGQxN2JmMjExNjQwOGMxYTQwMWRmNjY1ZjYyM2MifQ=="/>
  </w:docVars>
  <w:rsids>
    <w:rsidRoot w:val="004A79D4"/>
    <w:rsid w:val="00073DFB"/>
    <w:rsid w:val="001F05AA"/>
    <w:rsid w:val="00265429"/>
    <w:rsid w:val="003E103D"/>
    <w:rsid w:val="0043730C"/>
    <w:rsid w:val="004862B6"/>
    <w:rsid w:val="004A79D4"/>
    <w:rsid w:val="0050491B"/>
    <w:rsid w:val="005978C1"/>
    <w:rsid w:val="00604E12"/>
    <w:rsid w:val="006C246C"/>
    <w:rsid w:val="00766435"/>
    <w:rsid w:val="0084777F"/>
    <w:rsid w:val="00AC749E"/>
    <w:rsid w:val="00AE7866"/>
    <w:rsid w:val="00BE5DFF"/>
    <w:rsid w:val="00C67234"/>
    <w:rsid w:val="00D07977"/>
    <w:rsid w:val="00D367D5"/>
    <w:rsid w:val="00E33E2C"/>
    <w:rsid w:val="00EB646D"/>
    <w:rsid w:val="00EC437F"/>
    <w:rsid w:val="00FC3B90"/>
    <w:rsid w:val="0C8E177D"/>
    <w:rsid w:val="1CB54516"/>
    <w:rsid w:val="49A876BF"/>
    <w:rsid w:val="51A837E9"/>
    <w:rsid w:val="5302386F"/>
    <w:rsid w:val="66F92B05"/>
    <w:rsid w:val="67C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8"/>
    <w:autoRedefine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link w:val="12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11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2024-04-17T00:50:51Z</dcterms:created>
  <dc:creator>Administrator</dc:creator>
  <cp:lastModifiedBy>9hhy7hhy9hhys</cp:lastModifiedBy>
  <dcterms:modified xsi:type="dcterms:W3CDTF">2024-04-17T01:42:32Z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FE53B3637F6C4E9F9D3F19BD4E300068_12</vt:lpwstr>
  </property>
</Properties>
</file>