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促织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基础夯实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1．下列各组句子中，加点词语的意思相同的一组是(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(\a\vs4\al\co1(试使斗而才，因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责</w:instrText>
      </w:r>
      <w:r>
        <w:rPr>
          <w:rFonts w:ascii="Times New Roman" w:hAnsi="Times New Roman" w:cs="Times New Roman"/>
          <w:sz w:val="28"/>
          <w:szCs w:val="28"/>
        </w:rPr>
        <w:instrText>常供,令以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责</w:instrText>
      </w:r>
      <w:r>
        <w:rPr>
          <w:rFonts w:ascii="Times New Roman" w:hAnsi="Times New Roman" w:cs="Times New Roman"/>
          <w:sz w:val="28"/>
          <w:szCs w:val="28"/>
        </w:rPr>
        <w:instrText>之里正))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(\a\vs4\al\co1(操童子业，久不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售</w:instrText>
      </w:r>
      <w:r>
        <w:rPr>
          <w:rFonts w:ascii="Times New Roman" w:hAnsi="Times New Roman" w:cs="Times New Roman"/>
          <w:sz w:val="28"/>
          <w:szCs w:val="28"/>
        </w:rPr>
        <w:instrText>,而高其直，亦无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售</w:instrText>
      </w:r>
      <w:r>
        <w:rPr>
          <w:rFonts w:ascii="Times New Roman" w:hAnsi="Times New Roman" w:cs="Times New Roman"/>
          <w:sz w:val="28"/>
          <w:szCs w:val="28"/>
        </w:rPr>
        <w:instrText>者))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(\a\vs4\al\co1(徘徊四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顾</w:instrText>
      </w:r>
      <w:r>
        <w:rPr>
          <w:rFonts w:ascii="Times New Roman" w:hAnsi="Times New Roman" w:cs="Times New Roman"/>
          <w:sz w:val="28"/>
          <w:szCs w:val="28"/>
        </w:rPr>
        <w:instrText>，见虫伏壁上,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顾</w:instrText>
      </w:r>
      <w:r>
        <w:rPr>
          <w:rFonts w:ascii="Times New Roman" w:hAnsi="Times New Roman" w:cs="Times New Roman"/>
          <w:sz w:val="28"/>
          <w:szCs w:val="28"/>
        </w:rPr>
        <w:instrText>念蓄劣物终无所用))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(\a\vs4\al\co1(帘内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掷</w:instrText>
      </w:r>
      <w:r>
        <w:rPr>
          <w:rFonts w:ascii="Times New Roman" w:hAnsi="Times New Roman" w:cs="Times New Roman"/>
          <w:sz w:val="28"/>
          <w:szCs w:val="28"/>
        </w:rPr>
        <w:instrText>一纸出,虫跃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掷</w:instrText>
      </w:r>
      <w:r>
        <w:rPr>
          <w:rFonts w:ascii="Times New Roman" w:hAnsi="Times New Roman" w:cs="Times New Roman"/>
          <w:sz w:val="28"/>
          <w:szCs w:val="28"/>
        </w:rPr>
        <w:instrText>径出))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2．下列句子中，加点词语的古今意义相同的一项是(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A．成不敢敛</w:t>
      </w:r>
      <w:r>
        <w:rPr>
          <w:rFonts w:ascii="Times New Roman" w:hAnsi="Times New Roman" w:cs="Times New Roman"/>
          <w:sz w:val="28"/>
          <w:szCs w:val="28"/>
          <w:em w:val="underDot"/>
        </w:rPr>
        <w:t>户口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  <w:em w:val="underDot"/>
        </w:rPr>
        <w:t>少年</w:t>
      </w:r>
      <w:r>
        <w:rPr>
          <w:rFonts w:ascii="Times New Roman" w:hAnsi="Times New Roman" w:cs="Times New Roman"/>
          <w:sz w:val="28"/>
          <w:szCs w:val="28"/>
        </w:rPr>
        <w:t>大骇，解令休止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C．邑有成名者，操童子业，久不</w:t>
      </w:r>
      <w:r>
        <w:rPr>
          <w:rFonts w:ascii="Times New Roman" w:hAnsi="Times New Roman" w:cs="Times New Roman"/>
          <w:sz w:val="28"/>
          <w:szCs w:val="28"/>
          <w:em w:val="underDot"/>
        </w:rPr>
        <w:t>售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D．每闻</w:t>
      </w:r>
      <w:r>
        <w:rPr>
          <w:rFonts w:ascii="Times New Roman" w:hAnsi="Times New Roman" w:cs="Times New Roman"/>
          <w:sz w:val="28"/>
          <w:szCs w:val="28"/>
          <w:em w:val="underDot"/>
        </w:rPr>
        <w:t>琴瑟</w:t>
      </w:r>
      <w:r>
        <w:rPr>
          <w:rFonts w:ascii="Times New Roman" w:hAnsi="Times New Roman" w:cs="Times New Roman"/>
          <w:sz w:val="28"/>
          <w:szCs w:val="28"/>
        </w:rPr>
        <w:t>之声，则应节而舞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3．下列句子中，加点词的活用类型与例句相同的一项是(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例句：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近</w:t>
      </w:r>
      <w:r>
        <w:rPr>
          <w:rFonts w:ascii="Times New Roman" w:eastAsia="楷体_GB2312" w:hAnsi="Times New Roman" w:cs="Times New Roman"/>
          <w:sz w:val="28"/>
          <w:szCs w:val="28"/>
        </w:rPr>
        <w:t>抚之，气息</w:t>
      </w:r>
      <w:r>
        <w:rPr>
          <w:rFonts w:hAnsi="宋体" w:cs="宋体" w:hint="eastAsia"/>
          <w:sz w:val="28"/>
          <w:szCs w:val="28"/>
        </w:rPr>
        <w:t>惙</w:t>
      </w:r>
      <w:r>
        <w:rPr>
          <w:rFonts w:ascii="楷体_GB2312" w:eastAsia="楷体_GB2312" w:hAnsi="楷体_GB2312" w:cs="楷体_GB2312" w:hint="eastAsia"/>
          <w:sz w:val="28"/>
          <w:szCs w:val="28"/>
        </w:rPr>
        <w:t>然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  <w:em w:val="underDot"/>
        </w:rPr>
        <w:t>昂</w:t>
      </w:r>
      <w:r>
        <w:rPr>
          <w:rFonts w:ascii="Times New Roman" w:hAnsi="Times New Roman" w:cs="Times New Roman"/>
          <w:sz w:val="28"/>
          <w:szCs w:val="28"/>
        </w:rPr>
        <w:t>其直，居为奇货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B．成</w:t>
      </w:r>
      <w:r>
        <w:rPr>
          <w:rFonts w:ascii="Times New Roman" w:hAnsi="Times New Roman" w:cs="Times New Roman"/>
          <w:sz w:val="28"/>
          <w:szCs w:val="28"/>
          <w:em w:val="underDot"/>
        </w:rPr>
        <w:t>然</w:t>
      </w:r>
      <w:r>
        <w:rPr>
          <w:rFonts w:ascii="Times New Roman" w:hAnsi="Times New Roman" w:cs="Times New Roman"/>
          <w:sz w:val="28"/>
          <w:szCs w:val="28"/>
        </w:rPr>
        <w:t>之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C．而心目耳力俱</w:t>
      </w:r>
      <w:r>
        <w:rPr>
          <w:rFonts w:ascii="Times New Roman" w:hAnsi="Times New Roman" w:cs="Times New Roman"/>
          <w:sz w:val="28"/>
          <w:szCs w:val="28"/>
          <w:em w:val="underDot"/>
        </w:rPr>
        <w:t>穷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  <w:em w:val="underDot"/>
        </w:rPr>
        <w:t>岁</w:t>
      </w:r>
      <w:r>
        <w:rPr>
          <w:rFonts w:ascii="Times New Roman" w:hAnsi="Times New Roman" w:cs="Times New Roman"/>
          <w:sz w:val="28"/>
          <w:szCs w:val="28"/>
        </w:rPr>
        <w:t>征民间</w:t>
      </w:r>
    </w:p>
    <w:p>
      <w:pPr>
        <w:pStyle w:val="PlainText"/>
        <w:snapToGrid w:val="0"/>
        <w:spacing w:line="360" w:lineRule="auto"/>
        <w:rPr>
          <w:rFonts w:ascii="Times New Roman" w:eastAsia="黑体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能力提升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阅读下面的文字，完成4～6题。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《促织》一文以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为线索，叙述清晰，又曲折动人。它的情节可以概括如下：征虫—觅虫—求虫—得虫—失虫—化虫—斗虫—献虫。其中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征虫—觅虫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可看成故事的开端，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求虫—得虫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是故事的发展，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失虫—化虫—斗虫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是故事的高潮，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献虫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是故事的结局。这样，全文的情节已经</w:t>
      </w:r>
      <w:r>
        <w:rPr>
          <w:rFonts w:eastAsia="楷体_GB2312" w:hAnsi="宋体" w:cs="Times New Roman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____________。但本文的曲折性还体现在每一个发展过程中：成名初次觅虫不得，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转侧床头，惟思自尽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，可谓山穷水尽，是为一波；而巫婆的适时出现，让成名能按图索骥，于村东大佛阁后得虫，可谓柳暗花明，又为一波；刚刚得虫，举家庆贺，不料成子好奇，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窃发盆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，虫得而复失，再起一波；成名归，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怒索儿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，却不料儿子已跳井自尽，人、物两空，祸不单行，是为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推波助澜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；其后，成子竟然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半夜复苏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，又身化促织，令人</w:t>
      </w:r>
      <w:r>
        <w:rPr>
          <w:rFonts w:eastAsia="楷体_GB2312" w:hAnsi="宋体" w:cs="Times New Roman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____________，而成名的人生也从此柳暗花明；此后，(　　　　)，斗虫，斗鸡，无不胜，又能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闻琴瑟之声，则应节而舞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，写得引人入胜，扣人心弦；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最后的大团圆结局，人们于紧张之后，可以长舒一口气，但不由得掩卷三思后还会淡然一笑。</w:t>
      </w:r>
      <w:r>
        <w:rPr>
          <w:rFonts w:ascii="Times New Roman" w:eastAsia="楷体_GB2312" w:hAnsi="Times New Roman" w:cs="Times New Roman"/>
          <w:sz w:val="28"/>
          <w:szCs w:val="28"/>
        </w:rPr>
        <w:t>全文起承转合，</w:t>
      </w:r>
      <w:r>
        <w:rPr>
          <w:rFonts w:eastAsia="楷体_GB2312" w:hAnsi="宋体" w:cs="Times New Roman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____________，结构完整。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4．请在文中横线处填入恰当的成语。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5．文中画横线的句子有语病，请进行修改，使语言表达准确流畅。可少量增删词语，不得改变原意。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6．下列填入文中括号内的语句，衔接最恰当的一项是(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的奇异功能被极力突显出来，以它的其貌不扬反衬出它的轻捷善斗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的其貌不扬被刻画了出来，来反衬它的轻捷善斗，突出其奇异功能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C．小说极力以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的其貌不扬来反衬它的轻捷善斗，突出其奇异功能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D．小说极力以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的其貌不扬突出其奇异功能，来反衬它的轻捷善斗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拓展训练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阅读下面的文言文，完成文后题目。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文本一：</w:t>
      </w: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隶书" w:hAnsi="Times New Roman" w:cs="Times New Roman"/>
          <w:sz w:val="28"/>
          <w:szCs w:val="28"/>
        </w:rPr>
        <w:t>聂　政</w:t>
      </w: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[清]蒲松龄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怀庆潞王有昏德，时行民间，窥有好女子，辄夺之。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有王生妻为王所睹遣舆马直入其家女子号泣不伏</w:t>
      </w:r>
      <w:r>
        <w:rPr>
          <w:rFonts w:ascii="Times New Roman" w:eastAsia="楷体_GB2312" w:hAnsi="Times New Roman" w:cs="Times New Roman"/>
          <w:sz w:val="28"/>
          <w:szCs w:val="28"/>
        </w:rPr>
        <w:t>，强舁而出。王亡去，隐身聂政之墓，冀妻经过，得一遥诀。无何妻至，望见夫，大哭投地。王恻动心怀，不觉失声。从人知其王生，执之，将加</w:t>
      </w:r>
      <w:r>
        <w:rPr>
          <w:rFonts w:hAnsi="宋体" w:cs="宋体" w:hint="eastAsia"/>
          <w:sz w:val="28"/>
          <w:szCs w:val="28"/>
        </w:rPr>
        <w:t>搒</w:t>
      </w:r>
      <w:r>
        <w:rPr>
          <w:rFonts w:ascii="楷体_GB2312" w:eastAsia="楷体_GB2312" w:hAnsi="楷体_GB2312" w:cs="楷体_GB2312" w:hint="eastAsia"/>
          <w:sz w:val="28"/>
          <w:szCs w:val="28"/>
        </w:rPr>
        <w:t>掠</w:t>
      </w:r>
      <w:r>
        <w:rPr>
          <w:rFonts w:ascii="Times New Roman" w:eastAsia="楷体_GB2312" w:hAnsi="Times New Roman" w:cs="Times New Roman"/>
          <w:sz w:val="28"/>
          <w:szCs w:val="28"/>
        </w:rPr>
        <w:t>。忽墓中一丈夫出，手握白刃，气象威猛，厉声曰：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我聂政也！良家子岂可强占！念汝辈不能自由，姑且宥恕。寄语无道王：若不改行，不日将抉其首！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众大骇，弃车而走。丈夫亦入墓中而没。夫妻叩墓归，犹惧王命复临。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过</w:t>
      </w:r>
      <w:r>
        <w:rPr>
          <w:rFonts w:ascii="Times New Roman" w:eastAsia="楷体_GB2312" w:hAnsi="Times New Roman" w:cs="Times New Roman"/>
          <w:sz w:val="28"/>
          <w:szCs w:val="28"/>
        </w:rPr>
        <w:t>十余日，竟无消息，心始安。王自是淫威亦少杀云。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异史氏曰：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余读刺客传，而独服膺于轵深井里也。其锐身而报知己也，有豫之义；白昼而屠卿相，有专之勇；皮面自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刑</w:t>
      </w:r>
      <w:r>
        <w:rPr>
          <w:rFonts w:ascii="Times New Roman" w:eastAsia="楷体_GB2312" w:hAnsi="Times New Roman" w:cs="Times New Roman"/>
          <w:sz w:val="28"/>
          <w:szCs w:val="28"/>
        </w:rPr>
        <w:t>，不累骨肉，有曹之智。至于荆轲，力不足以谋无道秦，遂使绝裾而去，自取灭亡。轻借樊将军之头，何日可能还也？此千古之所恨，而聂政之所嗤者矣。闻之野史：其坟见掘于羊左之鬼。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果尔，则生不成名，死犹丧义，其视聂之抱义愤而惩荒淫者，为人之贤不肖何如哉！</w:t>
      </w:r>
      <w:r>
        <w:rPr>
          <w:rFonts w:ascii="Times New Roman" w:eastAsia="楷体_GB2312" w:hAnsi="Times New Roman" w:cs="Times New Roman"/>
          <w:sz w:val="28"/>
          <w:szCs w:val="28"/>
        </w:rPr>
        <w:t>噫！聂之贤，于此益信。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(节选自《聊斋志异》，有删改)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文本二：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侠累与濮阳严仲子有恶。仲子闻轵人聂政之勇，以黄金百镒为政母寿，欲因以报仇。政不受，曰：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老母在，政身未敢以许人也！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及母卒，仲子乃使政刺侠累。侠累方坐府上，兵卫甚众。聂政直入上阶，刺杀侠累，因自皮面抉眼，自屠出肠。韩人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暴</w:t>
      </w:r>
      <w:r>
        <w:rPr>
          <w:rFonts w:ascii="Times New Roman" w:eastAsia="楷体_GB2312" w:hAnsi="Times New Roman" w:cs="Times New Roman"/>
          <w:sz w:val="28"/>
          <w:szCs w:val="28"/>
        </w:rPr>
        <w:t>其尸于市，购问，莫能识。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……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  <w:u w:val="single"/>
        </w:rPr>
        <w:t>荆轲怀其豢养之私，不顾七族，欲以尺八匕首强燕而弱秦，不亦愚乎！</w:t>
      </w:r>
      <w:r>
        <w:rPr>
          <w:rFonts w:ascii="Times New Roman" w:eastAsia="楷体_GB2312" w:hAnsi="Times New Roman" w:cs="Times New Roman"/>
          <w:sz w:val="28"/>
          <w:szCs w:val="28"/>
        </w:rPr>
        <w:t>故扬子论之，以要离为蛛蝥之靡，聂政为壮士之靡，荆轲为刺客之靡，皆不可谓之义。又曰：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荆轲，君子盗诸！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善哉！</w:t>
      </w:r>
      <w:r>
        <w:rPr>
          <w:rFonts w:ascii="Times New Roman" w:eastAsia="仿宋_GB2312" w:hAnsi="Times New Roman" w:cs="Times New Roman"/>
          <w:sz w:val="28"/>
          <w:szCs w:val="28"/>
        </w:rPr>
        <w:t>(节选自《资治通鉴》，有删改)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文本三：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太史公曰：世言荆轲，其称太子丹之命，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天雨粟，马生角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也，太过。又言荆轲伤秦王，皆非也。自曹沫至荆轲五人，此其义或成或不成，然其立意较然，不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欺</w:t>
      </w:r>
      <w:r>
        <w:rPr>
          <w:rFonts w:ascii="Times New Roman" w:eastAsia="楷体_GB2312" w:hAnsi="Times New Roman" w:cs="Times New Roman"/>
          <w:sz w:val="28"/>
          <w:szCs w:val="28"/>
        </w:rPr>
        <w:t>其志，名垂后世，岂妄也哉！</w:t>
      </w:r>
      <w:r>
        <w:rPr>
          <w:rFonts w:ascii="Times New Roman" w:eastAsia="仿宋_GB2312" w:hAnsi="Times New Roman" w:cs="Times New Roman"/>
          <w:sz w:val="28"/>
          <w:szCs w:val="28"/>
        </w:rPr>
        <w:t>(节选自《史记·刺客列传》，有删改)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7．文本一中画波浪线的部分有三处需要断句，请在下面相应位置的答案标号上画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有王生A妻B为王C所睹D遣E舆马F直入其家G女子H号泣I不伏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8．下列对文中加点的词语及相关内容的解说，不正确的一项是(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过十余日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裘马过世家焉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(《促织》)两句中的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皮面自刑，不累骨肉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皆刑其长吏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(《陈涉世家》)两句中的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韩人暴其尸于市，购问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屡撩之，虫暴怒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(《促织》)两句中的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然其立意较然，不欺其志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南村群童欺我老无力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(《茅屋为秋风所破歌》)两句中的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字含义相同。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9．下列对原文有关内容的概述，不正确的一项是(　　)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A．聂政是战国著名刺客，为酬答他人恩义，独自刺杀了侠累，事成后为了保护亲人毁容自杀。他的义举在后世广为流传。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B．蒲松龄刻画了一个弱肉强食的黑暗时代，怀庆潞王欺男霸女、鱼肉乡里，而处于弱势的百姓除了忍气吞声外别无他法。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C．蒲松龄笔下的聂政显圣充满了理想主义色彩，虽然震慑恶人、解救弱小，正义得到伸张，但潞王的淫威并未真正消除。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D．扬子鄙夷刺客，认为其行为不合道义。但太史公比较众刺客的用意后，认为虽有成败之别，但是他们的行为也绝不荒谬。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10．把文中画横线的句子翻译成现代汉语。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(1)果尔，则生不成名，死犹丧义，其视聂之抱义愤而惩荒淫者，为人之贤不肖何如哉！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(2)荆轲怀其豢养之私，不顾七族，欲以尺八匕首强燕而弱秦，不亦愚乎！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11．请简要归纳异史氏尊聂政而贬荆轲的理由。</w:t>
      </w:r>
    </w:p>
    <w:p>
      <w:pPr>
        <w:pStyle w:val="PlainText"/>
        <w:pBdr>
          <w:bottom w:val="single" w:sz="12" w:space="0" w:color="auto"/>
        </w:pBd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A　[</w:t>
      </w:r>
      <w:r>
        <w:rPr>
          <w:rFonts w:ascii="Times New Roman" w:eastAsia="仿宋_GB2312" w:hAnsi="Times New Roman" w:cs="Times New Roman"/>
          <w:sz w:val="28"/>
          <w:szCs w:val="28"/>
        </w:rPr>
        <w:t>A项均为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责令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。B项考取秀才/买。C项看，环视/但。D项抛，扔/腾跃。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2．D　[</w:t>
      </w:r>
      <w:r>
        <w:rPr>
          <w:rFonts w:ascii="Times New Roman" w:eastAsia="仿宋_GB2312" w:hAnsi="Times New Roman" w:cs="Times New Roman"/>
          <w:sz w:val="28"/>
          <w:szCs w:val="28"/>
        </w:rPr>
        <w:t>A项古义：百姓。今义：户籍。B项古义：青年男子，与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老年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相对。今义：人十岁左右到十五六岁的阶段。C项古义：这里指考取秀才。今义：卖。D项古今义均指乐器名称。]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3．C　[</w:t>
      </w:r>
      <w:r>
        <w:rPr>
          <w:rFonts w:ascii="Times New Roman" w:eastAsia="仿宋_GB2312" w:hAnsi="Times New Roman" w:cs="Times New Roman"/>
          <w:sz w:val="28"/>
          <w:szCs w:val="28"/>
        </w:rPr>
        <w:t>C项与例句都是形容词作动词。A项使动用法，使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高。B项意动用法，认为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对。D项名词作状语，每年。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4．(示例)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一目了然　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匪夷所思　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前呼后应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这里说的是经过对情节的概括和梳理，全文的情节特征能看清楚，可填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一目了然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。一目了然：一眼就能看清楚。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这里说的是情节发展超出常理，可填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匪夷所思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。匪夷所思：事物怪异或人的言行离奇，不是一般人按照常理所能想象的。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根据语境，可填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前呼后应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。前呼后应：前面的人在呼喊，后面的人在应答。现多用来比喻写文章首尾呼应。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5．(示例)最后的大团圆结局，让人们于紧张之后，可以长舒一口气，但淡然一笑后还会不由得掩卷三思。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画横线句子有两处语病：一是结构混乱，以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大团圆结局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为主语还没有阐述完，后面的陈述对象就换成了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人们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；二是语序不当，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长舒一口气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后，应是先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淡然一笑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掩卷三思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，即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但淡然一笑后还会不由得掩卷三思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6．C　[</w:t>
      </w:r>
      <w:r>
        <w:rPr>
          <w:rFonts w:ascii="Times New Roman" w:eastAsia="仿宋_GB2312" w:hAnsi="Times New Roman" w:cs="Times New Roman"/>
          <w:sz w:val="28"/>
          <w:szCs w:val="28"/>
        </w:rPr>
        <w:t>根据后面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写得引人入胜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可知，此处的主语应是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小说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，可排除A、B两项。从括号后面的内容来看，突出的应是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小促织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的奇异功能，D项说反了，可排除。故选C。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7．BDG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句意：有个叫王生的妻子，被潞王看上了，便派遣车马径直进了她家。王妻号啕大哭不服从。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8．D　[</w:t>
      </w:r>
      <w:r>
        <w:rPr>
          <w:rFonts w:ascii="Times New Roman" w:eastAsia="仿宋_GB2312" w:hAnsi="Times New Roman" w:cs="Times New Roman"/>
          <w:sz w:val="28"/>
          <w:szCs w:val="28"/>
        </w:rPr>
        <w:t>A项正确，经过/超过。B项正确，动词，伤害、破坏/动词，惩罚。句意：自己用刀割破面皮，不连累亲人骨肉/都惩罚那些当地各郡县的长官。C项正确，暴露/急骤、猛烈。D项错误，折损/欺负。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9．D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但太史公比较众刺客的用意后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错。文本三中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然其立意较然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意为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但他们的用意是显而易见的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较然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明显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的意思，而不是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比较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众刺客的用意。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10．(1)如果真是这样，那么荆轲活着不能成就名声，死后仍然丧失道义，看聂政心怀义愤惩罚荒淫之人的行为，为人处世上哪个贤德哪个不肖呢？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(2)荆轲心怀报答太子丹豢养的私情，不顾及全家七族之人会受牵连，想要用一把短小的匕首使燕国强大、秦国削弱，这难道不是愚蠢至极吗？</w:t>
      </w:r>
      <w:bookmarkStart w:id="0" w:name="_GoBack"/>
      <w:bookmarkEnd w:id="0"/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果尔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，如果真是这样；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，名声；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，心怀。(2)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，私情；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强、弱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强大，使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削弱；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愚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，愚蠢。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11．尊聂政：聂政兼具智、勇、义的美德。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贬荆轲：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有勇无谋，加速了燕国的灭亡；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无信义，辜负了樊於期。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7.95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参考译文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6" type="#_x0000_t75" style="width:2.2pt;height:7.95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文本一：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明代的怀庆潞王，荒淫无德；他经常到民间去，发现有漂亮女子，总要抢夺到手中。有个叫王生的妻子，被潞王看上了，便派遣车马径直进了她家。王妻号啕大哭不服从，被强行用轿子抬着出了门。王生逃了出去，藏身在聂政墓地，希望妻子经过这里，能远远地和她诀别。不多时，妻子到了这里，望见丈夫，便大哭着扑到地上。王生悲痛的心情无法抑制，不觉哭出声来。跟从的人知道了他是王生，就抓住他，要用鞭子抽打他。忽然坟墓中出来一个男子，手握利剑，气势威猛，厉声说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我是聂政！良家女子岂容强占！看在你们身不由己的份上，暂且饶恕你们。给那个昏王捎句话：若再不改恶行，没几天就将割他的脑袋！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众人大惊，弃车而逃。男子也进入坟墓不见了。王生夫妇叩拜了聂政墓回家，仍然害怕潞王再派人来。过了十几天，竟然毫无消息，内心才安定下来。潞王的淫威从此也有所收敛。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异史氏说：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读刺客传，只对出生于轵深井里的聂政衷心信服。他挺身承担风险酬报知己，有豫让的义气；白昼刺杀卿相，有专诸的勇气；自己用刀割破面皮，不连累亲人骨肉，有曹沫的智慧。至于荆轲，能力不足以算计无道的秦国，于是令秦国坚决与赵国绝交，自取灭亡。轻易地借樊将军的头颅，什么时候才可能偿还？这就是千古以来令人们所感到遗憾的，也是聂政所嗤之以鼻的。从野史中了解到：荆轲的坟墓被羊角哀、左伯桃的鬼魂掘开。如果真是这样，那么荆轲活着不能成就名声，死后仍然丧失道义，看聂政心怀义愤惩罚荒淫之人的行为，为人处世上哪个贤德哪个不肖呢？哎！聂政的贤德，在这里更加令人信服了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文本二：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侠累与濮阳人严仲子有怨恨。严仲子听说轵县人聂政很勇敢，就用二百两黄金为聂政的母亲祝寿，想让聂政为他报仇。聂政不接受，说：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我的老母亲还在，我不敢以我的身体答应别人。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等到聂政的母亲去世，严仲子就派聂政行刺侠累。侠累正坐在大厅里，卫兵很多。聂政直接走上台阶，刺杀了侠累，事后自己刮破自己的脸，挖出了自己的眼睛，自己切腹，肠子都漏出来了。韩国人将他的尸体放在闹市，悬赏让人去辨认，都不认识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……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荆轲心怀报答太子丹豢养的私情，不顾及全家七族之人会受牵连，想要用一把短小的匕首使燕国强大、秦国削弱，这难道不是愚蠢至极吗？所以扬雄对此评论说，要离的死是蜘蛛、蝥虫一类的死，聂政的死是壮士一类的死，荆轲的死是刺客一类的死，这些都不能算作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。他又说：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荆轲，按君子的道德观念来看，是类如盗贼之辈了。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此话说得好啊！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文本三：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太史公说：社会上谈论荆轲，当说到太子丹的命运时，说什么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天上像下雨一样落下粮食来，马头长出角来！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这太过分了。又说荆轲刺伤了秦王，都是不对的。从曹沫到荆轲五个人，他们举大义或者成功，或者失败，但他们的用意是显而易见的，不折损志向，使美名流传后世，(这种行为)难道是荒谬的吗？</w:t>
      </w: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5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8E"/>
    <w:rsid w:val="00013486"/>
    <w:rsid w:val="000360CC"/>
    <w:rsid w:val="000B7719"/>
    <w:rsid w:val="00115977"/>
    <w:rsid w:val="00153406"/>
    <w:rsid w:val="0018448C"/>
    <w:rsid w:val="002C292F"/>
    <w:rsid w:val="00483C46"/>
    <w:rsid w:val="005560F9"/>
    <w:rsid w:val="0058398C"/>
    <w:rsid w:val="006B3309"/>
    <w:rsid w:val="00707EA7"/>
    <w:rsid w:val="00742CA2"/>
    <w:rsid w:val="008262FB"/>
    <w:rsid w:val="008E3070"/>
    <w:rsid w:val="009F5EA2"/>
    <w:rsid w:val="00A4180A"/>
    <w:rsid w:val="00AB31C1"/>
    <w:rsid w:val="00AE066D"/>
    <w:rsid w:val="00B0108A"/>
    <w:rsid w:val="00C07265"/>
    <w:rsid w:val="00C64D16"/>
    <w:rsid w:val="00C80155"/>
    <w:rsid w:val="00D6168E"/>
    <w:rsid w:val="00E137BC"/>
    <w:rsid w:val="00E65DDF"/>
    <w:rsid w:val="1A154751"/>
    <w:rsid w:val="2AFC1C3E"/>
    <w:rsid w:val="2D851AC3"/>
    <w:rsid w:val="33AA6842"/>
    <w:rsid w:val="34773D4C"/>
    <w:rsid w:val="650B1997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0">
    <w:name w:val="页脚 Char"/>
    <w:link w:val="Footer"/>
    <w:autoRedefine/>
    <w:qFormat/>
    <w:rPr>
      <w:kern w:val="2"/>
      <w:sz w:val="18"/>
      <w:szCs w:val="18"/>
    </w:rPr>
  </w:style>
  <w:style w:type="character" w:customStyle="1" w:styleId="Char1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