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烛之武退秦师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基础夯实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1．对下列句子中加点词的解释，不正确的一项是(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A．焉用亡郑以</w:t>
      </w:r>
      <w:r>
        <w:rPr>
          <w:rFonts w:ascii="Times New Roman" w:hAnsi="Times New Roman" w:cs="Times New Roman"/>
          <w:sz w:val="28"/>
          <w:szCs w:val="28"/>
          <w:em w:val="underDot"/>
        </w:rPr>
        <w:t>陪</w:t>
      </w:r>
      <w:r>
        <w:rPr>
          <w:rFonts w:ascii="Times New Roman" w:hAnsi="Times New Roman" w:cs="Times New Roman"/>
          <w:sz w:val="28"/>
          <w:szCs w:val="28"/>
        </w:rPr>
        <w:t xml:space="preserve">邻　　　　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陪：增加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B．朝</w:t>
      </w:r>
      <w:r>
        <w:rPr>
          <w:rFonts w:ascii="Times New Roman" w:hAnsi="Times New Roman" w:cs="Times New Roman"/>
          <w:sz w:val="28"/>
          <w:szCs w:val="28"/>
          <w:em w:val="underDot"/>
        </w:rPr>
        <w:t>济</w:t>
      </w:r>
      <w:r>
        <w:rPr>
          <w:rFonts w:ascii="Times New Roman" w:hAnsi="Times New Roman" w:cs="Times New Roman"/>
          <w:sz w:val="28"/>
          <w:szCs w:val="28"/>
        </w:rPr>
        <w:t xml:space="preserve">而夕设版焉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济：救助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C．若不</w:t>
      </w:r>
      <w:r>
        <w:rPr>
          <w:rFonts w:ascii="Times New Roman" w:hAnsi="Times New Roman" w:cs="Times New Roman"/>
          <w:sz w:val="28"/>
          <w:szCs w:val="28"/>
          <w:em w:val="underDot"/>
        </w:rPr>
        <w:t>阙</w:t>
      </w:r>
      <w:r>
        <w:rPr>
          <w:rFonts w:ascii="Times New Roman" w:hAnsi="Times New Roman" w:cs="Times New Roman"/>
          <w:sz w:val="28"/>
          <w:szCs w:val="28"/>
        </w:rPr>
        <w:t xml:space="preserve">秦，将焉取之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阙：侵损，削减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D．又欲</w:t>
      </w:r>
      <w:r>
        <w:rPr>
          <w:rFonts w:ascii="Times New Roman" w:hAnsi="Times New Roman" w:cs="Times New Roman"/>
          <w:sz w:val="28"/>
          <w:szCs w:val="28"/>
          <w:em w:val="underDot"/>
        </w:rPr>
        <w:t>肆</w:t>
      </w:r>
      <w:r>
        <w:rPr>
          <w:rFonts w:ascii="Times New Roman" w:hAnsi="Times New Roman" w:cs="Times New Roman"/>
          <w:sz w:val="28"/>
          <w:szCs w:val="28"/>
        </w:rPr>
        <w:t xml:space="preserve">其西封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肆：延伸，扩张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2．对下列句子中加点词的解释，不正确的一项是(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A．越国以</w:t>
      </w:r>
      <w:r>
        <w:rPr>
          <w:rFonts w:ascii="Times New Roman" w:hAnsi="Times New Roman" w:cs="Times New Roman"/>
          <w:sz w:val="28"/>
          <w:szCs w:val="28"/>
          <w:em w:val="underDot"/>
        </w:rPr>
        <w:t>鄙</w:t>
      </w:r>
      <w:r>
        <w:rPr>
          <w:rFonts w:ascii="Times New Roman" w:hAnsi="Times New Roman" w:cs="Times New Roman"/>
          <w:sz w:val="28"/>
          <w:szCs w:val="28"/>
        </w:rPr>
        <w:t xml:space="preserve">远　　　　　　　　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鄙：边邑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  <w:em w:val="underDot"/>
        </w:rPr>
        <w:t>辞</w:t>
      </w:r>
      <w:r>
        <w:rPr>
          <w:rFonts w:ascii="Times New Roman" w:hAnsi="Times New Roman" w:cs="Times New Roman"/>
          <w:sz w:val="28"/>
          <w:szCs w:val="28"/>
        </w:rPr>
        <w:t>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臣之壮也，犹不如人。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辞：推辞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C．因人之力而</w:t>
      </w:r>
      <w:r>
        <w:rPr>
          <w:rFonts w:ascii="Times New Roman" w:hAnsi="Times New Roman" w:cs="Times New Roman"/>
          <w:sz w:val="28"/>
          <w:szCs w:val="28"/>
          <w:em w:val="underDot"/>
        </w:rPr>
        <w:t>敝</w:t>
      </w:r>
      <w:r>
        <w:rPr>
          <w:rFonts w:ascii="Times New Roman" w:hAnsi="Times New Roman" w:cs="Times New Roman"/>
          <w:sz w:val="28"/>
          <w:szCs w:val="28"/>
        </w:rPr>
        <w:t xml:space="preserve">之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敝：损害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  <w:em w:val="underDot"/>
        </w:rPr>
        <w:t>微</w:t>
      </w:r>
      <w:r>
        <w:rPr>
          <w:rFonts w:ascii="Times New Roman" w:hAnsi="Times New Roman" w:cs="Times New Roman"/>
          <w:sz w:val="28"/>
          <w:szCs w:val="28"/>
        </w:rPr>
        <w:t xml:space="preserve">夫人之力不及此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微：没有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3．下列句子中加点的词，与例句中加点词的用法相同的一项是(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例句：</w:t>
      </w:r>
      <w:r>
        <w:rPr>
          <w:rFonts w:ascii="Times New Roman" w:eastAsia="楷体_GB2312" w:hAnsi="Times New Roman" w:cs="Times New Roman"/>
          <w:sz w:val="28"/>
          <w:szCs w:val="28"/>
        </w:rPr>
        <w:t>秦伯说，与郑人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A．既</w:t>
      </w:r>
      <w:r>
        <w:rPr>
          <w:rFonts w:ascii="Times New Roman" w:hAnsi="Times New Roman" w:cs="Times New Roman"/>
          <w:sz w:val="28"/>
          <w:szCs w:val="28"/>
          <w:em w:val="underDot"/>
        </w:rPr>
        <w:t>东</w:t>
      </w:r>
      <w:r>
        <w:rPr>
          <w:rFonts w:ascii="Times New Roman" w:hAnsi="Times New Roman" w:cs="Times New Roman"/>
          <w:sz w:val="28"/>
          <w:szCs w:val="28"/>
        </w:rPr>
        <w:t>封郑，又欲肆其西封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B．晋</w:t>
      </w:r>
      <w:r>
        <w:rPr>
          <w:rFonts w:ascii="Times New Roman" w:hAnsi="Times New Roman" w:cs="Times New Roman"/>
          <w:sz w:val="28"/>
          <w:szCs w:val="28"/>
          <w:em w:val="underDot"/>
        </w:rPr>
        <w:t>军</w:t>
      </w:r>
      <w:r>
        <w:rPr>
          <w:rFonts w:ascii="Times New Roman" w:hAnsi="Times New Roman" w:cs="Times New Roman"/>
          <w:sz w:val="28"/>
          <w:szCs w:val="28"/>
        </w:rPr>
        <w:t>函陵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  <w:em w:val="underDot"/>
        </w:rPr>
        <w:t>夜</w:t>
      </w:r>
      <w:r>
        <w:rPr>
          <w:rFonts w:ascii="Times New Roman" w:hAnsi="Times New Roman" w:cs="Times New Roman"/>
          <w:sz w:val="28"/>
          <w:szCs w:val="28"/>
        </w:rPr>
        <w:t>缒而出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D．且君尝为晋君</w:t>
      </w:r>
      <w:r>
        <w:rPr>
          <w:rFonts w:ascii="Times New Roman" w:hAnsi="Times New Roman" w:cs="Times New Roman"/>
          <w:sz w:val="28"/>
          <w:szCs w:val="28"/>
          <w:em w:val="underDot"/>
        </w:rPr>
        <w:t>赐</w:t>
      </w:r>
      <w:r>
        <w:rPr>
          <w:rFonts w:ascii="Times New Roman" w:hAnsi="Times New Roman" w:cs="Times New Roman"/>
          <w:sz w:val="28"/>
          <w:szCs w:val="28"/>
        </w:rPr>
        <w:t>矣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4．下列各组句子中，加点词的意义和用法相同的一组是(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(\a\vs4\al\co1(臣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之</w:instrText>
      </w:r>
      <w:r>
        <w:rPr>
          <w:rFonts w:ascii="Times New Roman" w:hAnsi="Times New Roman" w:cs="Times New Roman"/>
          <w:sz w:val="28"/>
          <w:szCs w:val="28"/>
        </w:rPr>
        <w:instrText>壮也，犹不如人,是寡人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之</w:instrText>
      </w:r>
      <w:r>
        <w:rPr>
          <w:rFonts w:ascii="Times New Roman" w:hAnsi="Times New Roman" w:cs="Times New Roman"/>
          <w:sz w:val="28"/>
          <w:szCs w:val="28"/>
        </w:rPr>
        <w:instrText>过也))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(\a\vs4\al\co1(以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其</w:instrText>
      </w:r>
      <w:r>
        <w:rPr>
          <w:rFonts w:ascii="Times New Roman" w:hAnsi="Times New Roman" w:cs="Times New Roman"/>
          <w:sz w:val="28"/>
          <w:szCs w:val="28"/>
        </w:rPr>
        <w:instrText>无礼于晋,吾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其</w:instrText>
      </w:r>
      <w:r>
        <w:rPr>
          <w:rFonts w:ascii="Times New Roman" w:hAnsi="Times New Roman" w:cs="Times New Roman"/>
          <w:sz w:val="28"/>
          <w:szCs w:val="28"/>
        </w:rPr>
        <w:instrText>还也))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以</w:instrText>
      </w:r>
      <w:r>
        <w:rPr>
          <w:rFonts w:ascii="Times New Roman" w:hAnsi="Times New Roman" w:cs="Times New Roman"/>
          <w:sz w:val="28"/>
          <w:szCs w:val="28"/>
        </w:rPr>
        <w:instrText>其无礼于晋,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以</w:instrText>
      </w:r>
      <w:r>
        <w:rPr>
          <w:rFonts w:ascii="Times New Roman" w:hAnsi="Times New Roman" w:cs="Times New Roman"/>
          <w:sz w:val="28"/>
          <w:szCs w:val="28"/>
        </w:rPr>
        <w:instrText>乱易整，不武))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(\a\vs4\al\co1(以其无礼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于</w:instrText>
      </w:r>
      <w:r>
        <w:rPr>
          <w:rFonts w:ascii="Times New Roman" w:hAnsi="Times New Roman" w:cs="Times New Roman"/>
          <w:sz w:val="28"/>
          <w:szCs w:val="28"/>
        </w:rPr>
        <w:instrText>晋,佚之狐言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于</w:instrText>
      </w:r>
      <w:r>
        <w:rPr>
          <w:rFonts w:ascii="Times New Roman" w:hAnsi="Times New Roman" w:cs="Times New Roman"/>
          <w:sz w:val="28"/>
          <w:szCs w:val="28"/>
        </w:rPr>
        <w:instrText>郑伯曰))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能力提升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阅读下面的文字，完成5～7题。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在我们的语文生活中，逻辑是无处不在的：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烛之武入情入理的分析挽救了国家，这是外交中的逻辑；林庚细致辨析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木叶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的内涵与使用的场合，这是文艺鉴赏中的逻辑；王安石以雄辩的论说驳斥对变法的非难，这是治国理政中的逻辑</w:t>
      </w:r>
      <w:r>
        <w:rPr>
          <w:rFonts w:ascii="Times New Roman" w:eastAsia="楷体_GB2312" w:hAnsi="Times New Roman" w:cs="Times New Roman"/>
          <w:sz w:val="28"/>
          <w:szCs w:val="28"/>
        </w:rPr>
        <w:t>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既已烧着，又何苦伤心流泪？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热情奔放的诗句中，也同样包含着逻辑</w:t>
      </w:r>
      <w:r>
        <w:rPr>
          <w:rFonts w:hAnsi="宋体" w:cs="Times New Roman"/>
          <w:sz w:val="28"/>
          <w:szCs w:val="28"/>
        </w:rPr>
        <w:t>……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  <w:u w:val="wave"/>
        </w:rPr>
        <w:t>学点儿逻辑，可以增强我们对外部世界的认识，增进我们的思维能力，也可以帮助我们更好地进行语文学习。</w:t>
      </w:r>
      <w:r>
        <w:rPr>
          <w:rFonts w:ascii="Times New Roman" w:eastAsia="楷体_GB2312" w:hAnsi="Times New Roman" w:cs="Times New Roman"/>
          <w:sz w:val="28"/>
          <w:szCs w:val="28"/>
        </w:rPr>
        <w:t>逻辑能够让我们化繁为简，去伪存真，透过纷繁复杂的表象，洞察问题的本质。学点儿逻辑，你会发现：逻辑不神秘，过去你就自觉不自觉地用过它；逻辑很有用，它能让你的思考更加严谨周密，阅读与表达更具洞见，更富理性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5．下列各句中，内部逻辑关系成立的一项是(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服务员同志，请当心，你的手指浸到我的汤里去了。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没关系，汤不烫，我一点也不痛。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B．如今的手机已不再是单纯的通信工具，因而成为人们生活中的贴身伴侣，用来尽情展现个人品位。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C．盘点盖茨、乔布斯这些大富豪，辍学是他们走向成功的关键一步，因此大学毕业实无必要。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D．近体诗要么是律诗，要么是绝句。杜甫的《登高》是律诗，所以它一定不会是绝句。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6．文中画横线的句子使用了排比的修辞手法，请结合材料简要分析其表达效果。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答：____________________________________________________________7．文中画波浪线的句子有语病，请进行修改，使语言表达准确流畅。可少量增删词语，不得改变原意。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  <w:r>
        <w:rPr>
          <w:rFonts w:ascii="Times New Roman" w:eastAsia="黑体" w:hAnsi="Times New Roman" w:cs="Times New Roman"/>
          <w:sz w:val="28"/>
          <w:szCs w:val="28"/>
        </w:rPr>
        <w:t>拓展训练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阅读下面的文言文，完成文后题目。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文本一：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夜缒而出，见秦伯，曰：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秦、晋围郑，郑既知亡矣。若亡郑而有益于君，敢以烦执事。越国以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鄙</w:t>
      </w:r>
      <w:r>
        <w:rPr>
          <w:rFonts w:ascii="Times New Roman" w:eastAsia="楷体_GB2312" w:hAnsi="Times New Roman" w:cs="Times New Roman"/>
          <w:sz w:val="28"/>
          <w:szCs w:val="28"/>
        </w:rPr>
        <w:t>远，君知其难也，焉用亡郑以陪邻？邻之厚，君之薄也。若舍郑以为东道主，行李之往来，共其乏困，君亦无所害。且君尝为晋君赐矣，许君焦、瑕，朝济而夕设版焉，君之所知也。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夫晋，何厌之有？既东封郑，又欲肆其西封，若不阙秦，将焉取之？</w:t>
      </w:r>
      <w:r>
        <w:rPr>
          <w:rFonts w:ascii="Times New Roman" w:eastAsia="楷体_GB2312" w:hAnsi="Times New Roman" w:cs="Times New Roman"/>
          <w:sz w:val="28"/>
          <w:szCs w:val="28"/>
        </w:rPr>
        <w:t>阙秦以利晋，唯君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图</w:t>
      </w:r>
      <w:r>
        <w:rPr>
          <w:rFonts w:ascii="Times New Roman" w:eastAsia="楷体_GB2312" w:hAnsi="Times New Roman" w:cs="Times New Roman"/>
          <w:sz w:val="28"/>
          <w:szCs w:val="28"/>
        </w:rPr>
        <w:t>之。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秦伯说，与郑人盟。使杞子、逢孙、杨孙戍之，乃还。</w:t>
      </w:r>
      <w:r>
        <w:rPr>
          <w:rFonts w:ascii="Times New Roman" w:eastAsia="仿宋_GB2312" w:hAnsi="Times New Roman" w:cs="Times New Roman"/>
          <w:sz w:val="28"/>
          <w:szCs w:val="28"/>
        </w:rPr>
        <w:t>(节选自《烛之武退秦师》)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文本二：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秦将伐魏，魏王闻之，夜见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孟尝君</w:t>
      </w:r>
      <w:r>
        <w:rPr>
          <w:rFonts w:ascii="Times New Roman" w:eastAsia="楷体_GB2312" w:hAnsi="Times New Roman" w:cs="Times New Roman"/>
          <w:sz w:val="28"/>
          <w:szCs w:val="28"/>
        </w:rPr>
        <w:t>，告之曰：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秦且攻魏，子为寡人谋，奈何？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孟尝君曰：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有诸侯之救，则国可存也。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寡人愿子之行也！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重为之约车百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乘</w:t>
      </w:r>
      <w:r>
        <w:rPr>
          <w:rFonts w:ascii="Times New Roman" w:eastAsia="楷体_GB2312" w:hAnsi="Times New Roman" w:cs="Times New Roman"/>
          <w:sz w:val="28"/>
          <w:szCs w:val="28"/>
        </w:rPr>
        <w:t>。孟尝君之赵，谓赵王曰：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文愿借兵以救魏！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赵王曰：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寡人不能。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孟尝君曰：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夫敢借兵者，以忠王也。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可得闻乎？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孟尝君曰：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夫赵之兵非能强于魏之兵，魏之兵非能弱于赵也。然而赵之地不岁危而民不岁死，而魏之地岁危而民岁死者，何也？以其西为赵蔽也，今赵不救魏，魏歃盟于秦，</w:t>
      </w:r>
      <w:r>
        <w:rPr>
          <w:rFonts w:ascii="Times New Roman" w:eastAsia="楷体_GB2312" w:hAnsi="Times New Roman" w:cs="Times New Roman"/>
          <w:sz w:val="28"/>
          <w:szCs w:val="28"/>
          <w:u w:val="wave"/>
        </w:rPr>
        <w:t>是赵与强秦为界也地亦且岁危民亦且岁死矣此文之所以忠于大王也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赵王许诺，为起兵十万、车三百乘。</w:t>
      </w:r>
      <w:r>
        <w:rPr>
          <w:rFonts w:ascii="Times New Roman" w:eastAsia="仿宋_GB2312" w:hAnsi="Times New Roman" w:cs="Times New Roman"/>
          <w:sz w:val="28"/>
          <w:szCs w:val="28"/>
        </w:rPr>
        <w:t>(节选自《战国策·魏策三》)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8．文本二中画波浪线的部分有三处需要断句，请在下面相应位置的答案标号上画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是赵与强A秦为界也B地亦且岁C危D民亦且岁E死矣F此文G之所H以忠于大王也。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9．下列对文中加点的词语及相关内容的解说，不正确的一项是(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越国以鄙远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人贱物亦鄙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(《孔雀东南飞》)两句中的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含义不同。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唯君图之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与成语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按图索骥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图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含义不同。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C．孟尝君，战国四公子之一，妫姓田氏，名文，因而在赵王面前，他自称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用以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别婚姻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姓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的分支，用以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别贵贱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D．乘，古时一车四马为一乘。文中的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百乘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即一百辆兵车。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百乘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千乘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常用作兵力的代称。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10．下列对原文有关内容的概述，不正确的一项是(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A．烛之武具有高超的论辩艺术，他在秦伯面前侃侃而谈，有理有据，抓住了秦伯的心理，层层深入，逐步渗透，最终使秦伯心悦诚服。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B．秦、晋曾是友好邻邦，秦对晋有割让焦、瑕二邑的恩惠；晋对秦却严加防范。烛之武对这种微妙的关系了如指掌，并巧妙地加以利用，这是他得以智退秦师的关键。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C．魏王受到强秦武力威胁之际，连夜向孟尝君问计，孟尝君表示有了诸侯的帮助，国家就可以存续下来，并答应魏王的请求出使诸侯，搬取救兵。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D．孟尝君见赵王不愿出兵，劝说赵王，指出魏国每年地危民死，而赵国土地与民众一直安全，如果不救魏，赵国将面临危险，赵王这才同意出兵。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11．把文中画横线的句子翻译成现代汉语。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(1)夫晋，何厌之有？既东封郑，又欲肆其西封，若不阙秦，将焉取之？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译文：____________________________________________________________(2)秦且攻魏，子为寡人谋，奈何？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译文：____________________________________________________________12．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天下之事以利而合者，亦必以利而离。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请结合文本，用这句话分析文本一中秦穆公退兵和文本二中赵王出兵的原因。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pBdr>
          <w:bottom w:val="single" w:sz="12" w:space="0" w:color="auto"/>
        </w:pBd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B　[</w:t>
      </w:r>
      <w:r>
        <w:rPr>
          <w:rFonts w:ascii="Times New Roman" w:eastAsia="仿宋_GB2312" w:hAnsi="Times New Roman" w:cs="Times New Roman"/>
          <w:sz w:val="28"/>
          <w:szCs w:val="28"/>
        </w:rPr>
        <w:t>济：渡河。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2．A　[</w:t>
      </w:r>
      <w:r>
        <w:rPr>
          <w:rFonts w:ascii="Times New Roman" w:eastAsia="仿宋_GB2312" w:hAnsi="Times New Roman" w:cs="Times New Roman"/>
          <w:sz w:val="28"/>
          <w:szCs w:val="28"/>
        </w:rPr>
        <w:t>鄙：名词的意动用法，把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当作边邑。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3．B　[</w:t>
      </w:r>
      <w:r>
        <w:rPr>
          <w:rFonts w:ascii="Times New Roman" w:eastAsia="仿宋_GB2312" w:hAnsi="Times New Roman" w:cs="Times New Roman"/>
          <w:sz w:val="28"/>
          <w:szCs w:val="28"/>
        </w:rPr>
        <w:t>B项和例句均为名词作动词。A项名词作状语。C项名词作状语。D项动词作名词。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4．D　[</w:t>
      </w:r>
      <w:r>
        <w:rPr>
          <w:rFonts w:ascii="Times New Roman" w:eastAsia="仿宋_GB2312" w:hAnsi="Times New Roman" w:cs="Times New Roman"/>
          <w:sz w:val="28"/>
          <w:szCs w:val="28"/>
        </w:rPr>
        <w:t>D项均为介词，对。A项用于主谓之间，取消句子独立性/结构助词，的。B项代词，指郑国/语气助词，表示祈使，还是。C项连词，因为/介词，用。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5．D　[</w:t>
      </w:r>
      <w:r>
        <w:rPr>
          <w:rFonts w:ascii="Times New Roman" w:eastAsia="仿宋_GB2312" w:hAnsi="Times New Roman" w:cs="Times New Roman"/>
          <w:sz w:val="28"/>
          <w:szCs w:val="28"/>
        </w:rPr>
        <w:t>A项服务员的回答偷换论题，顾客的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请当心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不是提醒服务员小心烫伤，而是提醒其不要将自己的汤弄脏。B项强加因果，前后分句无因果关系。C项得出的结论以偏概全，用少部分大学生辍学而成功的例子无法证明大学毕业没有必要。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形式整齐，节奏感强，增强了表达气势。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用三个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这是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的逻辑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语句从外交、文艺鉴赏、治国理政等方面举例论证，证明逻辑在语文生活中无处不在。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7．(示例)学点儿逻辑，可以增强我们的思维能力，增进我们对外部世界的认识，也可以帮助我们更好地进行语文学习。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文中画波浪线的句子有两处语病：一是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增进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能力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增强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认识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搭配不当，应改为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增强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能力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增进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认识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可以增进我们对外部世界的认识，增强我们的思维能力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语序不当，应是先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增强我们的思维能力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增进我们对外部世界的认识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8．BDF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句意：这样，赵国就等于直接和强秦为邻。赵国将年年有战乱，百姓将年年有死亡。这就是我所说的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忠于大王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啊。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9．C　[</w:t>
      </w:r>
      <w:r>
        <w:rPr>
          <w:rFonts w:ascii="Times New Roman" w:eastAsia="仿宋_GB2312" w:hAnsi="Times New Roman" w:cs="Times New Roman"/>
          <w:sz w:val="28"/>
          <w:szCs w:val="28"/>
        </w:rPr>
        <w:t>A项正确，前者是指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以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为边境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，后者是指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鄙陋，粗俗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。B项正确，前者是指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谋划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，后者是指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图像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。C项错误，商周以前，姓与氏区分明显，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姓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用以区别婚姻，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用以区别贵贱。D项正确。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10．B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秦对晋有割让焦、瑕二邑的恩惠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错。甲文的表述是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且君尝为晋君赐矣，许君焦、瑕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，可见是秦对晋有恩惠，晋答应给秦焦、瑕二邑。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11．(1)晋国，有什么满足的呢？它在东边使郑国成为它的边境之后，又想要扩张它西边的疆界，如果不使秦国土地减少，它将从哪里取得它所贪求的土地呢？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(2)秦国准备攻打魏国，您为我出谋划策，该怎么办？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何厌之有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，宾语前置句；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，满足；第一个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成为边境；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，扩张；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减少；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，兼词，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于何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，从哪里、到哪里。(2)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，准备、将要；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子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，您；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，谋划；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奈何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，怎么办。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诸侯国之间的关系实质上就是利益关系，诸侯国之间因有共同利益而合作，也会为利益不同而背弃。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文本一中，烛之武告诉秦穆公：灭郑的话，得到好处的是晋，秦国不但很难得到好处，而且还会强晋而弱己；如果不灭郑的话，两国友好，郑做东方道路上的主人，秦国便能得到好处。所以秦穆公选择退兵，背弃晋国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文本二中，孟尝君告诉赵王：魏国灭亡，赵国则直接和强秦为邻，也将年年有战乱、死亡。所以赵王选择出兵救魏。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7.95pt" coordsize="21600,21600" o:preferrelative="t" filled="f" stroked="f">
            <v:stroke joinstyle="miter"/>
            <v:imagedata r:id="rId4" r:href="rId5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参考译文</w:t>
      </w:r>
      <w:r>
        <w:rPr>
          <w:rFonts w:ascii="Times New Roman" w:eastAsia="黑体" w:hAnsi="Times New Roman" w:cs="Times New Roman"/>
          <w:sz w:val="28"/>
          <w:szCs w:val="28"/>
        </w:rPr>
        <w:pict>
          <v:shape id="_x0000_i1026" type="#_x0000_t75" style="width:2.2pt;height:7.95pt" coordsize="21600,21600" o:preferrelative="t" filled="f" stroked="f">
            <v:stroke joinstyle="miter"/>
            <v:imagedata r:id="rId6" r:href="rId7" o:title=""/>
            <o:lock v:ext="edit" aspectratio="t"/>
            <w10:anchorlock/>
          </v:shape>
        </w:pic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文本二：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秦国准备攻打魏国，魏王听说以后，晚上会见了相国孟尝君，告诉他说：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秦国准备攻打魏国，您为我出谋划策，该怎么办？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孟尝君说：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如果有诸侯的救援，那么国家可以保全。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魏王说：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我希望您为我走一趟。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并郑重地为他准备好一百辆战车。孟尝君到了赵国，对赵王说：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我希望借兵来救魏国。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赵王说：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我不能借。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孟尝君说：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敢来向大王借兵的，是忠于大王的人啊。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赵王说：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可以听听你的道理吗？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孟尝君说：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赵军并不比魏军强，魏军并不比赵军弱。可是赵国年年太平无事，百姓也不见年年死亡；相反魏国年年战乱，百姓年年有死亡的，这是为什么呢？因为魏国在西边成了赵国的屏障。如果赵国不救魏国，魏国就要与秦国结盟。这样，赵国就等于直接和强秦为邻。赵国将年年有战乱，百姓将年年有死亡。这就是我所说的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忠于大王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啊。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赵王答应借兵，为魏国派兵十万，战车三百辆。</w:t>
      </w: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79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4"/>
    <w:rsid w:val="000D182C"/>
    <w:rsid w:val="000F2EEB"/>
    <w:rsid w:val="001873C1"/>
    <w:rsid w:val="001A1794"/>
    <w:rsid w:val="0022299F"/>
    <w:rsid w:val="002F2DF3"/>
    <w:rsid w:val="004C06AD"/>
    <w:rsid w:val="004C2D9E"/>
    <w:rsid w:val="00584256"/>
    <w:rsid w:val="005F32EE"/>
    <w:rsid w:val="00645297"/>
    <w:rsid w:val="00702AA5"/>
    <w:rsid w:val="007C7E7F"/>
    <w:rsid w:val="007D0B2C"/>
    <w:rsid w:val="00881F46"/>
    <w:rsid w:val="00884512"/>
    <w:rsid w:val="008C2AA7"/>
    <w:rsid w:val="00901BB6"/>
    <w:rsid w:val="00956F18"/>
    <w:rsid w:val="00957ABC"/>
    <w:rsid w:val="009A0C66"/>
    <w:rsid w:val="00AE5BCE"/>
    <w:rsid w:val="00C226B1"/>
    <w:rsid w:val="00C47009"/>
    <w:rsid w:val="00C90444"/>
    <w:rsid w:val="00CC5B5F"/>
    <w:rsid w:val="00E42049"/>
    <w:rsid w:val="00E43394"/>
    <w:rsid w:val="00EF7EAA"/>
    <w:rsid w:val="00F11255"/>
    <w:rsid w:val="00FD5D15"/>
    <w:rsid w:val="00FE4980"/>
    <w:rsid w:val="020A38A0"/>
    <w:rsid w:val="0619028B"/>
    <w:rsid w:val="0654021B"/>
    <w:rsid w:val="472F1FEC"/>
    <w:rsid w:val="4F4671AF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PlainText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1">
    <w:name w:val="页脚 Char"/>
    <w:link w:val="Footer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&#24038;&#25324;.TIF" TargetMode="External" /><Relationship Id="rId6" Type="http://schemas.openxmlformats.org/officeDocument/2006/relationships/image" Target="media/image2.png" /><Relationship Id="rId7" Type="http://schemas.openxmlformats.org/officeDocument/2006/relationships/image" Target="&#21491;&#25324;.TI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