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庖丁解牛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基础夯实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1．下列各组句子中，加点词的意义和法相同的一组是(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(\a\vs4\al\co1(乃中《经首》之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会</w:instrText>
      </w:r>
      <w:r>
        <w:rPr>
          <w:rFonts w:ascii="Times New Roman" w:hAnsi="Times New Roman" w:cs="Times New Roman"/>
          <w:sz w:val="28"/>
          <w:szCs w:val="28"/>
        </w:rPr>
        <w:instrText>,迁客骚人多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会</w:instrText>
      </w:r>
      <w:r>
        <w:rPr>
          <w:rFonts w:ascii="Times New Roman" w:hAnsi="Times New Roman" w:cs="Times New Roman"/>
          <w:sz w:val="28"/>
          <w:szCs w:val="28"/>
        </w:rPr>
        <w:instrText>于此))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方</w:instrText>
      </w:r>
      <w:r>
        <w:rPr>
          <w:rFonts w:ascii="Times New Roman" w:hAnsi="Times New Roman" w:cs="Times New Roman"/>
          <w:sz w:val="28"/>
          <w:szCs w:val="28"/>
        </w:rPr>
        <w:instrText>今之时,且知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方</w:instrText>
      </w:r>
      <w:r>
        <w:rPr>
          <w:rFonts w:ascii="Times New Roman" w:hAnsi="Times New Roman" w:cs="Times New Roman"/>
          <w:sz w:val="28"/>
          <w:szCs w:val="28"/>
        </w:rPr>
        <w:instrText>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族</w:instrText>
      </w:r>
      <w:r>
        <w:rPr>
          <w:rFonts w:ascii="Times New Roman" w:hAnsi="Times New Roman" w:cs="Times New Roman"/>
          <w:sz w:val="28"/>
          <w:szCs w:val="28"/>
        </w:rPr>
        <w:instrText>庖月更刀,士大夫之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族</w:instrText>
      </w:r>
      <w:r>
        <w:rPr>
          <w:rFonts w:ascii="Times New Roman" w:hAnsi="Times New Roman" w:cs="Times New Roman"/>
          <w:sz w:val="28"/>
          <w:szCs w:val="28"/>
        </w:rPr>
        <w:instrText>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(\a\vs4\al\co1(因其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固</w:instrText>
      </w:r>
      <w:r>
        <w:rPr>
          <w:rFonts w:ascii="Times New Roman" w:hAnsi="Times New Roman" w:cs="Times New Roman"/>
          <w:sz w:val="28"/>
          <w:szCs w:val="28"/>
        </w:rPr>
        <w:instrText>然,臣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固</w:instrText>
      </w:r>
      <w:r>
        <w:rPr>
          <w:rFonts w:ascii="Times New Roman" w:hAnsi="Times New Roman" w:cs="Times New Roman"/>
          <w:sz w:val="28"/>
          <w:szCs w:val="28"/>
        </w:rPr>
        <w:instrText>知王之不忍也))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2．下列各句中，加点词的古今意义基本相同的一项是(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  <w:em w:val="underDot"/>
        </w:rPr>
        <w:t>虽然</w:t>
      </w:r>
      <w:r>
        <w:rPr>
          <w:rFonts w:ascii="Times New Roman" w:hAnsi="Times New Roman" w:cs="Times New Roman"/>
          <w:sz w:val="28"/>
          <w:szCs w:val="28"/>
        </w:rPr>
        <w:t>，每至于族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B．依乎</w:t>
      </w:r>
      <w:r>
        <w:rPr>
          <w:rFonts w:ascii="Times New Roman" w:hAnsi="Times New Roman" w:cs="Times New Roman"/>
          <w:sz w:val="28"/>
          <w:szCs w:val="28"/>
          <w:em w:val="underDot"/>
        </w:rPr>
        <w:t>天理</w:t>
      </w:r>
      <w:r>
        <w:rPr>
          <w:rFonts w:ascii="Times New Roman" w:hAnsi="Times New Roman" w:cs="Times New Roman"/>
          <w:sz w:val="28"/>
          <w:szCs w:val="28"/>
        </w:rPr>
        <w:t>，批大郤，导大窾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C．视为止，</w:t>
      </w:r>
      <w:r>
        <w:rPr>
          <w:rFonts w:ascii="Times New Roman" w:hAnsi="Times New Roman" w:cs="Times New Roman"/>
          <w:sz w:val="28"/>
          <w:szCs w:val="28"/>
          <w:em w:val="underDot"/>
        </w:rPr>
        <w:t>行为</w:t>
      </w:r>
      <w:r>
        <w:rPr>
          <w:rFonts w:ascii="Times New Roman" w:hAnsi="Times New Roman" w:cs="Times New Roman"/>
          <w:sz w:val="28"/>
          <w:szCs w:val="28"/>
        </w:rPr>
        <w:t>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D．为之四顾，为之</w:t>
      </w:r>
      <w:r>
        <w:rPr>
          <w:rFonts w:ascii="Times New Roman" w:hAnsi="Times New Roman" w:cs="Times New Roman"/>
          <w:sz w:val="28"/>
          <w:szCs w:val="28"/>
          <w:em w:val="underDot"/>
        </w:rPr>
        <w:t>踌躇满志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3．下列各组句子中，加点词的意义和用法相同的一组是(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(\a\vs4\al\co1(庖丁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为</w:instrText>
      </w:r>
      <w:r>
        <w:rPr>
          <w:rFonts w:ascii="Times New Roman" w:hAnsi="Times New Roman" w:cs="Times New Roman"/>
          <w:sz w:val="28"/>
          <w:szCs w:val="28"/>
        </w:rPr>
        <w:instrText>文惠君解牛,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为</w:instrText>
      </w:r>
      <w:r>
        <w:rPr>
          <w:rFonts w:ascii="Times New Roman" w:hAnsi="Times New Roman" w:cs="Times New Roman"/>
          <w:sz w:val="28"/>
          <w:szCs w:val="28"/>
        </w:rPr>
        <w:instrText>之踌躇满志))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(\a\vs4\al\co1(牛何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之</w:instrText>
      </w:r>
      <w:r>
        <w:rPr>
          <w:rFonts w:ascii="Times New Roman" w:hAnsi="Times New Roman" w:cs="Times New Roman"/>
          <w:sz w:val="28"/>
          <w:szCs w:val="28"/>
        </w:rPr>
        <w:instrText>,始臣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之</w:instrText>
      </w:r>
      <w:r>
        <w:rPr>
          <w:rFonts w:ascii="Times New Roman" w:hAnsi="Times New Roman" w:cs="Times New Roman"/>
          <w:sz w:val="28"/>
          <w:szCs w:val="28"/>
        </w:rPr>
        <w:instrText>解牛之时))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而</w:instrText>
      </w:r>
      <w:r>
        <w:rPr>
          <w:rFonts w:ascii="Times New Roman" w:hAnsi="Times New Roman" w:cs="Times New Roman"/>
          <w:sz w:val="28"/>
          <w:szCs w:val="28"/>
        </w:rPr>
        <w:instrText>刀刃若新发于硎,有牵牛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而</w:instrText>
      </w:r>
      <w:r>
        <w:rPr>
          <w:rFonts w:ascii="Times New Roman" w:hAnsi="Times New Roman" w:cs="Times New Roman"/>
          <w:sz w:val="28"/>
          <w:szCs w:val="28"/>
        </w:rPr>
        <w:instrText>过堂下者))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(\a\vs4\al\co1(臣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神遇而不以目视,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无厚入有间))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4．下列各组句子中，加点词的意义和用法相同的一组是(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如</w:instrText>
      </w:r>
      <w:r>
        <w:rPr>
          <w:rFonts w:ascii="Times New Roman" w:hAnsi="Times New Roman" w:cs="Times New Roman"/>
          <w:sz w:val="28"/>
          <w:szCs w:val="28"/>
        </w:rPr>
        <w:instrText>土委地,方六七十，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如</w:instrText>
      </w:r>
      <w:r>
        <w:rPr>
          <w:rFonts w:ascii="Times New Roman" w:hAnsi="Times New Roman" w:cs="Times New Roman"/>
          <w:sz w:val="28"/>
          <w:szCs w:val="28"/>
        </w:rPr>
        <w:instrText>五六十))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(\a\vs4\al\co1(吾闻庖丁之言，得养生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焉</w:instrText>
      </w:r>
      <w:r>
        <w:rPr>
          <w:rFonts w:ascii="Times New Roman" w:hAnsi="Times New Roman" w:cs="Times New Roman"/>
          <w:sz w:val="28"/>
          <w:szCs w:val="28"/>
        </w:rPr>
        <w:instrText>,且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焉</w:instrText>
      </w:r>
      <w:r>
        <w:rPr>
          <w:rFonts w:ascii="Times New Roman" w:hAnsi="Times New Roman" w:cs="Times New Roman"/>
          <w:sz w:val="28"/>
          <w:szCs w:val="28"/>
        </w:rPr>
        <w:instrText>置土石))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(\a\vs4\al\co1(此人一一为具言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所</w:instrText>
      </w:r>
      <w:r>
        <w:rPr>
          <w:rFonts w:ascii="Times New Roman" w:hAnsi="Times New Roman" w:cs="Times New Roman"/>
          <w:sz w:val="28"/>
          <w:szCs w:val="28"/>
        </w:rPr>
        <w:instrText>闻,手之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所</w:instrText>
      </w:r>
      <w:r>
        <w:rPr>
          <w:rFonts w:ascii="Times New Roman" w:hAnsi="Times New Roman" w:cs="Times New Roman"/>
          <w:sz w:val="28"/>
          <w:szCs w:val="28"/>
        </w:rPr>
        <w:instrText>触))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(\a\vs4\al\co1(恢恢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乎</w:instrText>
      </w:r>
      <w:r>
        <w:rPr>
          <w:rFonts w:ascii="Times New Roman" w:hAnsi="Times New Roman" w:cs="Times New Roman"/>
          <w:sz w:val="28"/>
          <w:szCs w:val="28"/>
        </w:rPr>
        <w:instrText>其于游刃必有余地矣,风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乎</w:instrText>
      </w:r>
      <w:r>
        <w:rPr>
          <w:rFonts w:ascii="Times New Roman" w:hAnsi="Times New Roman" w:cs="Times New Roman"/>
          <w:sz w:val="28"/>
          <w:szCs w:val="28"/>
        </w:rPr>
        <w:instrText>舞雩))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能力提升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阅读下面的文字，完成5～7题。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工匠精神根植于中华优秀传统文化的深厚土壤，它并不是西方工业文明的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舶来品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。中国自古虽是农业大国，但从不缺少</w:t>
      </w:r>
      <w:r>
        <w:rPr>
          <w:rFonts w:eastAsia="楷体_GB2312" w:hAnsi="宋体" w:cs="Times New Roman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____________，鲁班、李春、李冰、沈括等世界级工匠大师便是其中的代表；也不缺少名种精美的制造品，中国的丝绸、瓷器、金银器亦曾经是西方贵族的奢侈品。这些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中国制造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承载的是中国古代工艺匠人执着专注、独具匠心的精神。《诗经》中的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如切如磋，如琢如磨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，还有庖丁解牛、运斤成风、百炼成钢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楷体_GB2312" w:hAnsi="Times New Roman" w:cs="Times New Roman"/>
          <w:sz w:val="28"/>
          <w:szCs w:val="28"/>
        </w:rPr>
        <w:t>这些</w:t>
      </w:r>
      <w:r>
        <w:rPr>
          <w:rFonts w:eastAsia="楷体_GB2312" w:hAnsi="宋体" w:cs="Times New Roman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____________的诗句、成语充分体现了我国古代匠人们所秉持的</w:t>
      </w:r>
      <w:r>
        <w:rPr>
          <w:rFonts w:eastAsia="楷体_GB2312" w:hAnsi="宋体" w:cs="Times New Roman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____________、一丝不苟的精神。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  <w:u w:val="wave"/>
        </w:rPr>
        <w:t>实现中华民族伟大复兴的中国梦需要每一个人发挥积极行动起来，工匠精神将引领人们书写精彩的更多故事，为实现中国梦献计力量。</w:t>
      </w:r>
      <w:r>
        <w:rPr>
          <w:rFonts w:ascii="Times New Roman" w:eastAsia="楷体_GB2312" w:hAnsi="Times New Roman" w:cs="Times New Roman"/>
          <w:sz w:val="28"/>
          <w:szCs w:val="28"/>
        </w:rPr>
        <w:t>空谈误国，实干兴邦。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实现中国梦要求人们要有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撸起袖子加油干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的实干精神；要有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锲而不舍，金石可镂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的执着精神；要有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苟日新，日日新，又日新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的创新精神；这些精神都体现了新时代的工匠精神。</w:t>
      </w:r>
      <w:r>
        <w:rPr>
          <w:rFonts w:ascii="Times New Roman" w:eastAsia="楷体_GB2312" w:hAnsi="Times New Roman" w:cs="Times New Roman"/>
          <w:sz w:val="28"/>
          <w:szCs w:val="28"/>
        </w:rPr>
        <w:t>屠呦呦、袁隆平、南仁东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楷体_GB2312" w:hAnsi="Times New Roman" w:cs="Times New Roman"/>
          <w:sz w:val="28"/>
          <w:szCs w:val="28"/>
        </w:rPr>
        <w:t>这些大国工匠们用自己的实际行动诠释了新时代的工匠精神。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5．请在文中横线处填入恰当的成语。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6．文中画波浪线的句子有语病，请进行修改，使语言表达准确流畅。可少量增删词语，不得改变原意。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答：____________________________________________________________7．文中画横线的句子使用了哪种修辞手法？请简要分析其表达效果。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拓展训练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阅读下面的文言文，完成文后题目。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宋人有曹商者，为宋王使秦。其往也，得车数乘。王说之，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益</w:t>
      </w:r>
      <w:r>
        <w:rPr>
          <w:rFonts w:ascii="Times New Roman" w:eastAsia="楷体_GB2312" w:hAnsi="Times New Roman" w:cs="Times New Roman"/>
          <w:sz w:val="28"/>
          <w:szCs w:val="28"/>
        </w:rPr>
        <w:t>车百乘。反于宋，见庄子，曰：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夫处穷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闾</w:t>
      </w:r>
      <w:r>
        <w:rPr>
          <w:rFonts w:ascii="Times New Roman" w:eastAsia="楷体_GB2312" w:hAnsi="Times New Roman" w:cs="Times New Roman"/>
          <w:sz w:val="28"/>
          <w:szCs w:val="28"/>
        </w:rPr>
        <w:t>厄巷，困窘织屦，槁项黄馘者，商之所短也；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一悟万乘之主而从车百乘者，商之所长也。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庄子曰：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秦王有病召医，破痈溃痤者得车一乘；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舐痔者得车五乘所治愈下得车愈多子岂治其痔邪</w:t>
      </w:r>
      <w:r>
        <w:rPr>
          <w:rFonts w:ascii="Times New Roman" w:eastAsia="楷体_GB2312" w:hAnsi="Times New Roman" w:cs="Times New Roman"/>
          <w:sz w:val="28"/>
          <w:szCs w:val="28"/>
        </w:rPr>
        <w:t>？何得车之多也子行矣！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人有见宋王者，锡车十乘，以其十乘骄稚庄子。庄子曰：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河上有家贫恃纬萧而食者，其子没于渊，得千金之珠。其父谓其子曰：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取石来锻之！夫千金之珠，必在九重之渊而骊龙颔下。子能得珠者，必遭其睡也。使骊龙而寤，子尚奚微之有哉！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今宋国之深，非直九重之渊也；宋王之猛，非直骊龙也。子能得车者，必遭其睡也；使宋王而寤，子为赍粉夫。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或聘于庄子，庄子应其使曰：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子见夫牺牛乎？衣以文绣，食以刍叔</w:t>
      </w:r>
      <w:r>
        <w:rPr>
          <w:rFonts w:eastAsia="楷体_GB2312" w:hAnsi="宋体" w:cs="Times New Roman"/>
          <w:sz w:val="28"/>
          <w:szCs w:val="28"/>
          <w:u w:val="single"/>
          <w:vertAlign w:val="superscript"/>
        </w:rPr>
        <w:t>①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。</w:t>
      </w:r>
      <w:r>
        <w:rPr>
          <w:rFonts w:ascii="Times New Roman" w:eastAsia="楷体_GB2312" w:hAnsi="Times New Roman" w:cs="Times New Roman"/>
          <w:sz w:val="28"/>
          <w:szCs w:val="28"/>
        </w:rPr>
        <w:t>及其牵而入于大庙，虽欲为孤犊，其可得乎！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庄子将死，弟子欲厚葬之。庄子曰：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吾以天地为棺椁，以日月为连璧，星辰为珠玑，万物为赍送。吾葬具岂不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备</w:t>
      </w:r>
      <w:r>
        <w:rPr>
          <w:rFonts w:ascii="Times New Roman" w:eastAsia="楷体_GB2312" w:hAnsi="Times New Roman" w:cs="Times New Roman"/>
          <w:sz w:val="28"/>
          <w:szCs w:val="28"/>
        </w:rPr>
        <w:t>邪？何以加此！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弟子曰：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吾恐乌鸢之食夫子也。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庄子曰：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在上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为</w:t>
      </w:r>
      <w:r>
        <w:rPr>
          <w:rFonts w:ascii="Times New Roman" w:eastAsia="楷体_GB2312" w:hAnsi="Times New Roman" w:cs="Times New Roman"/>
          <w:sz w:val="28"/>
          <w:szCs w:val="28"/>
        </w:rPr>
        <w:t>乌鸢食，在下为蝼蚁食，夺彼与此，何其偏也。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以不平平，其平也不平；以不征</w:t>
      </w:r>
      <w:r>
        <w:rPr>
          <w:rFonts w:eastAsia="楷体_GB2312" w:hAnsi="宋体" w:cs="Times New Roman"/>
          <w:sz w:val="28"/>
          <w:szCs w:val="28"/>
          <w:vertAlign w:val="superscript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征，其征也不征。明者唯为之</w:t>
      </w:r>
      <w:r>
        <w:rPr>
          <w:rFonts w:eastAsia="楷体_GB2312" w:hAnsi="宋体" w:cs="Times New Roman"/>
          <w:sz w:val="28"/>
          <w:szCs w:val="28"/>
          <w:vertAlign w:val="superscript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使，神者征之。夫明之不胜神也久矣，而愚者恃其所见入于人，其功外也，不亦悲夫！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(节选自《庄子·列御寇》，有删改)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8.4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注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6" type="#_x0000_t75" style="width:2.2pt;height:8.4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　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刍：刍草。叔：同</w:t>
      </w:r>
      <w:r>
        <w:rPr>
          <w:rFonts w:eastAsia="仿宋_GB2312"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菽</w:t>
      </w:r>
      <w:r>
        <w:rPr>
          <w:rFonts w:eastAsia="仿宋_GB2312"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，大豆。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征：应验，可信。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之：代指外物。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8．文中画波浪线的部分有三处需要断句，请在下面相应位置的答案标号上画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舐痔A者得B车C五乘D所治E愈F下得G车H愈多I子J岂治K其L痔邪？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9．下列对文中加点的词语及相关内容的解说，不正确的一项是(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益车百乘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是故圣益圣，愚益愚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(《师说》)两句中的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益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B．闾，指里巷、住处，也指户口编制单位，古代二十五家为一闾。文中是前者的意思。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吾葬具岂不备邪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圣心备焉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(《劝学》)两句中的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字含义相同。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在上为乌鸢食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庖丁为文惠君解牛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(《庖丁解牛》)两句中的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10．下列对原文有关内容的概述，不正确的一项是(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A．曹商得到车辆回到宋国后，就去嘲笑庄子，说庄子住在穷街陋巷，穷得靠织草鞋为生，饿得脖子干瘪，面黄肌瘦。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B．有人从宋王那里得了十辆车子，就向庄子夸耀。庄子跟他讲了穷人得珠的故事，意在说明得车未必是件好事。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C．庄子拒绝弟子为他厚葬，认为把天地当棺椁，把日月当双璧，把星辰当珍珠，把万物当殉葬品，就是最好的葬礼。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D．神人可以顺应自然并得到验证，愚蠢的人往往被外物驱使，而自以为聪明的人还依靠他的偏见看待人事。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11．把文中画横线的句子翻译成现代汉语。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(1)一悟万乘之主而从车百乘者，商之所长也。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(2)子见夫牺牛乎？衣以文绣，食以刍叔。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12．从原文叙述的几个故事中，可以看出庄子是一个什么样的人？请简要说明。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D　[</w:t>
      </w:r>
      <w:r>
        <w:rPr>
          <w:rFonts w:ascii="Times New Roman" w:eastAsia="仿宋_GB2312" w:hAnsi="Times New Roman" w:cs="Times New Roman"/>
          <w:sz w:val="28"/>
          <w:szCs w:val="28"/>
        </w:rPr>
        <w:t>D项均为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本来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。A项名词，节奏/动词，聚集。B项副词，当/名词，合乎礼义的行事准则。C项众/类，人。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2．D　[</w:t>
      </w:r>
      <w:r>
        <w:rPr>
          <w:rFonts w:ascii="Times New Roman" w:eastAsia="仿宋_GB2312" w:hAnsi="Times New Roman" w:cs="Times New Roman"/>
          <w:sz w:val="28"/>
          <w:szCs w:val="28"/>
        </w:rPr>
        <w:t>D项古今义均为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悠然自得，心满意足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。A项古义，两个词，虽然、这样；今义，表转折的连词。B项古义，牛体的自然结构；今义，天然的道理。C项古义，两个词，动作、因此；今义，受思想支配而表现出来的活动。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3．D　[</w:t>
      </w:r>
      <w:r>
        <w:rPr>
          <w:rFonts w:ascii="Times New Roman" w:eastAsia="仿宋_GB2312" w:hAnsi="Times New Roman" w:cs="Times New Roman"/>
          <w:sz w:val="28"/>
          <w:szCs w:val="28"/>
        </w:rPr>
        <w:t>D项均为介词，用。A项介词，替、给/介词，因为。B项动词，往/助词，用于主语和谓语之间，取消句子独立性。C项连词，表转接/表修饰。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4．C　[</w:t>
      </w:r>
      <w:r>
        <w:rPr>
          <w:rFonts w:ascii="Times New Roman" w:eastAsia="仿宋_GB2312" w:hAnsi="Times New Roman" w:cs="Times New Roman"/>
          <w:sz w:val="28"/>
          <w:szCs w:val="28"/>
        </w:rPr>
        <w:t>C项均为助词，构成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所＋动词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的名词性短语。A项好像/或者。B项语气词/兼词，相当于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于之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。D项形容词词尾，</w:t>
      </w:r>
      <w:r>
        <w:rPr>
          <w:rFonts w:hAnsi="宋体" w:cs="Times New Roman"/>
          <w:sz w:val="28"/>
          <w:szCs w:val="28"/>
        </w:rPr>
        <w:t>“……</w:t>
      </w:r>
      <w:r>
        <w:rPr>
          <w:rFonts w:ascii="Times New Roman" w:eastAsia="仿宋_GB2312" w:hAnsi="Times New Roman" w:cs="Times New Roman"/>
          <w:sz w:val="28"/>
          <w:szCs w:val="28"/>
        </w:rPr>
        <w:t>的样子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/介词，在。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5．(示例)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能工巧匠　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耳熟能详　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精益求精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处，结合后文列举的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鲁班、李春、李冰、沈括等世界级工匠大师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可知，这里应该是讲中国从不缺少世界级工匠大师，可填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能工巧匠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。能工巧匠：工艺技术高明的人。第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处，前面列举的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如切如磋，如琢如磨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庖丁解牛、运斤成风、百炼成钢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是人们很熟悉的诗句、成语，可填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耳熟能详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。耳熟能详：听的次数多了，熟悉得能详尽地说出来。第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处，前文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如切如磋，如琢如磨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庖丁解牛、运斤成风、百炼成钢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等诗句、成语体现的是匠人们认真执着、不断追求更高境界的精神，可填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精益求精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。精益求精：(学术、技术、作品、产品等)好了还求更好。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6．(示例)实现中华民族伟大复兴的中国梦需要每一个人积极行动起来，工匠精神将引领人们书写更多精彩的故事，为实现中国梦贡献力量。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画波浪线的句子有三处语病：一是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需要每一个人发挥积极行动起来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句式杂糅，可删掉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发挥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精彩的更多故事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语序不当，应改为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更多精彩的故事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；三是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为实现中国梦献计力量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搭配不当，应改为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为实现中国梦贡献力量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7．排比修辞。表达效果：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句式整齐，节奏鲜明；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表述全面，条理清晰；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增强语势，强调内容，有力地诠释了实现中国梦所必须具备的新时代工匠精神的内涵。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8．DGI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句意：如果有能舔干净痔疮的，赏赐马车五辆；所治的患处越卑下，赏的车越多。先生您难道治疗他的痔疮了吗？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9．C　[</w:t>
      </w:r>
      <w:r>
        <w:rPr>
          <w:rFonts w:ascii="Times New Roman" w:eastAsia="仿宋_GB2312" w:hAnsi="Times New Roman" w:cs="Times New Roman"/>
          <w:sz w:val="28"/>
          <w:szCs w:val="28"/>
        </w:rPr>
        <w:t>A项增加/更加。B项正确。C项齐备、齐全/具备。D项被/替。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10．D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愚蠢的人往往被外物驱使，而自以为聪明的人还依靠他的偏见看待人事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错，应该是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自以为聪明的人往往被外物驱使，而愚蠢的人还依靠他的偏见看待人事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11．(1)一见面就能使大国之君醒悟而使跟随的车子多达一百辆，这是我擅长的。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(2)你见过祭祀的牛吗？披着纹彩锦绣，喂着刍草、大豆。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，见面；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，使动用法，使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跟随；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，擅长。(2)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，祭祀；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文绣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，纹彩锦绣；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，喂。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不慕名利，淡泊明志。曹商向庄子炫耀车辆，楚人聘请庄子，都可见其淡泊之心。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深谋远虑，居安思危。庄子从宋国的危机中预判到，从宋王那里得到车辆可能是一件危险的事情。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顺应自然，追求平等。庄子看淡生死，拒绝厚葬，主张顺应天地，平等看待万物。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 id="_x0000_i1027" type="#_x0000_t75" style="width:2.2pt;height:7.95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参考译文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8" type="#_x0000_t75" style="width:2.2pt;height:7.95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宋国有个叫曹商的人，为宋王出使秦国。曹商去的时候，宋王赐了他几辆车子。(曹商在秦国对秦王百般献媚)秦王大为高兴，赏赐了他上百辆车子。曹商返回宋国，见到了庄子，说：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住在穷街陋巷，穷得靠织草鞋为生，饿得脖子干瘪，面黄肌瘦，这是我干不了的；一见面就能使大国之君醒悟而使跟随的车子多达一百辆，这是我擅长的。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庄子说：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秦王生病征召医师，如果能够把痈疖和痤疮中的脓水挤出来的，赏赐马车一辆；如果有能舔干净痔疮的，赏赐马车五辆；所治的患处越卑下，赏的车越多。先生您难道治疗他的痔疮了吗？(不然)为什么能得到这么多车呢？您还是赶快走开吧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有个人拜见宋王，宋王赏赐(他)十辆车子，他用这十辆车子向庄子夸耀。庄子说：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河边有个贫困家庭，靠编织芦苇用具过生活，儿子潜入深渊，得到价值千金的珍珠。他的父亲对他的儿子说：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拿石头来锤破它！这价值千金的珍珠，一定在九重深渊骊龙的下巴下面。你能得到珍珠，一定是遇到骊龙在睡觉。假使骊龙醒来，你还能活着回来吗？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现在宋国危机深重，不止于九重的深渊；宋王的凶猛，不止于骊龙。你能得到车子，一定是遇到他迷糊的时候；假使宋王醒来，你就要粉身碎骨了。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楚国有人来聘请庄子，庄子回答使者说：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你见过祭祀的牛吗？披着纹彩锦绣，喂着刍草、大豆。等到把它牵入太庙去，要想做头无人豢养的牛犊，怎能办得到呢？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庄子临死，弟子打算厚葬他。庄子说：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我用天地做我的棺椁，用日月做我的双璧，星辰做我的珍珠，万物做我的殉葬品。我的丧葬用品难道还不齐备吗？还有比这更好的吗？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弟子们说：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我们担心乌鸦和老鹰啄食老师的尸体。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庄子说：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在上面让乌鸦和老鹰吃，在下面让蝼蛄和蚂蚁吃，从乌鸦、老鹰那里夺过来给蝼蛄、蚂蚁，这是多么偏心啊。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用不公平的方式来显示公平，这种公平其实并不公平；用不能验证的事物来求验，这种验证不能算验证。自以为聪明的人往往被外物驱使，神人则可以顺应自然并得到验证。聪明人比不上神人已经很久了，而愚蠢的人还依靠他的偏见看待人事，他的功效只是表面的，这不是很可悲吗？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9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4"/>
    <w:rsid w:val="00000BA6"/>
    <w:rsid w:val="000D182C"/>
    <w:rsid w:val="000F2EEB"/>
    <w:rsid w:val="001873C1"/>
    <w:rsid w:val="001A1794"/>
    <w:rsid w:val="0022299F"/>
    <w:rsid w:val="002A25EF"/>
    <w:rsid w:val="004C06AD"/>
    <w:rsid w:val="004C2D9E"/>
    <w:rsid w:val="004E5F73"/>
    <w:rsid w:val="00584256"/>
    <w:rsid w:val="005F32EE"/>
    <w:rsid w:val="006443FF"/>
    <w:rsid w:val="00645297"/>
    <w:rsid w:val="007D0B2C"/>
    <w:rsid w:val="00901BB6"/>
    <w:rsid w:val="00950561"/>
    <w:rsid w:val="00956F18"/>
    <w:rsid w:val="00957ABC"/>
    <w:rsid w:val="00990707"/>
    <w:rsid w:val="009A0C66"/>
    <w:rsid w:val="00C226B1"/>
    <w:rsid w:val="00C47009"/>
    <w:rsid w:val="00C90444"/>
    <w:rsid w:val="00CC5B5F"/>
    <w:rsid w:val="00E43394"/>
    <w:rsid w:val="00EF7EAA"/>
    <w:rsid w:val="00F11255"/>
    <w:rsid w:val="00FD5D15"/>
    <w:rsid w:val="00FE4980"/>
    <w:rsid w:val="078912CC"/>
    <w:rsid w:val="09E61C05"/>
    <w:rsid w:val="3DAC754E"/>
    <w:rsid w:val="450743FF"/>
    <w:rsid w:val="799D3F11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1">
    <w:name w:val="页脚 Char"/>
    <w:link w:val="Footer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