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>
      <w:pPr>
        <w:jc w:val="center"/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齐桓晋文之事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基础夯实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1．对下列句子中加点词语的解释，不正确的一项是(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A．若无罪而</w:t>
      </w:r>
      <w:r>
        <w:rPr>
          <w:rFonts w:ascii="Times New Roman" w:hAnsi="Times New Roman" w:cs="Times New Roman"/>
          <w:sz w:val="28"/>
          <w:szCs w:val="28"/>
          <w:em w:val="underDot"/>
        </w:rPr>
        <w:t>就</w:t>
      </w:r>
      <w:r>
        <w:rPr>
          <w:rFonts w:ascii="Times New Roman" w:hAnsi="Times New Roman" w:cs="Times New Roman"/>
          <w:sz w:val="28"/>
          <w:szCs w:val="28"/>
        </w:rPr>
        <w:t>死地　　　　　　　 就：走向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B．挟太山以</w:t>
      </w:r>
      <w:r>
        <w:rPr>
          <w:rFonts w:ascii="Times New Roman" w:hAnsi="Times New Roman" w:cs="Times New Roman"/>
          <w:sz w:val="28"/>
          <w:szCs w:val="28"/>
          <w:em w:val="underDot"/>
        </w:rPr>
        <w:t>超</w:t>
      </w:r>
      <w:r>
        <w:rPr>
          <w:rFonts w:ascii="Times New Roman" w:hAnsi="Times New Roman" w:cs="Times New Roman"/>
          <w:sz w:val="28"/>
          <w:szCs w:val="28"/>
        </w:rPr>
        <w:t xml:space="preserve">北海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超：超过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</w:t>
      </w:r>
      <w:r>
        <w:rPr>
          <w:rFonts w:ascii="Times New Roman" w:hAnsi="Times New Roman" w:cs="Times New Roman"/>
          <w:sz w:val="28"/>
          <w:szCs w:val="28"/>
          <w:em w:val="underDot"/>
        </w:rPr>
        <w:t>度</w:t>
      </w:r>
      <w:r>
        <w:rPr>
          <w:rFonts w:ascii="Times New Roman" w:hAnsi="Times New Roman" w:cs="Times New Roman"/>
          <w:sz w:val="28"/>
          <w:szCs w:val="28"/>
        </w:rPr>
        <w:t xml:space="preserve">，然后知长短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度：丈量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D．无恒产而有</w:t>
      </w:r>
      <w:r>
        <w:rPr>
          <w:rFonts w:ascii="Times New Roman" w:hAnsi="Times New Roman" w:cs="Times New Roman"/>
          <w:sz w:val="28"/>
          <w:szCs w:val="28"/>
          <w:em w:val="underDot"/>
        </w:rPr>
        <w:t>恒</w:t>
      </w:r>
      <w:r>
        <w:rPr>
          <w:rFonts w:ascii="Times New Roman" w:hAnsi="Times New Roman" w:cs="Times New Roman"/>
          <w:sz w:val="28"/>
          <w:szCs w:val="28"/>
        </w:rPr>
        <w:t xml:space="preserve">心者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恒：长久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2．对下列句子中加点词语的解释，正确的一项是(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A．百姓皆以王为</w:t>
      </w:r>
      <w:r>
        <w:rPr>
          <w:rFonts w:ascii="Times New Roman" w:hAnsi="Times New Roman" w:cs="Times New Roman"/>
          <w:sz w:val="28"/>
          <w:szCs w:val="28"/>
          <w:em w:val="underDot"/>
        </w:rPr>
        <w:t>爱</w:t>
      </w:r>
      <w:r>
        <w:rPr>
          <w:rFonts w:ascii="Times New Roman" w:hAnsi="Times New Roman" w:cs="Times New Roman"/>
          <w:sz w:val="28"/>
          <w:szCs w:val="28"/>
        </w:rPr>
        <w:t xml:space="preserve">也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爱：喜爱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</w:t>
      </w:r>
      <w:r>
        <w:rPr>
          <w:rFonts w:ascii="Times New Roman" w:hAnsi="Times New Roman" w:cs="Times New Roman"/>
          <w:sz w:val="28"/>
          <w:szCs w:val="28"/>
          <w:em w:val="underDot"/>
        </w:rPr>
        <w:t>莅</w:t>
      </w:r>
      <w:r>
        <w:rPr>
          <w:rFonts w:ascii="Times New Roman" w:hAnsi="Times New Roman" w:cs="Times New Roman"/>
          <w:sz w:val="28"/>
          <w:szCs w:val="28"/>
        </w:rPr>
        <w:t xml:space="preserve">中国而抚四夷也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莅：莅临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C．焉有仁人在位，</w:t>
      </w:r>
      <w:r>
        <w:rPr>
          <w:rFonts w:ascii="Times New Roman" w:hAnsi="Times New Roman" w:cs="Times New Roman"/>
          <w:sz w:val="28"/>
          <w:szCs w:val="28"/>
          <w:em w:val="underDot"/>
        </w:rPr>
        <w:t>罔</w:t>
      </w:r>
      <w:r>
        <w:rPr>
          <w:rFonts w:ascii="Times New Roman" w:hAnsi="Times New Roman" w:cs="Times New Roman"/>
          <w:sz w:val="28"/>
          <w:szCs w:val="28"/>
        </w:rPr>
        <w:t xml:space="preserve">民而可为也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罔：陷害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D．天下之欲</w:t>
      </w:r>
      <w:r>
        <w:rPr>
          <w:rFonts w:ascii="Times New Roman" w:hAnsi="Times New Roman" w:cs="Times New Roman"/>
          <w:sz w:val="28"/>
          <w:szCs w:val="28"/>
          <w:em w:val="underDot"/>
        </w:rPr>
        <w:t>疾</w:t>
      </w:r>
      <w:r>
        <w:rPr>
          <w:rFonts w:ascii="Times New Roman" w:hAnsi="Times New Roman" w:cs="Times New Roman"/>
          <w:sz w:val="28"/>
          <w:szCs w:val="28"/>
        </w:rPr>
        <w:t xml:space="preserve">其君者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疾：疾病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3．下列各组句子中，加点词的意义和用法全都相同的一组是(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\b\lc\{\rc\ (\a\vs4\al\co1(寡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固</w:instrText>
      </w:r>
      <w:r>
        <w:rPr>
          <w:rFonts w:ascii="Times New Roman" w:hAnsi="Times New Roman" w:cs="Times New Roman"/>
          <w:sz w:val="28"/>
          <w:szCs w:val="28"/>
        </w:rPr>
        <w:instrText>不可以敌众，弱固不可以敌强,臣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固</w:instrText>
      </w:r>
      <w:r>
        <w:rPr>
          <w:rFonts w:ascii="Times New Roman" w:hAnsi="Times New Roman" w:cs="Times New Roman"/>
          <w:sz w:val="28"/>
          <w:szCs w:val="28"/>
        </w:rPr>
        <w:instrText>知王之不忍也))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\b\lc\{\rc\ (\a\vs4\al\co1(若无罪而就死地，故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以</w:instrText>
      </w:r>
      <w:r>
        <w:rPr>
          <w:rFonts w:ascii="Times New Roman" w:hAnsi="Times New Roman" w:cs="Times New Roman"/>
          <w:sz w:val="28"/>
          <w:szCs w:val="28"/>
        </w:rPr>
        <w:instrText>羊易之也,挟太山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以</w:instrText>
      </w:r>
      <w:r>
        <w:rPr>
          <w:rFonts w:ascii="Times New Roman" w:hAnsi="Times New Roman" w:cs="Times New Roman"/>
          <w:sz w:val="28"/>
          <w:szCs w:val="28"/>
        </w:rPr>
        <w:instrText>超北海))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\b\lc\{\rc\ (\a\vs4\al\co1(王无异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于</w:instrText>
      </w:r>
      <w:r>
        <w:rPr>
          <w:rFonts w:ascii="Times New Roman" w:hAnsi="Times New Roman" w:cs="Times New Roman"/>
          <w:sz w:val="28"/>
          <w:szCs w:val="28"/>
        </w:rPr>
        <w:instrText>百姓之以王为爱也,此心之所以合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于</w:instrText>
      </w:r>
      <w:r>
        <w:rPr>
          <w:rFonts w:ascii="Times New Roman" w:hAnsi="Times New Roman" w:cs="Times New Roman"/>
          <w:sz w:val="28"/>
          <w:szCs w:val="28"/>
        </w:rPr>
        <w:instrText>王者))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eq \b\lc\{\rc\ (\a\vs4\al\co1(吾力足以举百钧，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而</w:instrText>
      </w:r>
      <w:r>
        <w:rPr>
          <w:rFonts w:ascii="Times New Roman" w:hAnsi="Times New Roman" w:cs="Times New Roman"/>
          <w:sz w:val="28"/>
          <w:szCs w:val="28"/>
        </w:rPr>
        <w:instrText>不足以举一羽,莅中国</w:instrText>
      </w:r>
      <w:r>
        <w:rPr>
          <w:rFonts w:ascii="Times New Roman" w:hAnsi="Times New Roman" w:cs="Times New Roman"/>
          <w:sz w:val="28"/>
          <w:szCs w:val="28"/>
          <w:em w:val="underDot"/>
        </w:rPr>
        <w:instrText>而</w:instrText>
      </w:r>
      <w:r>
        <w:rPr>
          <w:rFonts w:ascii="Times New Roman" w:hAnsi="Times New Roman" w:cs="Times New Roman"/>
          <w:sz w:val="28"/>
          <w:szCs w:val="28"/>
        </w:rPr>
        <w:instrText>抚四夷也))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4．下列对课文有关内容的概述，不正确的一项是(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A．齐宣王问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桓文之事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的目的在于和孟子探讨称霸天下的办法，孟子用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臣未之闻也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巧妙地回避了这个问题，把行霸道之事撇开而转入谈论行王道之事。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B．老百姓看到齐宣王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以羊易牛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，以小易大，认为王是爱财；孟子则不同，他肯定王有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不忍之心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，只是没有把为仁之事继续扩展下去。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C．孟子用启发的方式解决了齐宣王心理上的疑难和矛盾，因此他对孟子说的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他人有心，予忖度之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的话表示衷心悦服，从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于我心有戚戚焉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可以看出齐宣王的内心有所触动。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D．孟子以精彩的比喻说明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不为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不能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的根本区别，指出齐宣王没有施行仁政，并非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不能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，而是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不为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。这些比喻十分精当生动，体现了孟子长于比喻的特点。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default"/>
          <w:sz w:val="28"/>
          <w:szCs w:val="28"/>
          <w:lang w:val="en-US" w:eastAsia="zh-CN"/>
        </w:rPr>
      </w:pPr>
      <w:r>
        <w:rPr>
          <w:rFonts w:ascii="Times New Roman" w:eastAsia="黑体" w:hAnsi="Times New Roman" w:cs="Times New Roman" w:hint="eastAsia"/>
          <w:sz w:val="28"/>
          <w:szCs w:val="28"/>
          <w:lang w:val="en-US" w:eastAsia="zh-CN"/>
        </w:rPr>
        <w:t>能力提升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28"/>
          <w:szCs w:val="28"/>
        </w:rPr>
        <w:t>阅读下面的文字，完成5～7题。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在中国传统文化中，与刚健自强有密切关系的，是坚持独立人格的思想。孔子认为，为了仁德，宁可牺牲自己的生命，而决不</w:t>
      </w:r>
      <w:r>
        <w:rPr>
          <w:rFonts w:eastAsia="楷体_GB2312" w:hAnsi="宋体" w:cs="Times New Roman"/>
          <w:sz w:val="28"/>
          <w:szCs w:val="28"/>
        </w:rPr>
        <w:t>①</w:t>
      </w:r>
      <w:r>
        <w:rPr>
          <w:rFonts w:ascii="Times New Roman" w:eastAsia="楷体_GB2312" w:hAnsi="Times New Roman" w:cs="Times New Roman"/>
          <w:sz w:val="28"/>
          <w:szCs w:val="28"/>
        </w:rPr>
        <w:t>____________。他说：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志士仁人，无求生以害仁，有杀身以成仁。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他在自己致力于</w:t>
      </w:r>
      <w:r>
        <w:rPr>
          <w:rFonts w:eastAsia="楷体_GB2312" w:hAnsi="宋体" w:cs="Times New Roman"/>
          <w:sz w:val="28"/>
          <w:szCs w:val="28"/>
        </w:rPr>
        <w:t>②</w:t>
      </w:r>
      <w:r>
        <w:rPr>
          <w:rFonts w:ascii="Times New Roman" w:eastAsia="楷体_GB2312" w:hAnsi="Times New Roman" w:cs="Times New Roman"/>
          <w:sz w:val="28"/>
          <w:szCs w:val="28"/>
        </w:rPr>
        <w:t>____________的治国平天下方略不为统治者接受的时候，并不改变初衷，</w:t>
      </w:r>
      <w:r>
        <w:rPr>
          <w:rFonts w:eastAsia="楷体_GB2312" w:hAnsi="宋体" w:cs="Times New Roman"/>
          <w:sz w:val="28"/>
          <w:szCs w:val="28"/>
        </w:rPr>
        <w:t>③</w:t>
      </w:r>
      <w:r>
        <w:rPr>
          <w:rFonts w:ascii="Times New Roman" w:eastAsia="楷体_GB2312" w:hAnsi="Times New Roman" w:cs="Times New Roman"/>
          <w:sz w:val="28"/>
          <w:szCs w:val="28"/>
        </w:rPr>
        <w:t>____________，而是遵行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道不行，乘桴浮于海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的原则。他始终坚持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天下有道则见，无道则隐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的人生准则，决不与黑暗统治同流合污，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因而广泛地赢得了人们的尊重，成为后世坚持以独立人格和高尚气节为追求的榜样。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孟子明确表示生存和道义，都是可贵的，但如果二者不可兼得，则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舍生而取义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。他认为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大丈夫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应有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富贵不能淫，贫贱不能移，威武不能屈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的气概，(　　　　)，成为烛照中华民族奋然前行的心灵力量。南北朝时期著名的无神论思想家范缜，坚持真理，不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卖论取官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，便是在传统的独立人格思想</w:t>
      </w:r>
      <w:r>
        <w:rPr>
          <w:rFonts w:eastAsia="楷体_GB2312" w:hAnsi="宋体" w:cs="Times New Roman"/>
          <w:sz w:val="28"/>
          <w:szCs w:val="28"/>
        </w:rPr>
        <w:t>④</w:t>
      </w:r>
      <w:r>
        <w:rPr>
          <w:rFonts w:ascii="Times New Roman" w:eastAsia="楷体_GB2312" w:hAnsi="Times New Roman" w:cs="Times New Roman"/>
          <w:sz w:val="28"/>
          <w:szCs w:val="28"/>
        </w:rPr>
        <w:t>____________下的结果。这种坚持独立人格注重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大丈夫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气节的思想，无疑是中国文化的优良传统之一。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5．请在文中横线处填入恰当的成语。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6．文中画横线的句子有语病，请进行修改，使语言表达准确流畅。可少量增删词语，不得改变原意。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答：____________________________________________________________7．下列填入文中括号内的语句，衔接最恰当的一项是(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A．这种不仅坚守气节，而且不为物质利益或暴力所诱惑、所屈服的顶天立地的精神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B．这种不为物质利益或暴力所诱惑、所屈服，坚守气节的顶天立地的精神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C．这种坚守气节，不为物质利益或暴力所诱惑、所屈服的顶天立地的精神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D．这种不仅不为物质利益或暴力所诱惑、所屈服，而且坚守气节的顶天立地的精神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拓展训练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阅读下面的文言文，完成文后题目。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文本一：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梁惠王曰：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寡人愿安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承</w:t>
      </w:r>
      <w:r>
        <w:rPr>
          <w:rFonts w:ascii="Times New Roman" w:eastAsia="楷体_GB2312" w:hAnsi="Times New Roman" w:cs="Times New Roman"/>
          <w:sz w:val="28"/>
          <w:szCs w:val="28"/>
        </w:rPr>
        <w:t>教。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孟子对曰：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杀人以梃与刃，有以异乎？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无以异也。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以刃与政，有以异乎？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无以异也。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庖有肥肉，厩有肥马，民有饥色，野有饿莩，此率兽而食人也。</w:t>
      </w:r>
      <w:r>
        <w:rPr>
          <w:rFonts w:ascii="Times New Roman" w:eastAsia="楷体_GB2312" w:hAnsi="Times New Roman" w:cs="Times New Roman"/>
          <w:sz w:val="28"/>
          <w:szCs w:val="28"/>
        </w:rPr>
        <w:t>兽相食，且人恶之；为民父母，行政不免于率兽而食人，恶在其为民父母也？仲尼曰：</w:t>
      </w:r>
      <w:r>
        <w:rPr>
          <w:rFonts w:hAnsi="宋体" w:cs="Times New Roman"/>
          <w:sz w:val="28"/>
          <w:szCs w:val="28"/>
        </w:rPr>
        <w:t>‘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始作俑者</w:t>
      </w:r>
      <w:r>
        <w:rPr>
          <w:rFonts w:ascii="Times New Roman" w:eastAsia="楷体_GB2312" w:hAnsi="Times New Roman" w:cs="Times New Roman"/>
          <w:sz w:val="28"/>
          <w:szCs w:val="28"/>
        </w:rPr>
        <w:t>，其无后乎！</w:t>
      </w:r>
      <w:r>
        <w:rPr>
          <w:rFonts w:hAnsi="宋体" w:cs="Times New Roman"/>
          <w:sz w:val="28"/>
          <w:szCs w:val="28"/>
        </w:rPr>
        <w:t>’</w:t>
      </w:r>
      <w:r>
        <w:rPr>
          <w:rFonts w:ascii="Times New Roman" w:eastAsia="楷体_GB2312" w:hAnsi="Times New Roman" w:cs="Times New Roman"/>
          <w:sz w:val="28"/>
          <w:szCs w:val="28"/>
        </w:rPr>
        <w:t>为其像人而用之也。如之何其使斯民饥而死也？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梁惠王曰：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  <w:u w:val="wave"/>
        </w:rPr>
        <w:t>晋国天下莫强焉叟之所知也及寡人之身</w:t>
      </w:r>
      <w:r>
        <w:rPr>
          <w:rFonts w:ascii="Times New Roman" w:eastAsia="楷体_GB2312" w:hAnsi="Times New Roman" w:cs="Times New Roman"/>
          <w:sz w:val="28"/>
          <w:szCs w:val="28"/>
        </w:rPr>
        <w:t>，东败于齐，长子死焉；西丧地于秦七百里，南辱于楚。寡人耻之，愿比死者壹洒之，如之何则可？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孟子对曰：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地方</w:t>
      </w:r>
      <w:r>
        <w:rPr>
          <w:rFonts w:ascii="Times New Roman" w:eastAsia="楷体_GB2312" w:hAnsi="Times New Roman" w:cs="Times New Roman"/>
          <w:sz w:val="28"/>
          <w:szCs w:val="28"/>
        </w:rPr>
        <w:t>百里而可以王。王如施仁政于民，省刑罚，薄税敛，深耕易耨；壮者以暇日修其孝悌忠信，入以事其父兄，出以事其长上，可使制梃以挞秦、楚之坚甲利兵矣。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彼夺其民时，使不得耕耨以养其父母。父母冻饿，兄弟妻子离散。彼陷溺其民，王往而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征</w:t>
      </w:r>
      <w:r>
        <w:rPr>
          <w:rFonts w:ascii="Times New Roman" w:eastAsia="楷体_GB2312" w:hAnsi="Times New Roman" w:cs="Times New Roman"/>
          <w:sz w:val="28"/>
          <w:szCs w:val="28"/>
        </w:rPr>
        <w:t>之，夫谁与王敌？故曰：</w:t>
      </w:r>
      <w:r>
        <w:rPr>
          <w:rFonts w:hAnsi="宋体" w:cs="Times New Roman"/>
          <w:sz w:val="28"/>
          <w:szCs w:val="28"/>
        </w:rPr>
        <w:t>‘</w:t>
      </w:r>
      <w:r>
        <w:rPr>
          <w:rFonts w:ascii="Times New Roman" w:eastAsia="楷体_GB2312" w:hAnsi="Times New Roman" w:cs="Times New Roman"/>
          <w:sz w:val="28"/>
          <w:szCs w:val="28"/>
        </w:rPr>
        <w:t>仁者无敌。</w:t>
      </w:r>
      <w:r>
        <w:rPr>
          <w:rFonts w:hAnsi="宋体" w:cs="Times New Roman"/>
          <w:sz w:val="28"/>
          <w:szCs w:val="28"/>
        </w:rPr>
        <w:t>’</w:t>
      </w:r>
      <w:r>
        <w:rPr>
          <w:rFonts w:ascii="Times New Roman" w:eastAsia="楷体_GB2312" w:hAnsi="Times New Roman" w:cs="Times New Roman"/>
          <w:sz w:val="28"/>
          <w:szCs w:val="28"/>
        </w:rPr>
        <w:t>王请勿疑！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文本二：</w:t>
      </w:r>
    </w:p>
    <w:p>
      <w:pPr>
        <w:pStyle w:val="PlainText"/>
        <w:tabs>
          <w:tab w:val="left" w:pos="3402"/>
        </w:tabs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孟子见梁襄王，出，语人曰：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望之不似人君，就之而不见所畏焉。卒然问曰：</w:t>
      </w:r>
      <w:r>
        <w:rPr>
          <w:rFonts w:hAnsi="宋体" w:cs="Times New Roman"/>
          <w:sz w:val="28"/>
          <w:szCs w:val="28"/>
        </w:rPr>
        <w:t>‘</w:t>
      </w:r>
      <w:r>
        <w:rPr>
          <w:rFonts w:ascii="Times New Roman" w:eastAsia="楷体_GB2312" w:hAnsi="Times New Roman" w:cs="Times New Roman"/>
          <w:sz w:val="28"/>
          <w:szCs w:val="28"/>
        </w:rPr>
        <w:t>天下恶乎定？</w:t>
      </w:r>
      <w:r>
        <w:rPr>
          <w:rFonts w:hAnsi="宋体" w:cs="Times New Roman"/>
          <w:sz w:val="28"/>
          <w:szCs w:val="28"/>
        </w:rPr>
        <w:t>’</w:t>
      </w:r>
      <w:r>
        <w:rPr>
          <w:rFonts w:ascii="Times New Roman" w:eastAsia="楷体_GB2312" w:hAnsi="Times New Roman" w:cs="Times New Roman"/>
          <w:sz w:val="28"/>
          <w:szCs w:val="28"/>
        </w:rPr>
        <w:t>吾对曰：</w:t>
      </w:r>
      <w:r>
        <w:rPr>
          <w:rFonts w:hAnsi="宋体" w:cs="Times New Roman"/>
          <w:sz w:val="28"/>
          <w:szCs w:val="28"/>
        </w:rPr>
        <w:t>‘</w:t>
      </w:r>
      <w:r>
        <w:rPr>
          <w:rFonts w:ascii="Times New Roman" w:eastAsia="楷体_GB2312" w:hAnsi="Times New Roman" w:cs="Times New Roman"/>
          <w:sz w:val="28"/>
          <w:szCs w:val="28"/>
        </w:rPr>
        <w:t>定于一。</w:t>
      </w:r>
      <w:r>
        <w:rPr>
          <w:rFonts w:hAnsi="宋体" w:cs="Times New Roman"/>
          <w:sz w:val="28"/>
          <w:szCs w:val="28"/>
        </w:rPr>
        <w:t>’‘</w:t>
      </w:r>
      <w:r>
        <w:rPr>
          <w:rFonts w:ascii="Times New Roman" w:eastAsia="楷体_GB2312" w:hAnsi="Times New Roman" w:cs="Times New Roman"/>
          <w:sz w:val="28"/>
          <w:szCs w:val="28"/>
        </w:rPr>
        <w:t>孰能一之？</w:t>
      </w:r>
      <w:r>
        <w:rPr>
          <w:rFonts w:hAnsi="宋体" w:cs="Times New Roman"/>
          <w:sz w:val="28"/>
          <w:szCs w:val="28"/>
        </w:rPr>
        <w:t>’</w:t>
      </w:r>
      <w:r>
        <w:rPr>
          <w:rFonts w:ascii="Times New Roman" w:eastAsia="楷体_GB2312" w:hAnsi="Times New Roman" w:cs="Times New Roman"/>
          <w:sz w:val="28"/>
          <w:szCs w:val="28"/>
        </w:rPr>
        <w:t>对曰：</w:t>
      </w:r>
      <w:r>
        <w:rPr>
          <w:rFonts w:hAnsi="宋体" w:cs="Times New Roman"/>
          <w:sz w:val="28"/>
          <w:szCs w:val="28"/>
        </w:rPr>
        <w:t>‘</w:t>
      </w:r>
      <w:r>
        <w:rPr>
          <w:rFonts w:ascii="Times New Roman" w:eastAsia="楷体_GB2312" w:hAnsi="Times New Roman" w:cs="Times New Roman"/>
          <w:sz w:val="28"/>
          <w:szCs w:val="28"/>
        </w:rPr>
        <w:t>不嗜杀人者能一之。</w:t>
      </w:r>
      <w:r>
        <w:rPr>
          <w:rFonts w:hAnsi="宋体" w:cs="Times New Roman"/>
          <w:sz w:val="28"/>
          <w:szCs w:val="28"/>
        </w:rPr>
        <w:t>’‘</w:t>
      </w:r>
      <w:r>
        <w:rPr>
          <w:rFonts w:ascii="Times New Roman" w:eastAsia="楷体_GB2312" w:hAnsi="Times New Roman" w:cs="Times New Roman"/>
          <w:sz w:val="28"/>
          <w:szCs w:val="28"/>
        </w:rPr>
        <w:t>孰能与之？</w:t>
      </w:r>
      <w:r>
        <w:rPr>
          <w:rFonts w:hAnsi="宋体" w:cs="Times New Roman"/>
          <w:sz w:val="28"/>
          <w:szCs w:val="28"/>
        </w:rPr>
        <w:t>’</w:t>
      </w:r>
      <w:r>
        <w:rPr>
          <w:rFonts w:ascii="Times New Roman" w:eastAsia="楷体_GB2312" w:hAnsi="Times New Roman" w:cs="Times New Roman"/>
          <w:sz w:val="28"/>
          <w:szCs w:val="28"/>
        </w:rPr>
        <w:t>对曰：</w:t>
      </w:r>
      <w:r>
        <w:rPr>
          <w:rFonts w:hAnsi="宋体" w:cs="Times New Roman"/>
          <w:sz w:val="28"/>
          <w:szCs w:val="28"/>
        </w:rPr>
        <w:t>‘</w:t>
      </w:r>
      <w:r>
        <w:rPr>
          <w:rFonts w:ascii="Times New Roman" w:eastAsia="楷体_GB2312" w:hAnsi="Times New Roman" w:cs="Times New Roman"/>
          <w:sz w:val="28"/>
          <w:szCs w:val="28"/>
        </w:rPr>
        <w:t>天下莫不与也。王知夫苗乎？七八月之间旱，则苗槁矣。天油然作云，沛然下雨，则苗</w:t>
      </w:r>
      <w:r>
        <w:rPr>
          <w:rFonts w:hAnsi="宋体" w:cs="宋体" w:hint="eastAsia"/>
          <w:sz w:val="28"/>
          <w:szCs w:val="28"/>
        </w:rPr>
        <w:t>浡</w:t>
      </w:r>
      <w:r>
        <w:rPr>
          <w:rFonts w:ascii="楷体_GB2312" w:eastAsia="楷体_GB2312" w:hAnsi="楷体_GB2312" w:cs="楷体_GB2312" w:hint="eastAsia"/>
          <w:sz w:val="28"/>
          <w:szCs w:val="28"/>
        </w:rPr>
        <w:t>然兴之矣</w:t>
      </w:r>
      <w:r>
        <w:rPr>
          <w:rFonts w:ascii="Times New Roman" w:eastAsia="楷体_GB2312" w:hAnsi="Times New Roman" w:cs="Times New Roman"/>
          <w:sz w:val="28"/>
          <w:szCs w:val="28"/>
        </w:rPr>
        <w:t>。其如是，孰能御之？今夫天下之人牧，未有不嗜杀人者也。如有不嗜杀人者，则天下之民皆引颈而望之矣。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诚如是也，民归之，由水之就下，沛然谁能御之？</w:t>
      </w:r>
      <w:r>
        <w:rPr>
          <w:rFonts w:hAnsi="宋体" w:cs="Times New Roman"/>
          <w:sz w:val="28"/>
          <w:szCs w:val="28"/>
        </w:rPr>
        <w:t>’”</w:t>
      </w:r>
      <w:r>
        <w:rPr>
          <w:rFonts w:ascii="Times New Roman" w:eastAsia="仿宋_GB2312" w:hAnsi="Times New Roman" w:cs="Times New Roman"/>
          <w:sz w:val="28"/>
          <w:szCs w:val="28"/>
        </w:rPr>
        <w:t>(以上均节选自《孟子·梁惠王上》，有删改)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8．文本一中画波浪线的部分有三处需要断句，请在下面相应位置的答案标号上画</w:t>
      </w:r>
      <w:r>
        <w:rPr>
          <w:rFonts w:hAnsi="宋体" w:cs="Times New Roman"/>
          <w:sz w:val="28"/>
          <w:szCs w:val="28"/>
        </w:rPr>
        <w:t>“√”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晋A国B天下C莫强焉D叟之E所F知也G及寡H人之身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9．下列对文中加点的词语及相关内容的解说，不正确的一项是(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寡人愿安承教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承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，与姚鼐《登泰山记》中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下有红光动摇承之，或曰，此东海也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承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字含义相同。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B．俑，古代殉葬用的木制或陶制的偶像。始作俑者，开始用俑殉葬的人，比喻首先做某件坏事的人，后泛指恶劣风气的创始者。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C．地方，古代地理观念，谓地呈方形，例如《淮南子·天文训》：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天圆地方，道在中央。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这里是古今异义词，意思是土地方圆。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王往而征之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指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讨伐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，与《木兰诗》中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愿为市鞍马，从此替爷征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含义不同。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10．下列对原文有关内容的概述，不正确的一项是(　　)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A．文本一、二均运用了比喻论证，说理形象生动，说服力强，充分体现了孟子的论辩艺术和语言特色。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B．文本一、二均以谈话为主体，通过孟子与两位国君的谈话，表现了孟子的仁政思想： 仁政爱民，就能得到人民的拥护；人民归顺，就能天下无敌。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C．孟子与梁惠王对话时，首先批评了梁惠王只图自己享乐，不管人民死活，不为战死者报仇雪恨等行为，然后讲到行仁政能使国强民富。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D．从文本二可以看出，孟子一开始对梁襄王的印象并不好，说他没有国君的样子，但孟子仍耐着性子向他讲仁政的思想。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11．把文中画横线的句子翻译成现代汉语。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(1)庖有肥肉，厩有肥马，民有饥色，野有饿莩，此率兽而食人也。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译文：____________________________________________________________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(2)诚如是也，民归之，由水之就下，沛然谁能御之？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译文：____________________________________________________________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12．孔子和孟子的治国思想基本上是一致的，但在《子路、曾皙、冉有、公西华侍坐》与文本一中表现得稍有不同。请结合这两篇文章简要概括。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答：____________________________________________________________</w:t>
      </w:r>
    </w:p>
    <w:p>
      <w:pPr>
        <w:pStyle w:val="PlainText"/>
        <w:pBdr>
          <w:bottom w:val="single" w:sz="12" w:space="0" w:color="auto"/>
        </w:pBdr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snapToGrid w:val="0"/>
        <w:spacing w:line="360" w:lineRule="auto"/>
        <w:jc w:val="center"/>
        <w:rPr>
          <w:rFonts w:ascii="Times New Roman" w:hAnsi="Times New Roman" w:cs="Times New Roman" w:hint="eastAsia"/>
          <w:b/>
          <w:bCs/>
          <w:sz w:val="32"/>
          <w:szCs w:val="32"/>
          <w:lang w:val="en-US" w:eastAsia="zh-CN"/>
        </w:rPr>
      </w:pPr>
    </w:p>
    <w:p>
      <w:pPr>
        <w:pStyle w:val="PlainText"/>
        <w:snapToGrid w:val="0"/>
        <w:spacing w:line="360" w:lineRule="auto"/>
        <w:jc w:val="center"/>
        <w:rPr>
          <w:rFonts w:ascii="Times New Roman" w:hAnsi="Times New Roman" w:cs="Times New Roman" w:hint="eastAsia"/>
          <w:b/>
          <w:bCs/>
          <w:sz w:val="32"/>
          <w:szCs w:val="32"/>
          <w:lang w:val="en-US" w:eastAsia="zh-CN"/>
        </w:rPr>
      </w:pPr>
    </w:p>
    <w:p>
      <w:pPr>
        <w:pStyle w:val="PlainText"/>
        <w:snapToGrid w:val="0"/>
        <w:spacing w:line="360" w:lineRule="auto"/>
        <w:jc w:val="center"/>
        <w:rPr>
          <w:rFonts w:ascii="Times New Roman" w:eastAsia="宋体" w:hAnsi="Times New Roman" w:cs="Times New Roman" w:hint="eastAsia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  <w:lang w:val="en-US" w:eastAsia="zh-CN"/>
        </w:rPr>
        <w:t>参考答案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B　[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超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在这里是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跃过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的意思。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2．C　[</w:t>
      </w:r>
      <w:r>
        <w:rPr>
          <w:rFonts w:ascii="Times New Roman" w:eastAsia="仿宋_GB2312" w:hAnsi="Times New Roman" w:cs="Times New Roman"/>
          <w:sz w:val="28"/>
          <w:szCs w:val="28"/>
        </w:rPr>
        <w:t>A项爱：吝惜，舍不得。B项莅：统治。D项疾：憎恨。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3．A　[</w:t>
      </w:r>
      <w:r>
        <w:rPr>
          <w:rFonts w:ascii="Times New Roman" w:eastAsia="仿宋_GB2312" w:hAnsi="Times New Roman" w:cs="Times New Roman"/>
          <w:sz w:val="28"/>
          <w:szCs w:val="28"/>
        </w:rPr>
        <w:t>A项均为副词，相当于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本来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。B项介词，表方式，相当于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拿</w:t>
      </w:r>
      <w:r>
        <w:rPr>
          <w:rFonts w:hAnsi="宋体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/>
          <w:sz w:val="28"/>
          <w:szCs w:val="28"/>
        </w:rPr>
        <w:t>用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/连词，可译为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而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。C项介词，对/介词，引出对象。D项连词，相当于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却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/连词，表递进关系。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4．C　[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他人有心，予忖度之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并非孟子所说。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5．(示例)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苟且偷生　</w:t>
      </w:r>
      <w:r>
        <w:rPr>
          <w:rFonts w:hAnsi="宋体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河清海晏　</w:t>
      </w:r>
      <w:r>
        <w:rPr>
          <w:rFonts w:hAnsi="宋体" w:cs="Times New Roman"/>
          <w:sz w:val="28"/>
          <w:szCs w:val="28"/>
        </w:rPr>
        <w:t>③</w:t>
      </w:r>
      <w:r>
        <w:rPr>
          <w:rFonts w:ascii="Times New Roman" w:hAnsi="Times New Roman" w:cs="Times New Roman"/>
          <w:sz w:val="28"/>
          <w:szCs w:val="28"/>
        </w:rPr>
        <w:t>曲意逢迎　</w:t>
      </w:r>
      <w:r>
        <w:rPr>
          <w:rFonts w:hAnsi="宋体" w:cs="Times New Roman"/>
          <w:sz w:val="28"/>
          <w:szCs w:val="28"/>
        </w:rPr>
        <w:t>④</w:t>
      </w:r>
      <w:r>
        <w:rPr>
          <w:rFonts w:ascii="Times New Roman" w:hAnsi="Times New Roman" w:cs="Times New Roman"/>
          <w:sz w:val="28"/>
          <w:szCs w:val="28"/>
        </w:rPr>
        <w:t>潜移默化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解析　</w:t>
      </w:r>
      <w:r>
        <w:rPr>
          <w:rFonts w:ascii="Times New Roman" w:eastAsia="仿宋_GB2312" w:hAnsi="Times New Roman" w:cs="Times New Roman"/>
          <w:sz w:val="28"/>
          <w:szCs w:val="28"/>
        </w:rPr>
        <w:t>第</w:t>
      </w:r>
      <w:r>
        <w:rPr>
          <w:rFonts w:eastAsia="仿宋_GB2312" w:hAnsi="宋体" w:cs="Times New Roman"/>
          <w:sz w:val="28"/>
          <w:szCs w:val="28"/>
        </w:rPr>
        <w:t>①</w:t>
      </w:r>
      <w:r>
        <w:rPr>
          <w:rFonts w:ascii="Times New Roman" w:eastAsia="仿宋_GB2312" w:hAnsi="Times New Roman" w:cs="Times New Roman"/>
          <w:sz w:val="28"/>
          <w:szCs w:val="28"/>
        </w:rPr>
        <w:t>处，根据语境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牺牲自己的生命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，可填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苟且偷生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。苟且偷生：得过且过，勉强活着，强调没有尊严地活着。第</w:t>
      </w:r>
      <w:r>
        <w:rPr>
          <w:rFonts w:eastAsia="仿宋_GB2312" w:hAnsi="宋体" w:cs="Times New Roman"/>
          <w:sz w:val="28"/>
          <w:szCs w:val="28"/>
        </w:rPr>
        <w:t>②</w:t>
      </w:r>
      <w:r>
        <w:rPr>
          <w:rFonts w:ascii="Times New Roman" w:eastAsia="仿宋_GB2312" w:hAnsi="Times New Roman" w:cs="Times New Roman"/>
          <w:sz w:val="28"/>
          <w:szCs w:val="28"/>
        </w:rPr>
        <w:t>处，语境修饰的是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治国平天下方略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，可填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河清海晏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。河清海晏：黄河的水清了，大海也平静了，形容天下太平。第</w:t>
      </w:r>
      <w:r>
        <w:rPr>
          <w:rFonts w:eastAsia="仿宋_GB2312" w:hAnsi="宋体" w:cs="Times New Roman"/>
          <w:sz w:val="28"/>
          <w:szCs w:val="28"/>
        </w:rPr>
        <w:t>③</w:t>
      </w:r>
      <w:r>
        <w:rPr>
          <w:rFonts w:ascii="Times New Roman" w:eastAsia="仿宋_GB2312" w:hAnsi="Times New Roman" w:cs="Times New Roman"/>
          <w:sz w:val="28"/>
          <w:szCs w:val="28"/>
        </w:rPr>
        <w:t>处，根据语境中的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改变初衷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，可填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曲意逢迎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。曲意逢迎：违背自己的本心去迎合别人的意思。第</w:t>
      </w:r>
      <w:r>
        <w:rPr>
          <w:rFonts w:eastAsia="仿宋_GB2312" w:hAnsi="宋体" w:cs="Times New Roman"/>
          <w:sz w:val="28"/>
          <w:szCs w:val="28"/>
        </w:rPr>
        <w:t>④</w:t>
      </w:r>
      <w:r>
        <w:rPr>
          <w:rFonts w:ascii="Times New Roman" w:eastAsia="仿宋_GB2312" w:hAnsi="Times New Roman" w:cs="Times New Roman"/>
          <w:sz w:val="28"/>
          <w:szCs w:val="28"/>
        </w:rPr>
        <w:t>处，语境中句子的主语是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传统的独立人格思想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，可填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潜移默化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。潜移默化：人的思想或性格受其他方面的感染而不知不觉地起了变化。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6．(示例)因而赢得了人们广泛的尊重，成为后世坚持独立人格和高尚气节的榜样。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解析　</w:t>
      </w:r>
      <w:r>
        <w:rPr>
          <w:rFonts w:ascii="Times New Roman" w:eastAsia="仿宋_GB2312" w:hAnsi="Times New Roman" w:cs="Times New Roman"/>
          <w:sz w:val="28"/>
          <w:szCs w:val="28"/>
        </w:rPr>
        <w:t>画横线的句子有两处语病：一是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广泛地赢得了人们的尊重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语序不当，错把定语当作状语，应将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广泛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放在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人们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的后面；二是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坚持以独立人格和高尚气节为追求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结构混乱，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坚持</w:t>
      </w:r>
      <w:r>
        <w:rPr>
          <w:rFonts w:hAnsi="宋体" w:cs="Times New Roman"/>
          <w:sz w:val="28"/>
          <w:szCs w:val="28"/>
        </w:rPr>
        <w:t>……”“</w:t>
      </w:r>
      <w:r>
        <w:rPr>
          <w:rFonts w:ascii="Times New Roman" w:eastAsia="仿宋_GB2312" w:hAnsi="Times New Roman" w:cs="Times New Roman"/>
          <w:sz w:val="28"/>
          <w:szCs w:val="28"/>
        </w:rPr>
        <w:t>以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为追求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两个句式杂糅。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7．B　[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不为物质利益或暴力所诱惑、所屈服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坚守气节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的具体表现，两者不存在递进关系，排除A、D两项。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不为物质利益或暴力所诱惑、所屈服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是具体表述，应放在前面；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坚守气节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是概括升华，应放在后面，排除C项。故选B。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8．BDG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解析　</w:t>
      </w:r>
      <w:r>
        <w:rPr>
          <w:rFonts w:ascii="Times New Roman" w:eastAsia="仿宋_GB2312" w:hAnsi="Times New Roman" w:cs="Times New Roman"/>
          <w:sz w:val="28"/>
          <w:szCs w:val="28"/>
        </w:rPr>
        <w:t>句意：晋国，(以前)天下没有哪个国家比它更强大的了，这是老先生您所知道的。(可是，三国分晋之后的魏国)传到我手中。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9．A　[</w:t>
      </w:r>
      <w:r>
        <w:rPr>
          <w:rFonts w:ascii="Times New Roman" w:eastAsia="仿宋_GB2312" w:hAnsi="Times New Roman" w:cs="Times New Roman"/>
          <w:sz w:val="28"/>
          <w:szCs w:val="28"/>
        </w:rPr>
        <w:t>A项含义不同，前者是敬辞，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受到，蒙受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之意；后者是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托着，承载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之意。D项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从此替爷征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中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出发、出征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之意。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10．C　[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不为战死者报仇雪恨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错，孟子没有提及为战死者报仇。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11．(1)(现在您的)厨房里有肥美的肉，马厩里有健壮的马，可是老百姓面带饥色，野外有饿死的人，这等于是在上位的人率领着野兽来吃人啊。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(2)果真如此，老百姓归顺他，就像水往低处流，那盛大的水势谁能阻挡得住呢？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12．孔子强调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礼治</w:t>
      </w:r>
      <w:r>
        <w:rPr>
          <w:rFonts w:hAnsi="宋体" w:cs="Times New Roman"/>
          <w:sz w:val="28"/>
          <w:szCs w:val="28"/>
        </w:rPr>
        <w:t>”“</w:t>
      </w:r>
      <w:r>
        <w:rPr>
          <w:rFonts w:ascii="Times New Roman" w:hAnsi="Times New Roman" w:cs="Times New Roman"/>
          <w:sz w:val="28"/>
          <w:szCs w:val="28"/>
        </w:rPr>
        <w:t>为国以礼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；孟子强调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仁政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，希望君主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施仁政于民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。前者侧重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礼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，后者侧重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pt;height:7.95pt" coordsize="21600,21600" o:preferrelative="t" filled="f" stroked="f">
            <v:stroke joinstyle="miter"/>
            <v:imagedata r:id="rId4" r:href="rId5" o:title=""/>
            <o:lock v:ext="edit" aspectratio="t"/>
            <w10:anchorlock/>
          </v:shape>
        </w:pict>
      </w:r>
      <w:r>
        <w:rPr>
          <w:rFonts w:ascii="Times New Roman" w:eastAsia="黑体" w:hAnsi="Times New Roman" w:cs="Times New Roman"/>
          <w:sz w:val="28"/>
          <w:szCs w:val="28"/>
        </w:rPr>
        <w:t>参考译文</w:t>
      </w:r>
      <w:r>
        <w:rPr>
          <w:rFonts w:ascii="Times New Roman" w:eastAsia="黑体" w:hAnsi="Times New Roman" w:cs="Times New Roman"/>
          <w:sz w:val="28"/>
          <w:szCs w:val="28"/>
        </w:rPr>
        <w:pict>
          <v:shape id="_x0000_i1026" type="#_x0000_t75" style="width:2.2pt;height:7.95pt" coordsize="21600,21600" o:preferrelative="t" filled="f" stroked="f">
            <v:stroke joinstyle="miter"/>
            <v:imagedata r:id="rId6" r:href="rId7" o:title=""/>
            <o:lock v:ext="edit" aspectratio="t"/>
            <w10:anchorlock/>
          </v:shape>
        </w:pic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文本一：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梁惠王说：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我乐于听取您的指教。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孟子回答说：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用木棍打死人跟用刀杀死人，(性质)有什么不同吗？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梁惠王说：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没有什么不同。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(孟子又说：)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用刀子杀死人跟用苛政杀死人，有什么不同吗？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梁惠王说：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没有什么不同。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孟子说：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(现在您的)厨房里有肥美的肉，马厩里有健壮的马，可是老百姓面带饥色，野外有饿死的人，这等于是在上位的人率领着野兽来吃人啊。野兽自相残食，人们见了尚且厌恶；而身为百姓的父母官，施行政事却不免于率领野兽来吃人，这又怎能算是百姓的父母官呢？孔子说过：</w:t>
      </w:r>
      <w:r>
        <w:rPr>
          <w:rFonts w:hAnsi="宋体" w:cs="Times New Roman"/>
          <w:sz w:val="28"/>
          <w:szCs w:val="28"/>
        </w:rPr>
        <w:t>‘</w:t>
      </w:r>
      <w:r>
        <w:rPr>
          <w:rFonts w:ascii="Times New Roman" w:eastAsia="楷体_GB2312" w:hAnsi="Times New Roman" w:cs="Times New Roman"/>
          <w:sz w:val="28"/>
          <w:szCs w:val="28"/>
        </w:rPr>
        <w:t>开始用木偶土偶殉葬的人，大概会没有后代吧？</w:t>
      </w:r>
      <w:r>
        <w:rPr>
          <w:rFonts w:hAnsi="宋体" w:cs="Times New Roman"/>
          <w:sz w:val="28"/>
          <w:szCs w:val="28"/>
        </w:rPr>
        <w:t>’</w:t>
      </w:r>
      <w:r>
        <w:rPr>
          <w:rFonts w:ascii="Times New Roman" w:eastAsia="楷体_GB2312" w:hAnsi="Times New Roman" w:cs="Times New Roman"/>
          <w:sz w:val="28"/>
          <w:szCs w:val="28"/>
        </w:rPr>
        <w:t>这是因为木偶土偶像人的样子却用来殉葬。(用木偶土偶殉葬尚且不可，)那又怎么能让百姓们饥饿而死呢？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梁惠王说：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晋国，(以前)天下没有哪个国家比它更强大的了，这是老先生您所知道的。(可是，三国分晋之后的魏国)传到我手中，东边败给了齐国，我的长子也牺牲了；西边又丢失给秦国七百里的地方；南边被楚国欺侮。对此我深感耻辱，想要为死难者洗恨雪，怎么办才好呢？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孟子回答说：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方圆百里的小国也能够取得天下。大王如果对百姓施行仁政，少用刑罚，减轻赋税，(提倡)深耕细作、勤除杂草；让年轻人在耕种之余学习孝亲、敬兄、忠诚、守信的道理，在家侍奉父兄，在外敬重尊长，(这样，)可以让他们拿起木棍打赢身披坚硬盔甲、手执锐利刀枪的秦、楚两国的军队了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他们(秦、楚)常年夺占百姓的农时，使百姓不能耕作来奉养父母。父母受冻挨饿，兄弟妻儿各自逃散。他们使自己的百姓陷入痛苦之中，(如果)大王前去讨伐他们，谁能跟大王对抗呢？所以(古语)说：</w:t>
      </w:r>
      <w:r>
        <w:rPr>
          <w:rFonts w:hAnsi="宋体" w:cs="Times New Roman"/>
          <w:sz w:val="28"/>
          <w:szCs w:val="28"/>
        </w:rPr>
        <w:t>‘</w:t>
      </w:r>
      <w:r>
        <w:rPr>
          <w:rFonts w:ascii="Times New Roman" w:eastAsia="楷体_GB2312" w:hAnsi="Times New Roman" w:cs="Times New Roman"/>
          <w:sz w:val="28"/>
          <w:szCs w:val="28"/>
        </w:rPr>
        <w:t>施行仁政的人天下无敌。</w:t>
      </w:r>
      <w:r>
        <w:rPr>
          <w:rFonts w:hAnsi="宋体" w:cs="Times New Roman"/>
          <w:sz w:val="28"/>
          <w:szCs w:val="28"/>
        </w:rPr>
        <w:t>’</w:t>
      </w:r>
      <w:r>
        <w:rPr>
          <w:rFonts w:ascii="Times New Roman" w:eastAsia="楷体_GB2312" w:hAnsi="Times New Roman" w:cs="Times New Roman"/>
          <w:sz w:val="28"/>
          <w:szCs w:val="28"/>
        </w:rPr>
        <w:t>大王请不要怀疑这个道理了。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文本二：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孟子拜见梁襄王，出来后，对人们说：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(梁襄王)远远看上去不像个国君的样子，走近他也看不到有什么使人敬畏的地方。(见了我后)突然问道：</w:t>
      </w:r>
      <w:r>
        <w:rPr>
          <w:rFonts w:hAnsi="宋体" w:cs="Times New Roman"/>
          <w:sz w:val="28"/>
          <w:szCs w:val="28"/>
        </w:rPr>
        <w:t>‘</w:t>
      </w:r>
      <w:r>
        <w:rPr>
          <w:rFonts w:ascii="Times New Roman" w:eastAsia="楷体_GB2312" w:hAnsi="Times New Roman" w:cs="Times New Roman"/>
          <w:sz w:val="28"/>
          <w:szCs w:val="28"/>
        </w:rPr>
        <w:t>天下要怎样才能安定呢？</w:t>
      </w:r>
      <w:r>
        <w:rPr>
          <w:rFonts w:hAnsi="宋体" w:cs="Times New Roman"/>
          <w:sz w:val="28"/>
          <w:szCs w:val="28"/>
        </w:rPr>
        <w:t>’</w:t>
      </w:r>
      <w:r>
        <w:rPr>
          <w:rFonts w:ascii="Times New Roman" w:eastAsia="楷体_GB2312" w:hAnsi="Times New Roman" w:cs="Times New Roman"/>
          <w:sz w:val="28"/>
          <w:szCs w:val="28"/>
        </w:rPr>
        <w:t>我回答说：</w:t>
      </w:r>
      <w:r>
        <w:rPr>
          <w:rFonts w:hAnsi="宋体" w:cs="Times New Roman"/>
          <w:sz w:val="28"/>
          <w:szCs w:val="28"/>
        </w:rPr>
        <w:t>‘</w:t>
      </w:r>
      <w:r>
        <w:rPr>
          <w:rFonts w:ascii="Times New Roman" w:eastAsia="楷体_GB2312" w:hAnsi="Times New Roman" w:cs="Times New Roman"/>
          <w:sz w:val="28"/>
          <w:szCs w:val="28"/>
        </w:rPr>
        <w:t>天下安定在于统一。</w:t>
      </w:r>
      <w:r>
        <w:rPr>
          <w:rFonts w:hAnsi="宋体" w:cs="Times New Roman"/>
          <w:sz w:val="28"/>
          <w:szCs w:val="28"/>
        </w:rPr>
        <w:t>’</w:t>
      </w:r>
      <w:r>
        <w:rPr>
          <w:rFonts w:ascii="Times New Roman" w:eastAsia="楷体_GB2312" w:hAnsi="Times New Roman" w:cs="Times New Roman"/>
          <w:sz w:val="28"/>
          <w:szCs w:val="28"/>
        </w:rPr>
        <w:t>(又问)</w:t>
      </w:r>
      <w:r>
        <w:rPr>
          <w:rFonts w:hAnsi="宋体" w:cs="Times New Roman"/>
          <w:sz w:val="28"/>
          <w:szCs w:val="28"/>
        </w:rPr>
        <w:t>‘</w:t>
      </w:r>
      <w:r>
        <w:rPr>
          <w:rFonts w:ascii="Times New Roman" w:eastAsia="楷体_GB2312" w:hAnsi="Times New Roman" w:cs="Times New Roman"/>
          <w:sz w:val="28"/>
          <w:szCs w:val="28"/>
        </w:rPr>
        <w:t>谁能统一呢？</w:t>
      </w:r>
      <w:r>
        <w:rPr>
          <w:rFonts w:hAnsi="宋体" w:cs="Times New Roman"/>
          <w:sz w:val="28"/>
          <w:szCs w:val="28"/>
        </w:rPr>
        <w:t>’</w:t>
      </w:r>
      <w:r>
        <w:rPr>
          <w:rFonts w:ascii="Times New Roman" w:eastAsia="楷体_GB2312" w:hAnsi="Times New Roman" w:cs="Times New Roman"/>
          <w:sz w:val="28"/>
          <w:szCs w:val="28"/>
        </w:rPr>
        <w:t>我对他说：</w:t>
      </w:r>
      <w:r>
        <w:rPr>
          <w:rFonts w:hAnsi="宋体" w:cs="Times New Roman"/>
          <w:sz w:val="28"/>
          <w:szCs w:val="28"/>
        </w:rPr>
        <w:t>‘</w:t>
      </w:r>
      <w:r>
        <w:rPr>
          <w:rFonts w:ascii="Times New Roman" w:eastAsia="楷体_GB2312" w:hAnsi="Times New Roman" w:cs="Times New Roman"/>
          <w:sz w:val="28"/>
          <w:szCs w:val="28"/>
        </w:rPr>
        <w:t>不喜欢杀人的国君能统一。</w:t>
      </w:r>
      <w:r>
        <w:rPr>
          <w:rFonts w:hAnsi="宋体" w:cs="Times New Roman"/>
          <w:sz w:val="28"/>
          <w:szCs w:val="28"/>
        </w:rPr>
        <w:t>’</w:t>
      </w:r>
      <w:r>
        <w:rPr>
          <w:rFonts w:ascii="Times New Roman" w:eastAsia="楷体_GB2312" w:hAnsi="Times New Roman" w:cs="Times New Roman"/>
          <w:sz w:val="28"/>
          <w:szCs w:val="28"/>
        </w:rPr>
        <w:t>(大王又问)</w:t>
      </w:r>
      <w:r>
        <w:rPr>
          <w:rFonts w:hAnsi="宋体" w:cs="Times New Roman"/>
          <w:sz w:val="28"/>
          <w:szCs w:val="28"/>
        </w:rPr>
        <w:t>‘</w:t>
      </w:r>
      <w:r>
        <w:rPr>
          <w:rFonts w:ascii="Times New Roman" w:eastAsia="楷体_GB2312" w:hAnsi="Times New Roman" w:cs="Times New Roman"/>
          <w:sz w:val="28"/>
          <w:szCs w:val="28"/>
        </w:rPr>
        <w:t>谁会来归附他呢？</w:t>
      </w:r>
      <w:r>
        <w:rPr>
          <w:rFonts w:hAnsi="宋体" w:cs="Times New Roman"/>
          <w:sz w:val="28"/>
          <w:szCs w:val="28"/>
        </w:rPr>
        <w:t>’</w:t>
      </w:r>
      <w:r>
        <w:rPr>
          <w:rFonts w:ascii="Times New Roman" w:eastAsia="楷体_GB2312" w:hAnsi="Times New Roman" w:cs="Times New Roman"/>
          <w:sz w:val="28"/>
          <w:szCs w:val="28"/>
        </w:rPr>
        <w:t>我又回答：</w:t>
      </w:r>
      <w:r>
        <w:rPr>
          <w:rFonts w:hAnsi="宋体" w:cs="Times New Roman"/>
          <w:sz w:val="28"/>
          <w:szCs w:val="28"/>
        </w:rPr>
        <w:t>‘</w:t>
      </w:r>
      <w:r>
        <w:rPr>
          <w:rFonts w:ascii="Times New Roman" w:eastAsia="楷体_GB2312" w:hAnsi="Times New Roman" w:cs="Times New Roman"/>
          <w:sz w:val="28"/>
          <w:szCs w:val="28"/>
        </w:rPr>
        <w:t>天下没有不归附他的。大王您知道禾苗生长的情况吗？当七八月间一发生干旱，禾苗就要枯萎了。一旦天上乌云密布，下起大雨，那么禾苗就长得茂盛了。像这样的话，谁能阻止它呢？而现在天下的国君，没有一个不嗜好杀人的。如果有一个不喜欢杀人的(国君)，那么普天下的老百姓都会伸长脖子期待着他了。果真如此，老百姓归顺他，就像水往低处流，那盛大的水势谁能阻挡得住呢？</w:t>
      </w:r>
      <w:r>
        <w:rPr>
          <w:rFonts w:hAnsi="宋体" w:cs="Times New Roman"/>
          <w:sz w:val="28"/>
          <w:szCs w:val="28"/>
        </w:rPr>
        <w:t>’”</w:t>
      </w:r>
    </w:p>
    <w:sectPr>
      <w:pgSz w:w="11906" w:h="16838"/>
      <w:pgMar w:top="1440" w:right="1753" w:bottom="1440" w:left="1753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79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44"/>
    <w:rsid w:val="000D182C"/>
    <w:rsid w:val="000F2EEB"/>
    <w:rsid w:val="00107381"/>
    <w:rsid w:val="001873C1"/>
    <w:rsid w:val="001A1794"/>
    <w:rsid w:val="0022299F"/>
    <w:rsid w:val="003C6F99"/>
    <w:rsid w:val="004C06AD"/>
    <w:rsid w:val="004C2D9E"/>
    <w:rsid w:val="00584256"/>
    <w:rsid w:val="005D44DC"/>
    <w:rsid w:val="005F32EE"/>
    <w:rsid w:val="006165F4"/>
    <w:rsid w:val="00645297"/>
    <w:rsid w:val="00785E26"/>
    <w:rsid w:val="007D0B2C"/>
    <w:rsid w:val="00901BB6"/>
    <w:rsid w:val="00956F18"/>
    <w:rsid w:val="00957ABC"/>
    <w:rsid w:val="009A0C66"/>
    <w:rsid w:val="00BD050E"/>
    <w:rsid w:val="00C130E6"/>
    <w:rsid w:val="00C226B1"/>
    <w:rsid w:val="00C47009"/>
    <w:rsid w:val="00C90444"/>
    <w:rsid w:val="00CC5B5F"/>
    <w:rsid w:val="00DD757C"/>
    <w:rsid w:val="00E43394"/>
    <w:rsid w:val="00EF7EAA"/>
    <w:rsid w:val="00F11255"/>
    <w:rsid w:val="00FD5D15"/>
    <w:rsid w:val="00FE4980"/>
    <w:rsid w:val="0BFD13BB"/>
    <w:rsid w:val="0C852B65"/>
    <w:rsid w:val="1384380F"/>
    <w:rsid w:val="2B8839AB"/>
    <w:rsid w:val="6ED1416F"/>
  </w:rsids>
  <w:docVars>
    <w:docVar w:name="commondata" w:val="eyJoZGlkIjoiMjFlMGQxN2JmMjExNjQwOGMxYTQwMWRmNjY1ZjYyM2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autoRedefine/>
    <w:qFormat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autoRedefine/>
    <w:qFormat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autoRedefine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Heading5">
    <w:name w:val="heading 5"/>
    <w:basedOn w:val="Normal"/>
    <w:next w:val="Normal"/>
    <w:autoRedefine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autoRedefine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Heading7">
    <w:name w:val="heading 7"/>
    <w:basedOn w:val="Normal"/>
    <w:next w:val="Normal"/>
    <w:autoRedefine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autoRedefine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DefaultParagraphFont">
    <w:name w:val="Default Paragraph Font"/>
    <w:autoRedefine/>
    <w:uiPriority w:val="1"/>
    <w:semiHidden/>
    <w:unhideWhenUsed/>
    <w:qFormat/>
  </w:style>
  <w:style w:type="table" w:default="1" w:styleId="TableNormal">
    <w:name w:val="Normal Table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Char"/>
    <w:autoRedefine/>
    <w:qFormat/>
    <w:rPr>
      <w:rFonts w:ascii="宋体" w:hAnsi="Courier New" w:cs="Courier New"/>
      <w:szCs w:val="21"/>
    </w:rPr>
  </w:style>
  <w:style w:type="paragraph" w:styleId="Footer">
    <w:name w:val="footer"/>
    <w:basedOn w:val="Normal"/>
    <w:link w:val="Char1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link w:val="PlainText"/>
    <w:autoRedefine/>
    <w:qFormat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页眉 Char"/>
    <w:link w:val="Header"/>
    <w:autoRedefine/>
    <w:qFormat/>
    <w:rPr>
      <w:kern w:val="2"/>
      <w:sz w:val="18"/>
      <w:szCs w:val="18"/>
    </w:rPr>
  </w:style>
  <w:style w:type="character" w:customStyle="1" w:styleId="Char1">
    <w:name w:val="页脚 Char"/>
    <w:link w:val="Footer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&#24038;&#25324;.TIF" TargetMode="External" /><Relationship Id="rId6" Type="http://schemas.openxmlformats.org/officeDocument/2006/relationships/image" Target="media/image2.png" /><Relationship Id="rId7" Type="http://schemas.openxmlformats.org/officeDocument/2006/relationships/image" Target="&#21491;&#25324;.TI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