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1F1F1"/>
        </w:rPr>
        <w:t>7年级道德与法治 课 的作业分层设计 思</w:t>
      </w:r>
      <w:bookmarkStart w:id="0" w:name="_GoBack"/>
      <w:bookmarkEnd w:id="0"/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fill="F1F1F1"/>
        </w:rPr>
        <w:t>路</w:t>
      </w:r>
    </w:p>
    <w:p>
      <w:pPr>
        <w:rPr>
          <w:rFonts w:hint="eastAsia"/>
        </w:rPr>
      </w:pPr>
      <w:r>
        <w:rPr>
          <w:rFonts w:hint="eastAsia"/>
        </w:rPr>
        <w:t>方案一：</w:t>
      </w:r>
    </w:p>
    <w:p>
      <w:pPr>
        <w:rPr>
          <w:rFonts w:hint="eastAsia"/>
        </w:rPr>
      </w:pPr>
      <w:r>
        <w:rPr>
          <w:rFonts w:hint="eastAsia"/>
        </w:rPr>
        <w:t>1. 了解作业内容：首先需要清楚教材中关于道德与法治的内容，了解每个章节涵盖的主题和相关知识点。</w:t>
      </w:r>
    </w:p>
    <w:p>
      <w:pPr>
        <w:rPr>
          <w:rFonts w:hint="eastAsia"/>
        </w:rPr>
      </w:pPr>
      <w:r>
        <w:rPr>
          <w:rFonts w:hint="eastAsia"/>
        </w:rPr>
        <w:t>2. 设计分层结构：根据作业内容的难易程度，将作业分为不同的层次，可以按照从简单到复杂、由浅入深的原则进行划分。例如，可以将基础知识与概念、案例分析与讨论、拓展阅读与思考题等作为不同层次的作业。</w:t>
      </w:r>
    </w:p>
    <w:p>
      <w:pPr>
        <w:rPr>
          <w:rFonts w:hint="eastAsia"/>
        </w:rPr>
      </w:pPr>
      <w:r>
        <w:rPr>
          <w:rFonts w:hint="eastAsia"/>
        </w:rPr>
        <w:t>3. 设计具体作业：根据每个层次的目标和要求，设计相应的作业。例如，对于基础知识与概念层次的作业，可以设计选择题、填空题等类型的题目；对于案例分析与讨论层次的作业，可以设计案例分析题、讨论式的问题等；对于拓展阅读与思考题层次的作业，可以设计开放性的问题，鼓励学生进行思考和探究。</w:t>
      </w:r>
    </w:p>
    <w:p>
      <w:pPr>
        <w:rPr>
          <w:rFonts w:hint="eastAsia"/>
        </w:rPr>
      </w:pPr>
      <w:r>
        <w:rPr>
          <w:rFonts w:hint="eastAsia"/>
        </w:rPr>
        <w:t>4. 考虑差异化：在设计作业时，可以根据学生的实际水平和兴趣爱好进行差异化安排，提供不同难度和类型的选择题，让学生根据自身情况选择合适的作答方式，以促进每个学生的全面发展。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方案二：</w:t>
      </w:r>
    </w:p>
    <w:p>
      <w:pPr>
        <w:rPr>
          <w:rFonts w:hint="eastAsia"/>
        </w:rPr>
      </w:pPr>
      <w:r>
        <w:rPr>
          <w:rFonts w:hint="eastAsia"/>
        </w:rPr>
        <w:t>1. 确定作业目标：首先，明确道德与法治课的学习目标，包括知识点掌握、能力培养和价值观培养等方面。</w:t>
      </w:r>
    </w:p>
    <w:p>
      <w:pPr>
        <w:rPr>
          <w:rFonts w:hint="eastAsia"/>
        </w:rPr>
      </w:pPr>
      <w:r>
        <w:rPr>
          <w:rFonts w:hint="eastAsia"/>
        </w:rPr>
        <w:t>2. 划分作业层次：根据学习目标的难易程度和重要程度，将作业分为易、中、难三个层次。</w:t>
      </w:r>
    </w:p>
    <w:p>
      <w:pPr>
        <w:rPr>
          <w:rFonts w:hint="eastAsia"/>
        </w:rPr>
      </w:pPr>
      <w:r>
        <w:rPr>
          <w:rFonts w:hint="eastAsia"/>
        </w:rPr>
        <w:t>3. 设计具体作业：根据每个层次的目标，设计相应的作业。易层次可以设置选择题、判断题等；中层次可以设计应用题或案例分析；难层次可以设计拓展性问题或开放性思考题。</w:t>
      </w:r>
    </w:p>
    <w:p>
      <w:pPr>
        <w:rPr>
          <w:rFonts w:hint="eastAsia"/>
        </w:rPr>
      </w:pPr>
      <w:r>
        <w:rPr>
          <w:rFonts w:hint="eastAsia"/>
        </w:rPr>
        <w:t>4. 考虑评价方式：在设计作业时，需要考虑评价方式的多样性，如书面答题、口头表达、小组合作等。既要注重知识点的掌握，又要注重学生的思维能力和创造力的培养。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方案三：</w:t>
      </w:r>
    </w:p>
    <w:p>
      <w:pPr>
        <w:rPr>
          <w:rFonts w:hint="eastAsia"/>
        </w:rPr>
      </w:pPr>
      <w:r>
        <w:rPr>
          <w:rFonts w:hint="eastAsia"/>
        </w:rPr>
        <w:t>1. 定义层次分类：根据作业内容的难度和复杂程度，将作业分为初级、中级和高级三个层次。</w:t>
      </w:r>
    </w:p>
    <w:p>
      <w:pPr>
        <w:rPr>
          <w:rFonts w:hint="eastAsia"/>
        </w:rPr>
      </w:pPr>
      <w:r>
        <w:rPr>
          <w:rFonts w:hint="eastAsia"/>
        </w:rPr>
        <w:t>2. 设计作业题型：对于初级层次的作业，可以设计选择题、简答题等；对于中级层次的作业，可以设计案例分析题、讨论题等；对于高级层次的作业，可以设计论述题、研究报告等。</w:t>
      </w:r>
    </w:p>
    <w:p>
      <w:pPr>
        <w:rPr>
          <w:rFonts w:hint="eastAsia"/>
        </w:rPr>
      </w:pPr>
      <w:r>
        <w:rPr>
          <w:rFonts w:hint="eastAsia"/>
        </w:rPr>
        <w:t>3. 设置难度递增：每个层次的作业难度都应递增，以培养学生的学习兴趣和挑战能力。</w:t>
      </w:r>
    </w:p>
    <w:p>
      <w:pPr>
        <w:rPr>
          <w:rFonts w:hint="eastAsia"/>
        </w:rPr>
      </w:pPr>
      <w:r>
        <w:rPr>
          <w:rFonts w:hint="eastAsia"/>
        </w:rPr>
        <w:t>4. 评价与反馈：在进行作业评价时，针对不同层次的作业，可以采用不同的评价标准，并针对学生的答案给予及时的反馈，帮助他们全面提升自己。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方案四：</w:t>
      </w:r>
    </w:p>
    <w:p>
      <w:pPr>
        <w:rPr>
          <w:rFonts w:hint="eastAsia"/>
        </w:rPr>
      </w:pPr>
      <w:r>
        <w:rPr>
          <w:rFonts w:hint="eastAsia"/>
        </w:rPr>
        <w:t>1. 定义任务类型：根据作业内容，将作业分为理论学习、实际案例分析和实践探究三类任务。</w:t>
      </w:r>
    </w:p>
    <w:p>
      <w:pPr>
        <w:rPr>
          <w:rFonts w:hint="eastAsia"/>
        </w:rPr>
      </w:pPr>
      <w:r>
        <w:rPr>
          <w:rFonts w:hint="eastAsia"/>
        </w:rPr>
        <w:t>2. 分层设计：针对每类任务，设计相关的分层作业题目。例如，针对理论学习任务，可以设计选择题、填空题等；针对实际案例分析任务，可以设计案例分析题、论述题等；针对实践探究任务，可以设计探究性题目、调研报告等。</w:t>
      </w:r>
    </w:p>
    <w:p>
      <w:pPr>
        <w:rPr>
          <w:rFonts w:hint="eastAsia"/>
        </w:rPr>
      </w:pPr>
      <w:r>
        <w:rPr>
          <w:rFonts w:hint="eastAsia"/>
        </w:rPr>
        <w:t>3. 逐层深化：在每个层次作业中，逐渐深化学生对于道德与法治知识的理解和应用能力，通过引导学生分析、思考和解决实际问题，提高学生的实践能力和创新能力。</w:t>
      </w:r>
    </w:p>
    <w:p>
      <w:r>
        <w:rPr>
          <w:rFonts w:hint="eastAsia"/>
        </w:rPr>
        <w:t>4. 综合评价：综合考虑学生在各类任务中的表现，综合评价学生的道德与法治素养，包括知识掌握、思维能力和实践能力等方面。同时，积极给予学生评价反馈，帮助他们进一步提升。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gyNjJmMmQwNTVmMWNlNzQ2ZGFlM2QzMThhOTIifQ=="/>
  </w:docVars>
  <w:rsids>
    <w:rsidRoot w:val="00000000"/>
    <w:rsid w:val="67D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2023-09-13T01:27:00Z</dcterms:created>
  <dc:creator>Administrator</dc:creator>
  <cp:lastModifiedBy>WPS_1693980377</cp:lastModifiedBy>
  <dcterms:modified xsi:type="dcterms:W3CDTF">2023-09-13T01:28:19Z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552954DB74964594B779B5840A388360_12</vt:lpwstr>
  </property>
</Properties>
</file>