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1E09A39">
      <w:pPr>
        <w:spacing w:line="285" w:lineRule="auto"/>
        <w:jc w:val="center"/>
      </w:pPr>
      <w:r>
        <w:rPr>
          <w:rFonts w:eastAsia="Times New Roman" w:cs="Times New Roman"/>
          <w:b/>
          <w:sz w:val="32"/>
        </w:rPr>
        <w:t>2024</w:t>
      </w:r>
      <w:r>
        <w:rPr>
          <w:rFonts w:ascii="宋体" w:hAnsi="宋体"/>
          <w:b/>
          <w:sz w:val="32"/>
        </w:rPr>
        <w:t>年新课标天津高考生物真题试卷</w:t>
      </w:r>
    </w:p>
    <w:p w14:paraId="208930C9">
      <w:pPr>
        <w:spacing w:line="360" w:lineRule="auto"/>
      </w:pPr>
      <w:r>
        <w:t xml:space="preserve">1. </w:t>
      </w:r>
      <w:r>
        <w:rPr>
          <w:rFonts w:ascii="宋体" w:hAnsi="宋体"/>
        </w:rPr>
        <w:t>植物液泡含有多种水解酶，能分解衰老、损伤的细胞器，维持细胞内稳态。动物细胞内功能类似的细胞器是（</w:t>
      </w:r>
      <w:r>
        <w:rPr>
          <w:rFonts w:eastAsia="Times New Roman" w:cs="Times New Roman"/>
        </w:rPr>
        <w:t xml:space="preserve">    </w:t>
      </w:r>
      <w:r>
        <w:rPr>
          <w:rFonts w:ascii="宋体" w:hAnsi="宋体"/>
        </w:rPr>
        <w:t>）</w:t>
      </w:r>
    </w:p>
    <w:p w14:paraId="4A214BB7">
      <w:pPr>
        <w:tabs>
          <w:tab w:val="left" w:pos="2436"/>
          <w:tab w:val="left" w:pos="4873"/>
          <w:tab w:val="left" w:pos="7309"/>
        </w:tabs>
        <w:spacing w:line="360" w:lineRule="auto"/>
        <w:jc w:val="left"/>
        <w:textAlignment w:val="center"/>
        <w:rPr>
          <w:color w:val="000000"/>
        </w:rPr>
      </w:pPr>
      <w:r>
        <w:t xml:space="preserve">A. </w:t>
      </w:r>
      <w:r>
        <w:rPr>
          <w:rFonts w:ascii="宋体" w:hAnsi="宋体"/>
        </w:rPr>
        <w:t>核糖体</w:t>
      </w:r>
      <w:r>
        <w:tab/>
      </w:r>
      <w:r>
        <w:t xml:space="preserve">B. </w:t>
      </w:r>
      <w:r>
        <w:rPr>
          <w:rFonts w:ascii="宋体" w:hAnsi="宋体"/>
        </w:rPr>
        <w:t>溶酶体</w:t>
      </w:r>
      <w:r>
        <w:tab/>
      </w:r>
      <w:r>
        <w:t xml:space="preserve">C. </w:t>
      </w:r>
      <w:r>
        <w:rPr>
          <w:rFonts w:ascii="宋体" w:hAnsi="宋体"/>
        </w:rPr>
        <w:t>中心体</w:t>
      </w:r>
      <w:r>
        <w:tab/>
      </w:r>
      <w:r>
        <w:t xml:space="preserve">D. </w:t>
      </w:r>
      <w:r>
        <w:rPr>
          <w:rFonts w:ascii="宋体" w:hAnsi="宋体"/>
        </w:rPr>
        <w:t>高尔基体</w:t>
      </w:r>
    </w:p>
    <w:p w14:paraId="7A627AE7">
      <w:pPr>
        <w:spacing w:line="360" w:lineRule="auto"/>
        <w:textAlignment w:val="center"/>
        <w:rPr>
          <w:color w:val="000000"/>
        </w:rPr>
      </w:pPr>
      <w:r>
        <w:rPr>
          <w:color w:val="2E75B6"/>
        </w:rPr>
        <w:t>【答案】</w:t>
      </w:r>
      <w:r>
        <w:rPr>
          <w:color w:val="000000"/>
        </w:rPr>
        <w:t>B</w:t>
      </w:r>
    </w:p>
    <w:p w14:paraId="2F11DE70">
      <w:pPr>
        <w:spacing w:line="360" w:lineRule="auto"/>
        <w:textAlignment w:val="center"/>
        <w:rPr>
          <w:color w:val="000000"/>
        </w:rPr>
      </w:pPr>
      <w:r>
        <w:rPr>
          <w:color w:val="2E75B6"/>
        </w:rPr>
        <w:t>【解析】</w:t>
      </w:r>
    </w:p>
    <w:p w14:paraId="5B8F4587">
      <w:pPr>
        <w:spacing w:line="360" w:lineRule="auto"/>
        <w:jc w:val="left"/>
        <w:textAlignment w:val="center"/>
        <w:rPr>
          <w:color w:val="000000"/>
        </w:rPr>
      </w:pPr>
      <w:r>
        <w:rPr>
          <w:color w:val="000000"/>
        </w:rPr>
        <w:t>【分析】各种细胞器在功能上既有分工又有合作，分布在细胞质基质中。</w:t>
      </w:r>
    </w:p>
    <w:p w14:paraId="226B39E4">
      <w:pPr>
        <w:spacing w:line="360" w:lineRule="auto"/>
        <w:jc w:val="left"/>
        <w:textAlignment w:val="center"/>
        <w:rPr>
          <w:color w:val="000000"/>
        </w:rPr>
      </w:pPr>
      <w:r>
        <w:rPr>
          <w:color w:val="000000"/>
        </w:rPr>
        <w:t>【详解】A、核糖体是合成蛋白质的场所，A错误；</w:t>
      </w:r>
    </w:p>
    <w:p w14:paraId="06989E3F">
      <w:pPr>
        <w:spacing w:line="360" w:lineRule="auto"/>
        <w:jc w:val="left"/>
        <w:textAlignment w:val="center"/>
        <w:rPr>
          <w:color w:val="000000"/>
        </w:rPr>
      </w:pPr>
      <w:r>
        <w:rPr>
          <w:color w:val="000000"/>
        </w:rPr>
        <w:t>B、溶酶体内含有多种水解酶，能分解衰老、损伤的细胞器，吞噬并杀死侵入细胞的病毒或细菌，B正确；</w:t>
      </w:r>
    </w:p>
    <w:p w14:paraId="27FB9621">
      <w:pPr>
        <w:spacing w:line="360" w:lineRule="auto"/>
        <w:jc w:val="left"/>
        <w:textAlignment w:val="center"/>
        <w:rPr>
          <w:color w:val="000000"/>
        </w:rPr>
      </w:pPr>
      <w:r>
        <w:rPr>
          <w:color w:val="000000"/>
        </w:rPr>
        <w:t>C、中心体存在于动物细胞和低等植物细胞中，与动物细胞的有丝分裂有关，C错误；</w:t>
      </w:r>
    </w:p>
    <w:p w14:paraId="79BB2F26">
      <w:pPr>
        <w:spacing w:line="360" w:lineRule="auto"/>
        <w:jc w:val="left"/>
        <w:textAlignment w:val="center"/>
        <w:rPr>
          <w:color w:val="000000"/>
        </w:rPr>
      </w:pPr>
      <w:r>
        <w:rPr>
          <w:color w:val="000000"/>
        </w:rPr>
        <w:t>D、高尔基体是对来自内质网的蛋白质进行加工、分类、包装的</w:t>
      </w:r>
      <w:r>
        <w:rPr>
          <w:rFonts w:ascii="宋体" w:hAnsi="宋体"/>
          <w:color w:val="000000"/>
        </w:rPr>
        <w:t>“</w:t>
      </w:r>
      <w:r>
        <w:rPr>
          <w:color w:val="000000"/>
        </w:rPr>
        <w:t>车间</w:t>
      </w:r>
      <w:r>
        <w:rPr>
          <w:rFonts w:ascii="宋体" w:hAnsi="宋体"/>
          <w:color w:val="000000"/>
        </w:rPr>
        <w:t>”</w:t>
      </w:r>
      <w:r>
        <w:rPr>
          <w:color w:val="000000"/>
        </w:rPr>
        <w:t>和</w:t>
      </w:r>
      <w:r>
        <w:rPr>
          <w:rFonts w:ascii="宋体" w:hAnsi="宋体"/>
          <w:color w:val="000000"/>
        </w:rPr>
        <w:t>“</w:t>
      </w:r>
      <w:r>
        <w:rPr>
          <w:color w:val="000000"/>
        </w:rPr>
        <w:t>发送站</w:t>
      </w:r>
      <w:r>
        <w:rPr>
          <w:rFonts w:ascii="宋体" w:hAnsi="宋体"/>
          <w:color w:val="000000"/>
        </w:rPr>
        <w:t>”</w:t>
      </w:r>
      <w:r>
        <w:rPr>
          <w:color w:val="000000"/>
        </w:rPr>
        <w:t>，D错误。</w:t>
      </w:r>
    </w:p>
    <w:p w14:paraId="1D0CC9BB">
      <w:pPr>
        <w:spacing w:line="360" w:lineRule="auto"/>
        <w:jc w:val="left"/>
        <w:textAlignment w:val="center"/>
        <w:rPr>
          <w:color w:val="000000"/>
        </w:rPr>
      </w:pPr>
      <w:r>
        <w:rPr>
          <w:color w:val="000000"/>
        </w:rPr>
        <w:t>故选B。</w:t>
      </w:r>
    </w:p>
    <w:p w14:paraId="0EA3C767">
      <w:pPr>
        <w:spacing w:line="360" w:lineRule="auto"/>
        <w:textAlignment w:val="center"/>
        <w:rPr>
          <w:color w:val="000000"/>
        </w:rPr>
      </w:pPr>
      <w:r>
        <w:rPr>
          <w:color w:val="000000"/>
        </w:rPr>
        <w:t xml:space="preserve">2. </w:t>
      </w:r>
      <w:r>
        <w:rPr>
          <w:rFonts w:ascii="宋体" w:hAnsi="宋体"/>
          <w:color w:val="000000"/>
        </w:rPr>
        <w:t>白细胞介素</w:t>
      </w:r>
      <w:r>
        <w:rPr>
          <w:rFonts w:eastAsia="Times New Roman" w:cs="Times New Roman"/>
          <w:color w:val="000000"/>
        </w:rPr>
        <w:t>-14</w:t>
      </w:r>
      <w:r>
        <w:rPr>
          <w:rFonts w:ascii="宋体" w:hAnsi="宋体"/>
          <w:color w:val="000000"/>
        </w:rPr>
        <w:t>是一种由</w:t>
      </w:r>
      <w:r>
        <w:rPr>
          <w:rFonts w:eastAsia="Times New Roman" w:cs="Times New Roman"/>
          <w:color w:val="000000"/>
        </w:rPr>
        <w:t>T</w:t>
      </w:r>
      <w:r>
        <w:rPr>
          <w:rFonts w:ascii="宋体" w:hAnsi="宋体"/>
          <w:color w:val="000000"/>
        </w:rPr>
        <w:t>细胞分泌的细胞因子，通过刺激</w:t>
      </w:r>
      <w:r>
        <w:rPr>
          <w:rFonts w:eastAsia="Times New Roman" w:cs="Times New Roman"/>
          <w:color w:val="000000"/>
        </w:rPr>
        <w:t>B</w:t>
      </w:r>
      <w:r>
        <w:rPr>
          <w:rFonts w:ascii="宋体" w:hAnsi="宋体"/>
          <w:color w:val="000000"/>
        </w:rPr>
        <w:t>细胞增殖分化而促进（</w:t>
      </w:r>
      <w:r>
        <w:rPr>
          <w:rFonts w:eastAsia="Times New Roman" w:cs="Times New Roman"/>
          <w:color w:val="000000"/>
        </w:rPr>
        <w:t xml:space="preserve">    </w:t>
      </w:r>
      <w:r>
        <w:rPr>
          <w:rFonts w:ascii="宋体" w:hAnsi="宋体"/>
          <w:color w:val="000000"/>
        </w:rPr>
        <w:t>）</w:t>
      </w:r>
    </w:p>
    <w:p w14:paraId="3C25844C">
      <w:pPr>
        <w:tabs>
          <w:tab w:val="left" w:pos="4873"/>
        </w:tabs>
        <w:spacing w:line="360" w:lineRule="auto"/>
        <w:jc w:val="left"/>
        <w:textAlignment w:val="center"/>
        <w:rPr>
          <w:color w:val="000000"/>
        </w:rPr>
      </w:pPr>
      <w:r>
        <w:rPr>
          <w:color w:val="000000"/>
        </w:rPr>
        <w:t xml:space="preserve">A. </w:t>
      </w:r>
      <w:r>
        <w:rPr>
          <w:rFonts w:ascii="宋体" w:hAnsi="宋体"/>
          <w:color w:val="000000"/>
        </w:rPr>
        <w:t>浆细胞形成</w:t>
      </w:r>
      <w:r>
        <w:rPr>
          <w:color w:val="000000"/>
        </w:rPr>
        <w:tab/>
      </w:r>
      <w:r>
        <w:rPr>
          <w:color w:val="000000"/>
        </w:rPr>
        <w:t xml:space="preserve">B. </w:t>
      </w:r>
      <w:r>
        <w:rPr>
          <w:rFonts w:ascii="宋体" w:hAnsi="宋体"/>
          <w:color w:val="000000"/>
        </w:rPr>
        <w:t>树突状细胞呈递抗原</w:t>
      </w:r>
    </w:p>
    <w:p w14:paraId="06513533">
      <w:pPr>
        <w:tabs>
          <w:tab w:val="left" w:pos="4873"/>
        </w:tabs>
        <w:spacing w:line="360" w:lineRule="auto"/>
        <w:jc w:val="left"/>
        <w:textAlignment w:val="center"/>
        <w:rPr>
          <w:color w:val="000000"/>
        </w:rPr>
      </w:pPr>
      <w:r>
        <w:rPr>
          <w:color w:val="000000"/>
        </w:rPr>
        <w:t xml:space="preserve">C. </w:t>
      </w:r>
      <w:r>
        <w:rPr>
          <w:rFonts w:ascii="宋体" w:hAnsi="宋体"/>
          <w:color w:val="000000"/>
        </w:rPr>
        <w:t>细胞毒性</w:t>
      </w:r>
      <w:r>
        <w:rPr>
          <w:rFonts w:eastAsia="Times New Roman" w:cs="Times New Roman"/>
          <w:color w:val="000000"/>
        </w:rPr>
        <w:t>T</w:t>
      </w:r>
      <w:r>
        <w:rPr>
          <w:rFonts w:ascii="宋体" w:hAnsi="宋体"/>
          <w:color w:val="000000"/>
        </w:rPr>
        <w:t>细胞分化</w:t>
      </w:r>
      <w:r>
        <w:rPr>
          <w:color w:val="000000"/>
        </w:rPr>
        <w:tab/>
      </w:r>
      <w:r>
        <w:rPr>
          <w:color w:val="000000"/>
        </w:rPr>
        <w:t xml:space="preserve">D. </w:t>
      </w:r>
      <w:r>
        <w:rPr>
          <w:rFonts w:ascii="宋体" w:hAnsi="宋体"/>
          <w:color w:val="000000"/>
        </w:rPr>
        <w:t>巨噬细胞吞噬抗原</w:t>
      </w:r>
    </w:p>
    <w:p w14:paraId="747293FB">
      <w:pPr>
        <w:spacing w:line="360" w:lineRule="auto"/>
        <w:textAlignment w:val="center"/>
        <w:rPr>
          <w:color w:val="000000"/>
        </w:rPr>
      </w:pPr>
      <w:r>
        <w:rPr>
          <w:color w:val="2E75B6"/>
        </w:rPr>
        <w:t>【答案】</w:t>
      </w:r>
      <w:r>
        <w:rPr>
          <w:color w:val="000000"/>
        </w:rPr>
        <w:t>A</w:t>
      </w:r>
    </w:p>
    <w:p w14:paraId="6AA3F5B3">
      <w:pPr>
        <w:spacing w:line="360" w:lineRule="auto"/>
        <w:textAlignment w:val="center"/>
        <w:rPr>
          <w:color w:val="000000"/>
        </w:rPr>
      </w:pPr>
      <w:r>
        <w:rPr>
          <w:color w:val="2E75B6"/>
        </w:rPr>
        <w:t>【解析】</w:t>
      </w:r>
    </w:p>
    <w:p w14:paraId="2F15B510">
      <w:pPr>
        <w:spacing w:line="360" w:lineRule="auto"/>
        <w:jc w:val="left"/>
        <w:textAlignment w:val="center"/>
        <w:rPr>
          <w:color w:val="000000"/>
        </w:rPr>
      </w:pPr>
      <w:r>
        <w:rPr>
          <w:color w:val="000000"/>
        </w:rPr>
        <w:t>【分析】体液免疫过程会产生相应的浆细胞和记忆细胞，再由浆细胞产生相应的抗体；病毒侵入细胞后会引起机体发生特异性免疫中的细胞免疫，产生相应的记忆细胞和细胞毒性T细胞，细胞毒性T细胞与被病毒侵入的靶细胞结合，使得靶细胞裂解释放病毒。</w:t>
      </w:r>
    </w:p>
    <w:p w14:paraId="6ECFE2E7">
      <w:pPr>
        <w:spacing w:line="360" w:lineRule="auto"/>
        <w:jc w:val="left"/>
        <w:textAlignment w:val="center"/>
        <w:rPr>
          <w:color w:val="000000"/>
        </w:rPr>
      </w:pPr>
      <w:r>
        <w:rPr>
          <w:color w:val="000000"/>
        </w:rPr>
        <w:t>【详解】体液免疫过程中，白细胞介素-14是一种由T细胞分泌的细胞因子，通过刺激B细胞增殖分化而促进浆细胞形成，同时可形成记忆B细胞，其中浆细胞能够分泌抗体。</w:t>
      </w:r>
    </w:p>
    <w:p w14:paraId="3840ABAF">
      <w:pPr>
        <w:spacing w:line="360" w:lineRule="auto"/>
        <w:jc w:val="left"/>
        <w:textAlignment w:val="center"/>
        <w:rPr>
          <w:color w:val="000000"/>
        </w:rPr>
      </w:pPr>
      <w:r>
        <w:rPr>
          <w:color w:val="000000"/>
        </w:rPr>
        <w:t>故选A。</w:t>
      </w:r>
    </w:p>
    <w:p w14:paraId="2407247B">
      <w:pPr>
        <w:spacing w:line="360" w:lineRule="auto"/>
        <w:textAlignment w:val="center"/>
        <w:rPr>
          <w:color w:val="000000"/>
        </w:rPr>
      </w:pPr>
      <w:r>
        <w:rPr>
          <w:color w:val="000000"/>
        </w:rPr>
        <w:t xml:space="preserve">3. </w:t>
      </w:r>
      <w:r>
        <w:rPr>
          <w:rFonts w:ascii="宋体" w:hAnsi="宋体"/>
          <w:color w:val="000000"/>
        </w:rPr>
        <w:t>突变体是研究植物激素功能的常用材料，以下研究材料选择</w:t>
      </w:r>
      <w:r>
        <w:rPr>
          <w:rFonts w:ascii="宋体" w:hAnsi="宋体"/>
          <w:color w:val="000000"/>
          <w:em w:val="dot"/>
        </w:rPr>
        <w:t>不当</w:t>
      </w:r>
      <w:r>
        <w:rPr>
          <w:rFonts w:ascii="宋体" w:hAnsi="宋体"/>
          <w:color w:val="000000"/>
        </w:rPr>
        <w:t>的是（</w:t>
      </w:r>
      <w:r>
        <w:rPr>
          <w:rFonts w:eastAsia="Times New Roman" w:cs="Times New Roman"/>
          <w:color w:val="000000"/>
        </w:rPr>
        <w:t xml:space="preserve">    </w:t>
      </w:r>
      <w:r>
        <w:rPr>
          <w:rFonts w:ascii="宋体" w:hAnsi="宋体"/>
          <w:color w:val="000000"/>
        </w:rPr>
        <w:t>）</w:t>
      </w:r>
    </w:p>
    <w:p w14:paraId="410F363C">
      <w:pPr>
        <w:spacing w:line="360" w:lineRule="auto"/>
        <w:jc w:val="left"/>
        <w:textAlignment w:val="center"/>
        <w:rPr>
          <w:color w:val="000000"/>
        </w:rPr>
      </w:pPr>
      <w:r>
        <w:rPr>
          <w:color w:val="000000"/>
        </w:rPr>
        <w:t xml:space="preserve">A. </w:t>
      </w:r>
      <w:r>
        <w:rPr>
          <w:rFonts w:ascii="宋体" w:hAnsi="宋体"/>
          <w:color w:val="000000"/>
        </w:rPr>
        <w:t>生长素促进植物生根</w:t>
      </w:r>
      <w:r>
        <w:rPr>
          <w:rFonts w:eastAsia="Times New Roman" w:cs="Times New Roman"/>
          <w:color w:val="000000"/>
        </w:rPr>
        <w:t>——</w:t>
      </w:r>
      <w:r>
        <w:rPr>
          <w:rFonts w:ascii="宋体" w:hAnsi="宋体"/>
          <w:color w:val="000000"/>
        </w:rPr>
        <w:t>无侧根突变体</w:t>
      </w:r>
    </w:p>
    <w:p w14:paraId="7FA0746F">
      <w:pPr>
        <w:spacing w:line="360" w:lineRule="auto"/>
        <w:jc w:val="left"/>
        <w:textAlignment w:val="center"/>
        <w:rPr>
          <w:color w:val="000000"/>
        </w:rPr>
      </w:pPr>
      <w:r>
        <w:rPr>
          <w:color w:val="000000"/>
        </w:rPr>
        <w:t xml:space="preserve">B. </w:t>
      </w:r>
      <w:r>
        <w:rPr>
          <w:rFonts w:ascii="宋体" w:hAnsi="宋体"/>
          <w:color w:val="000000"/>
        </w:rPr>
        <w:t>乙烯促进果实的成熟</w:t>
      </w:r>
      <w:r>
        <w:rPr>
          <w:rFonts w:eastAsia="Times New Roman" w:cs="Times New Roman"/>
          <w:color w:val="000000"/>
        </w:rPr>
        <w:t>——</w:t>
      </w:r>
      <w:r>
        <w:rPr>
          <w:rFonts w:ascii="宋体" w:hAnsi="宋体"/>
          <w:color w:val="000000"/>
        </w:rPr>
        <w:t>无果实突变体</w:t>
      </w:r>
    </w:p>
    <w:p w14:paraId="499FC1F5">
      <w:pPr>
        <w:spacing w:line="360" w:lineRule="auto"/>
        <w:jc w:val="left"/>
        <w:textAlignment w:val="center"/>
        <w:rPr>
          <w:color w:val="000000"/>
        </w:rPr>
      </w:pPr>
      <w:r>
        <w:rPr>
          <w:color w:val="000000"/>
        </w:rPr>
        <w:t xml:space="preserve">C. </w:t>
      </w:r>
      <w:r>
        <w:rPr>
          <w:rFonts w:ascii="宋体" w:hAnsi="宋体"/>
          <w:color w:val="000000"/>
        </w:rPr>
        <w:t>赤霉素促进植株增高</w:t>
      </w:r>
      <w:r>
        <w:rPr>
          <w:rFonts w:eastAsia="Times New Roman" w:cs="Times New Roman"/>
          <w:color w:val="000000"/>
        </w:rPr>
        <w:t>——</w:t>
      </w:r>
      <w:r>
        <w:rPr>
          <w:rFonts w:ascii="宋体" w:hAnsi="宋体"/>
          <w:color w:val="000000"/>
        </w:rPr>
        <w:t>麦苗疯长突变体</w:t>
      </w:r>
    </w:p>
    <w:p w14:paraId="10E0A2C2">
      <w:pPr>
        <w:spacing w:line="360" w:lineRule="auto"/>
        <w:jc w:val="left"/>
        <w:textAlignment w:val="center"/>
        <w:rPr>
          <w:color w:val="000000"/>
        </w:rPr>
      </w:pPr>
      <w:r>
        <w:rPr>
          <w:color w:val="000000"/>
        </w:rPr>
        <w:t xml:space="preserve">D. </w:t>
      </w:r>
      <w:r>
        <w:rPr>
          <w:rFonts w:ascii="宋体" w:hAnsi="宋体"/>
          <w:color w:val="000000"/>
        </w:rPr>
        <w:t>脱落酸维持种子休眠</w:t>
      </w:r>
      <w:r>
        <w:rPr>
          <w:rFonts w:eastAsia="Times New Roman" w:cs="Times New Roman"/>
          <w:color w:val="000000"/>
        </w:rPr>
        <w:t>——</w:t>
      </w:r>
      <w:r>
        <w:rPr>
          <w:rFonts w:ascii="宋体" w:hAnsi="宋体"/>
          <w:color w:val="000000"/>
        </w:rPr>
        <w:t>种子成熟后随即萌发突变体</w:t>
      </w:r>
    </w:p>
    <w:p w14:paraId="14D09C49">
      <w:pPr>
        <w:spacing w:line="360" w:lineRule="auto"/>
        <w:textAlignment w:val="center"/>
        <w:rPr>
          <w:color w:val="000000"/>
        </w:rPr>
      </w:pPr>
      <w:r>
        <w:rPr>
          <w:color w:val="2E75B6"/>
        </w:rPr>
        <w:t>【答案】</w:t>
      </w:r>
      <w:r>
        <w:rPr>
          <w:color w:val="000000"/>
        </w:rPr>
        <w:t>B</w:t>
      </w:r>
    </w:p>
    <w:p w14:paraId="22084BA7">
      <w:pPr>
        <w:spacing w:line="360" w:lineRule="auto"/>
        <w:textAlignment w:val="center"/>
        <w:rPr>
          <w:color w:val="000000"/>
        </w:rPr>
      </w:pPr>
      <w:r>
        <w:rPr>
          <w:color w:val="2E75B6"/>
        </w:rPr>
        <w:t>【解析】</w:t>
      </w:r>
    </w:p>
    <w:p w14:paraId="334B02D0">
      <w:pPr>
        <w:spacing w:line="360" w:lineRule="auto"/>
        <w:jc w:val="left"/>
        <w:textAlignment w:val="center"/>
        <w:rPr>
          <w:color w:val="000000"/>
        </w:rPr>
      </w:pPr>
      <w:r>
        <w:rPr>
          <w:color w:val="000000"/>
        </w:rPr>
        <w:t>【分析】植物激素：由植物体内产生，能从产生部位运送到作用部位，对植物的生长发育有显著影响的微量有机物。在植物的生长发育和适应环境变化的过程中，各种植物激素并不是孤立地起作用，而是多种激素相互作用共同调节。</w:t>
      </w:r>
    </w:p>
    <w:p w14:paraId="5FB7A16E">
      <w:pPr>
        <w:spacing w:line="360" w:lineRule="auto"/>
        <w:jc w:val="left"/>
        <w:textAlignment w:val="center"/>
        <w:rPr>
          <w:color w:val="000000"/>
        </w:rPr>
      </w:pPr>
      <w:r>
        <w:rPr>
          <w:color w:val="000000"/>
        </w:rPr>
        <w:t>【详解】A、生长素能促进细胞的伸长，进而促进植株生根，A正确；</w:t>
      </w:r>
    </w:p>
    <w:p w14:paraId="22B8D7D3">
      <w:pPr>
        <w:spacing w:line="360" w:lineRule="auto"/>
        <w:jc w:val="left"/>
        <w:textAlignment w:val="center"/>
        <w:rPr>
          <w:color w:val="000000"/>
        </w:rPr>
      </w:pPr>
      <w:r>
        <w:rPr>
          <w:color w:val="000000"/>
        </w:rPr>
        <w:t>B、乙烯则促进果实的成熟，但不能促进果实发育，因此不能利用无果实突变体作为材料进行研究，B错误；</w:t>
      </w:r>
    </w:p>
    <w:p w14:paraId="283C6B7B">
      <w:pPr>
        <w:spacing w:line="360" w:lineRule="auto"/>
        <w:jc w:val="left"/>
        <w:textAlignment w:val="center"/>
        <w:rPr>
          <w:color w:val="000000"/>
        </w:rPr>
      </w:pPr>
      <w:r>
        <w:rPr>
          <w:color w:val="000000"/>
        </w:rPr>
        <w:t>C、赤霉素能够细胞伸长，也能促进细胞分裂和分化，从而促进植株增高，C正确；</w:t>
      </w:r>
    </w:p>
    <w:p w14:paraId="30F41F82">
      <w:pPr>
        <w:spacing w:line="360" w:lineRule="auto"/>
        <w:jc w:val="left"/>
        <w:textAlignment w:val="center"/>
        <w:rPr>
          <w:color w:val="000000"/>
        </w:rPr>
      </w:pPr>
      <w:r>
        <w:rPr>
          <w:color w:val="000000"/>
        </w:rPr>
        <w:t>D、脱落酸可抑制萌发，维持种子休眠，D正确。</w:t>
      </w:r>
    </w:p>
    <w:p w14:paraId="20697F31">
      <w:pPr>
        <w:spacing w:line="360" w:lineRule="auto"/>
        <w:jc w:val="left"/>
        <w:textAlignment w:val="center"/>
        <w:rPr>
          <w:color w:val="000000"/>
        </w:rPr>
      </w:pPr>
      <w:r>
        <w:rPr>
          <w:color w:val="000000"/>
        </w:rPr>
        <w:t>故选B。</w:t>
      </w:r>
    </w:p>
    <w:p w14:paraId="0A4140CA">
      <w:pPr>
        <w:spacing w:line="360" w:lineRule="auto"/>
        <w:textAlignment w:val="center"/>
        <w:rPr>
          <w:color w:val="000000"/>
        </w:rPr>
      </w:pPr>
      <w:r>
        <w:rPr>
          <w:color w:val="000000"/>
        </w:rPr>
        <w:t xml:space="preserve">4. </w:t>
      </w:r>
      <w:r>
        <w:rPr>
          <w:rFonts w:ascii="宋体" w:hAnsi="宋体"/>
          <w:color w:val="000000"/>
        </w:rPr>
        <w:t>为研究生物多样性对盐沼生态系统的影响，将优势种去除后，调查滨海盐沼湿地植物的物种组成，结果如下图。有关优势种去除后的变化，下列说法正确的是（</w:t>
      </w:r>
      <w:r>
        <w:rPr>
          <w:rFonts w:eastAsia="Times New Roman" w:cs="Times New Roman"/>
          <w:color w:val="000000"/>
        </w:rPr>
        <w:t xml:space="preserve">    </w:t>
      </w:r>
      <w:r>
        <w:rPr>
          <w:rFonts w:ascii="宋体" w:hAnsi="宋体"/>
          <w:color w:val="000000"/>
        </w:rPr>
        <w:t>）</w:t>
      </w:r>
    </w:p>
    <w:p w14:paraId="045F2B86">
      <w:pPr>
        <w:spacing w:line="360" w:lineRule="auto"/>
        <w:jc w:val="center"/>
        <w:textAlignment w:val="center"/>
        <w:rPr>
          <w:color w:val="000000"/>
        </w:rPr>
      </w:pPr>
      <w:r>
        <w:rPr>
          <w:color w:val="000000"/>
        </w:rPr>
        <w:drawing>
          <wp:inline distT="0" distB="0" distL="0" distR="0">
            <wp:extent cx="4400550" cy="2114550"/>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4"/>
                    <a:stretch>
                      <a:fillRect/>
                    </a:stretch>
                  </pic:blipFill>
                  <pic:spPr>
                    <a:xfrm>
                      <a:off x="0" y="0"/>
                      <a:ext cx="4400550" cy="2114550"/>
                    </a:xfrm>
                    <a:prstGeom prst="rect">
                      <a:avLst/>
                    </a:prstGeom>
                  </pic:spPr>
                </pic:pic>
              </a:graphicData>
            </a:graphic>
          </wp:inline>
        </w:drawing>
      </w:r>
    </w:p>
    <w:p w14:paraId="5215789D">
      <w:pPr>
        <w:spacing w:line="360" w:lineRule="auto"/>
        <w:jc w:val="left"/>
        <w:textAlignment w:val="center"/>
        <w:rPr>
          <w:color w:val="000000"/>
        </w:rPr>
      </w:pPr>
      <w:r>
        <w:rPr>
          <w:color w:val="000000"/>
        </w:rPr>
        <w:t xml:space="preserve">A. </w:t>
      </w:r>
      <w:r>
        <w:rPr>
          <w:rFonts w:ascii="宋体" w:hAnsi="宋体"/>
          <w:color w:val="000000"/>
        </w:rPr>
        <w:t>丙的生态位持续收缩</w:t>
      </w:r>
    </w:p>
    <w:p w14:paraId="1CC0FD13">
      <w:pPr>
        <w:spacing w:line="360" w:lineRule="auto"/>
        <w:jc w:val="left"/>
        <w:textAlignment w:val="center"/>
        <w:rPr>
          <w:color w:val="000000"/>
        </w:rPr>
      </w:pPr>
      <w:r>
        <w:rPr>
          <w:color w:val="000000"/>
        </w:rPr>
        <w:t xml:space="preserve">B. </w:t>
      </w:r>
      <w:r>
        <w:rPr>
          <w:rFonts w:ascii="宋体" w:hAnsi="宋体"/>
          <w:color w:val="000000"/>
        </w:rPr>
        <w:t>三种盐沼植物的</w:t>
      </w:r>
      <w:r>
        <w:rPr>
          <w:rFonts w:eastAsia="Times New Roman" w:cs="Times New Roman"/>
          <w:color w:val="000000"/>
        </w:rPr>
        <w:t>K</w:t>
      </w:r>
      <w:r>
        <w:rPr>
          <w:rFonts w:ascii="宋体" w:hAnsi="宋体"/>
          <w:color w:val="000000"/>
        </w:rPr>
        <w:t>值一直上升</w:t>
      </w:r>
    </w:p>
    <w:p w14:paraId="32B973CE">
      <w:pPr>
        <w:spacing w:line="360" w:lineRule="auto"/>
        <w:jc w:val="left"/>
        <w:textAlignment w:val="center"/>
        <w:rPr>
          <w:color w:val="000000"/>
        </w:rPr>
      </w:pPr>
      <w:r>
        <w:rPr>
          <w:color w:val="000000"/>
        </w:rPr>
        <w:t xml:space="preserve">C. </w:t>
      </w:r>
      <w:r>
        <w:rPr>
          <w:rFonts w:ascii="宋体" w:hAnsi="宋体"/>
          <w:color w:val="000000"/>
        </w:rPr>
        <w:t>优势种去除是甲消失的主要原因</w:t>
      </w:r>
    </w:p>
    <w:p w14:paraId="0F9C7EA1">
      <w:pPr>
        <w:spacing w:line="360" w:lineRule="auto"/>
        <w:jc w:val="left"/>
        <w:textAlignment w:val="center"/>
        <w:rPr>
          <w:color w:val="000000"/>
        </w:rPr>
      </w:pPr>
      <w:r>
        <w:rPr>
          <w:color w:val="000000"/>
        </w:rPr>
        <w:t xml:space="preserve">D. </w:t>
      </w:r>
      <w:r>
        <w:rPr>
          <w:rFonts w:ascii="宋体" w:hAnsi="宋体"/>
          <w:color w:val="000000"/>
        </w:rPr>
        <w:t>盐沼植物群落的空间结构发生改变</w:t>
      </w:r>
    </w:p>
    <w:p w14:paraId="01B2A356">
      <w:pPr>
        <w:spacing w:line="360" w:lineRule="auto"/>
        <w:textAlignment w:val="center"/>
        <w:rPr>
          <w:color w:val="000000"/>
        </w:rPr>
      </w:pPr>
      <w:r>
        <w:rPr>
          <w:color w:val="2E75B6"/>
        </w:rPr>
        <w:t>【答案】</w:t>
      </w:r>
      <w:r>
        <w:rPr>
          <w:color w:val="000000"/>
        </w:rPr>
        <w:t>D</w:t>
      </w:r>
    </w:p>
    <w:p w14:paraId="3D30BA3D">
      <w:pPr>
        <w:spacing w:line="360" w:lineRule="auto"/>
        <w:textAlignment w:val="center"/>
        <w:rPr>
          <w:color w:val="000000"/>
        </w:rPr>
      </w:pPr>
      <w:r>
        <w:rPr>
          <w:color w:val="2E75B6"/>
        </w:rPr>
        <w:t>【解析】</w:t>
      </w:r>
    </w:p>
    <w:p w14:paraId="11657F25">
      <w:pPr>
        <w:spacing w:line="360" w:lineRule="auto"/>
        <w:jc w:val="left"/>
        <w:textAlignment w:val="center"/>
        <w:rPr>
          <w:color w:val="000000"/>
        </w:rPr>
      </w:pPr>
      <w:r>
        <w:rPr>
          <w:color w:val="000000"/>
        </w:rPr>
        <w:t>【分析】生态位：一个物种在群落中的地位或作用，包括所处的空间位置，占用资源的情况，以及与其他物种的关系等，称为这个物种的生态位。</w:t>
      </w:r>
    </w:p>
    <w:p w14:paraId="7DCB75C5">
      <w:pPr>
        <w:spacing w:line="360" w:lineRule="auto"/>
        <w:jc w:val="left"/>
        <w:textAlignment w:val="center"/>
        <w:rPr>
          <w:color w:val="000000"/>
        </w:rPr>
      </w:pPr>
      <w:r>
        <w:rPr>
          <w:color w:val="000000"/>
        </w:rPr>
        <w:t>【详解】A、群落的物种组成在一定程度上，可以反映群落的生态位，据图可知：未去除组，丙的生态位先升高，后趋于稳定，去除组，丙的生态位先下降，后升高，A错误；</w:t>
      </w:r>
    </w:p>
    <w:p w14:paraId="017203C7">
      <w:pPr>
        <w:spacing w:line="360" w:lineRule="auto"/>
        <w:jc w:val="left"/>
        <w:textAlignment w:val="center"/>
        <w:rPr>
          <w:color w:val="000000"/>
        </w:rPr>
      </w:pPr>
      <w:r>
        <w:rPr>
          <w:color w:val="000000"/>
        </w:rPr>
        <w:t>B、即使优势种去除，当地环境没有改变，所以三地能够容纳的种群数量和物种数目是有限的，所以K值不会增加，B错误；</w:t>
      </w:r>
    </w:p>
    <w:p w14:paraId="0E078A7D">
      <w:pPr>
        <w:spacing w:line="360" w:lineRule="auto"/>
        <w:jc w:val="left"/>
        <w:textAlignment w:val="center"/>
        <w:rPr>
          <w:color w:val="000000"/>
        </w:rPr>
      </w:pPr>
      <w:r>
        <w:rPr>
          <w:color w:val="000000"/>
        </w:rPr>
        <w:t>C、据图可知，未去除组，甲也消失了，说明优势种去除不是甲消失</w:t>
      </w:r>
      <w:r>
        <w:rPr>
          <w:color w:val="000000"/>
        </w:rPr>
        <w:drawing>
          <wp:inline distT="0" distB="0" distL="0" distR="0">
            <wp:extent cx="133350" cy="177800"/>
            <wp:effectExtent l="0" t="0" r="0" b="0"/>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5"/>
                    <a:stretch>
                      <a:fillRect/>
                    </a:stretch>
                  </pic:blipFill>
                  <pic:spPr>
                    <a:xfrm>
                      <a:off x="0" y="0"/>
                      <a:ext cx="133350" cy="177800"/>
                    </a:xfrm>
                    <a:prstGeom prst="rect">
                      <a:avLst/>
                    </a:prstGeom>
                  </pic:spPr>
                </pic:pic>
              </a:graphicData>
            </a:graphic>
          </wp:inline>
        </w:drawing>
      </w:r>
      <w:r>
        <w:rPr>
          <w:color w:val="000000"/>
        </w:rPr>
        <w:t>主要原因，C错误；</w:t>
      </w:r>
    </w:p>
    <w:p w14:paraId="5258A2CB">
      <w:pPr>
        <w:spacing w:line="360" w:lineRule="auto"/>
        <w:jc w:val="left"/>
        <w:textAlignment w:val="center"/>
        <w:rPr>
          <w:color w:val="000000"/>
        </w:rPr>
      </w:pPr>
      <w:r>
        <w:rPr>
          <w:color w:val="000000"/>
        </w:rPr>
        <w:t>D、在群落中，各个生物种群分别占据了不同的空间，使群落形成一定的空间结构，据图可知，随着时间的推移，群落的物种组成在不断地发生变化，盐沼植物群落的空间结构也会发生改变，D正确。</w:t>
      </w:r>
    </w:p>
    <w:p w14:paraId="2D6A32BB">
      <w:pPr>
        <w:spacing w:line="360" w:lineRule="auto"/>
        <w:jc w:val="left"/>
        <w:textAlignment w:val="center"/>
        <w:rPr>
          <w:color w:val="000000"/>
        </w:rPr>
      </w:pPr>
      <w:r>
        <w:rPr>
          <w:color w:val="000000"/>
        </w:rPr>
        <w:t>故选D。</w:t>
      </w:r>
    </w:p>
    <w:p w14:paraId="5E28FE28">
      <w:pPr>
        <w:spacing w:line="360" w:lineRule="auto"/>
        <w:textAlignment w:val="center"/>
        <w:rPr>
          <w:color w:val="000000"/>
        </w:rPr>
      </w:pPr>
      <w:r>
        <w:rPr>
          <w:color w:val="000000"/>
        </w:rPr>
        <w:t xml:space="preserve">5. </w:t>
      </w:r>
      <w:r>
        <w:rPr>
          <w:rFonts w:ascii="宋体" w:hAnsi="宋体"/>
          <w:color w:val="000000"/>
        </w:rPr>
        <w:t>胰岛素的研发走过了：动物提取</w:t>
      </w:r>
      <w:r>
        <w:rPr>
          <w:rFonts w:eastAsia="Times New Roman" w:cs="Times New Roman"/>
          <w:color w:val="000000"/>
        </w:rPr>
        <w:t>—</w:t>
      </w:r>
      <w:r>
        <w:rPr>
          <w:rFonts w:ascii="宋体" w:hAnsi="宋体"/>
          <w:color w:val="000000"/>
        </w:rPr>
        <w:t>化学合成—重组胰岛素—生产胰岛素类似物生产等历程。有关叙述</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p w14:paraId="65AB36A5">
      <w:pPr>
        <w:spacing w:line="360" w:lineRule="auto"/>
        <w:jc w:val="left"/>
        <w:textAlignment w:val="center"/>
        <w:rPr>
          <w:color w:val="000000"/>
        </w:rPr>
      </w:pPr>
      <w:r>
        <w:rPr>
          <w:color w:val="000000"/>
        </w:rPr>
        <w:t xml:space="preserve">A. </w:t>
      </w:r>
      <w:r>
        <w:rPr>
          <w:rFonts w:ascii="宋体" w:hAnsi="宋体"/>
          <w:color w:val="000000"/>
        </w:rPr>
        <w:t>动物体内胰岛素由胰岛</w:t>
      </w:r>
      <w:r>
        <w:rPr>
          <w:rFonts w:eastAsia="Times New Roman" w:cs="Times New Roman"/>
          <w:color w:val="000000"/>
        </w:rPr>
        <w:t>B</w:t>
      </w:r>
      <w:r>
        <w:rPr>
          <w:rFonts w:ascii="宋体" w:hAnsi="宋体"/>
          <w:color w:val="000000"/>
        </w:rPr>
        <w:t>细胞合成并胞吐出细胞</w:t>
      </w:r>
    </w:p>
    <w:p w14:paraId="745C4A47">
      <w:pPr>
        <w:spacing w:line="360" w:lineRule="auto"/>
        <w:jc w:val="left"/>
        <w:textAlignment w:val="center"/>
        <w:rPr>
          <w:color w:val="000000"/>
        </w:rPr>
      </w:pPr>
      <w:r>
        <w:rPr>
          <w:color w:val="000000"/>
        </w:rPr>
        <w:t xml:space="preserve">B. </w:t>
      </w:r>
      <w:r>
        <w:rPr>
          <w:rFonts w:ascii="宋体" w:hAnsi="宋体"/>
          <w:color w:val="000000"/>
        </w:rPr>
        <w:t>氨基酸是化学合成胰岛素的原料</w:t>
      </w:r>
    </w:p>
    <w:p w14:paraId="139A8D0B">
      <w:pPr>
        <w:spacing w:line="360" w:lineRule="auto"/>
        <w:jc w:val="left"/>
        <w:textAlignment w:val="center"/>
        <w:rPr>
          <w:color w:val="000000"/>
        </w:rPr>
      </w:pPr>
      <w:r>
        <w:rPr>
          <w:color w:val="000000"/>
        </w:rPr>
        <w:t xml:space="preserve">C. </w:t>
      </w:r>
      <w:r>
        <w:rPr>
          <w:rFonts w:ascii="宋体" w:hAnsi="宋体"/>
          <w:color w:val="000000"/>
        </w:rPr>
        <w:t>用大肠杆菌和乳腺生物反应器生产胰岛素需相同的启动子</w:t>
      </w:r>
    </w:p>
    <w:p w14:paraId="2B218D3A">
      <w:pPr>
        <w:spacing w:line="360" w:lineRule="auto"/>
        <w:jc w:val="left"/>
        <w:textAlignment w:val="center"/>
        <w:rPr>
          <w:color w:val="000000"/>
        </w:rPr>
      </w:pPr>
      <w:r>
        <w:rPr>
          <w:color w:val="000000"/>
        </w:rPr>
        <w:t xml:space="preserve">D. </w:t>
      </w:r>
      <w:r>
        <w:rPr>
          <w:rFonts w:ascii="宋体" w:hAnsi="宋体"/>
          <w:color w:val="000000"/>
        </w:rPr>
        <w:t>利用蛋白质工程可生产速效胰岛素等胰岛素类似物</w:t>
      </w:r>
    </w:p>
    <w:p w14:paraId="4133C6AF">
      <w:pPr>
        <w:spacing w:line="360" w:lineRule="auto"/>
        <w:textAlignment w:val="center"/>
        <w:rPr>
          <w:color w:val="000000"/>
        </w:rPr>
      </w:pPr>
      <w:r>
        <w:rPr>
          <w:color w:val="2E75B6"/>
        </w:rPr>
        <w:t>【答案】</w:t>
      </w:r>
      <w:r>
        <w:rPr>
          <w:color w:val="000000"/>
        </w:rPr>
        <w:t>C</w:t>
      </w:r>
    </w:p>
    <w:p w14:paraId="7A59EE87">
      <w:pPr>
        <w:spacing w:line="360" w:lineRule="auto"/>
        <w:textAlignment w:val="center"/>
        <w:rPr>
          <w:color w:val="000000"/>
        </w:rPr>
      </w:pPr>
      <w:r>
        <w:rPr>
          <w:color w:val="2E75B6"/>
        </w:rPr>
        <w:t>【解析】</w:t>
      </w:r>
    </w:p>
    <w:p w14:paraId="6720B1C5">
      <w:pPr>
        <w:spacing w:line="360" w:lineRule="auto"/>
        <w:jc w:val="left"/>
        <w:textAlignment w:val="center"/>
        <w:rPr>
          <w:color w:val="000000"/>
        </w:rPr>
      </w:pPr>
      <w:r>
        <w:rPr>
          <w:color w:val="000000"/>
        </w:rPr>
        <w:t>【分析】胰岛素是由胰脏内的胰岛B细胞受内源性或外源性物质如葡萄糖、乳糖、核糖、精氨酸、胰高血糖素等的刺激而分泌的一种蛋白质激素。胰岛素是机体内唯一降低血糖的激素，同时促进糖原、脂肪、蛋白质合成。外源性胰岛素主要用来治疗糖尿病。</w:t>
      </w:r>
    </w:p>
    <w:p w14:paraId="6C50AECD">
      <w:pPr>
        <w:spacing w:line="360" w:lineRule="auto"/>
        <w:jc w:val="left"/>
        <w:textAlignment w:val="center"/>
        <w:rPr>
          <w:color w:val="000000"/>
        </w:rPr>
      </w:pPr>
      <w:r>
        <w:rPr>
          <w:color w:val="000000"/>
        </w:rPr>
        <w:t>【详解】A、胰岛素在动物体内由胰岛B细胞合成后，经过胞吐作用释放出细胞，A正确；</w:t>
      </w:r>
    </w:p>
    <w:p w14:paraId="6E4EDF50">
      <w:pPr>
        <w:spacing w:line="360" w:lineRule="auto"/>
        <w:jc w:val="left"/>
        <w:textAlignment w:val="center"/>
        <w:rPr>
          <w:color w:val="000000"/>
        </w:rPr>
      </w:pPr>
      <w:r>
        <w:rPr>
          <w:color w:val="000000"/>
        </w:rPr>
        <w:t>B、</w:t>
      </w:r>
      <w:r>
        <w:rPr>
          <w:rFonts w:ascii="宋体" w:hAnsi="宋体"/>
          <w:color w:val="000000"/>
        </w:rPr>
        <w:t>胰岛素属于</w:t>
      </w:r>
      <w:r>
        <w:rPr>
          <w:color w:val="000000"/>
        </w:rPr>
        <w:t>蛋白质激素</w:t>
      </w:r>
      <w:r>
        <w:rPr>
          <w:rFonts w:ascii="宋体" w:hAnsi="宋体"/>
          <w:color w:val="000000"/>
        </w:rPr>
        <w:t>，所以</w:t>
      </w:r>
      <w:r>
        <w:rPr>
          <w:color w:val="000000"/>
        </w:rPr>
        <w:t>化学合成胰岛素的原料是氨基酸，B正确；</w:t>
      </w:r>
    </w:p>
    <w:p w14:paraId="62D9EF2E">
      <w:pPr>
        <w:spacing w:line="360" w:lineRule="auto"/>
        <w:jc w:val="left"/>
        <w:textAlignment w:val="center"/>
        <w:rPr>
          <w:color w:val="000000"/>
        </w:rPr>
      </w:pPr>
      <w:r>
        <w:rPr>
          <w:color w:val="000000"/>
        </w:rPr>
        <w:t>C、用大肠杆菌和乳腺生物反应器生产胰岛素不需要使用相同的启动子，因为两者属于不同的表达系统，大肠杆菌是原核生物表达系统，而乳腺生物反应器属于真核生物表达系统，启动子要求不同，C错误；</w:t>
      </w:r>
    </w:p>
    <w:p w14:paraId="5DB99FEF">
      <w:pPr>
        <w:spacing w:line="360" w:lineRule="auto"/>
        <w:jc w:val="left"/>
        <w:textAlignment w:val="center"/>
        <w:rPr>
          <w:color w:val="000000"/>
        </w:rPr>
      </w:pPr>
      <w:r>
        <w:rPr>
          <w:color w:val="000000"/>
        </w:rPr>
        <w:t>D、利用蛋白质工程技术可以对胰岛素进行改造，生成具有不同作用特性的胰岛素类似物，包括速效胰岛素，D正确。</w:t>
      </w:r>
    </w:p>
    <w:p w14:paraId="35398711">
      <w:pPr>
        <w:spacing w:line="360" w:lineRule="auto"/>
        <w:jc w:val="left"/>
        <w:textAlignment w:val="center"/>
        <w:rPr>
          <w:color w:val="000000"/>
        </w:rPr>
      </w:pPr>
      <w:r>
        <w:rPr>
          <w:color w:val="000000"/>
        </w:rPr>
        <w:t>故选C。</w:t>
      </w:r>
    </w:p>
    <w:p w14:paraId="7AFF5896">
      <w:pPr>
        <w:spacing w:line="360" w:lineRule="auto"/>
        <w:textAlignment w:val="center"/>
        <w:rPr>
          <w:color w:val="000000"/>
        </w:rPr>
      </w:pPr>
      <w:r>
        <w:rPr>
          <w:color w:val="000000"/>
        </w:rPr>
        <w:t xml:space="preserve">6. </w:t>
      </w:r>
      <w:r>
        <w:rPr>
          <w:rFonts w:ascii="宋体" w:hAnsi="宋体"/>
          <w:color w:val="000000"/>
        </w:rPr>
        <w:t>环境因素可通过下图所示途径影响生物性状。有关叙述</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p w14:paraId="30F66249">
      <w:pPr>
        <w:spacing w:line="360" w:lineRule="auto"/>
        <w:jc w:val="center"/>
        <w:textAlignment w:val="center"/>
        <w:rPr>
          <w:color w:val="000000"/>
        </w:rPr>
      </w:pPr>
      <w:r>
        <w:rPr>
          <w:color w:val="000000"/>
        </w:rPr>
        <w:drawing>
          <wp:inline distT="0" distB="0" distL="0" distR="0">
            <wp:extent cx="5238750" cy="957580"/>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5238750" cy="957738"/>
                    </a:xfrm>
                    <a:prstGeom prst="rect">
                      <a:avLst/>
                    </a:prstGeom>
                  </pic:spPr>
                </pic:pic>
              </a:graphicData>
            </a:graphic>
          </wp:inline>
        </w:drawing>
      </w:r>
    </w:p>
    <w:p w14:paraId="772564A8">
      <w:pPr>
        <w:spacing w:line="360" w:lineRule="auto"/>
        <w:jc w:val="left"/>
        <w:textAlignment w:val="center"/>
        <w:rPr>
          <w:color w:val="000000"/>
        </w:rPr>
      </w:pPr>
      <w:r>
        <w:rPr>
          <w:color w:val="000000"/>
        </w:rPr>
        <w:t xml:space="preserve">A. </w:t>
      </w:r>
      <w:r>
        <w:rPr>
          <w:rFonts w:ascii="宋体" w:hAnsi="宋体"/>
          <w:color w:val="000000"/>
        </w:rPr>
        <w:t>①可引起</w:t>
      </w:r>
      <w:r>
        <w:rPr>
          <w:rFonts w:eastAsia="Times New Roman" w:cs="Times New Roman"/>
          <w:color w:val="000000"/>
        </w:rPr>
        <w:t>DNA</w:t>
      </w:r>
      <w:r>
        <w:rPr>
          <w:rFonts w:ascii="宋体" w:hAnsi="宋体"/>
          <w:color w:val="000000"/>
        </w:rPr>
        <w:t>的碱基序列改变</w:t>
      </w:r>
    </w:p>
    <w:p w14:paraId="70936E93">
      <w:pPr>
        <w:spacing w:line="360" w:lineRule="auto"/>
        <w:jc w:val="left"/>
        <w:textAlignment w:val="center"/>
        <w:rPr>
          <w:color w:val="000000"/>
        </w:rPr>
      </w:pPr>
      <w:r>
        <w:rPr>
          <w:color w:val="000000"/>
        </w:rPr>
        <w:t xml:space="preserve">B. </w:t>
      </w:r>
      <w:r>
        <w:rPr>
          <w:rFonts w:ascii="宋体" w:hAnsi="宋体"/>
          <w:color w:val="000000"/>
        </w:rPr>
        <w:t>②可调节③水平的高低</w:t>
      </w:r>
    </w:p>
    <w:p w14:paraId="6305ECD2">
      <w:pPr>
        <w:spacing w:line="360" w:lineRule="auto"/>
        <w:jc w:val="left"/>
        <w:textAlignment w:val="center"/>
        <w:rPr>
          <w:color w:val="000000"/>
        </w:rPr>
      </w:pPr>
      <w:r>
        <w:rPr>
          <w:color w:val="000000"/>
        </w:rPr>
        <w:t xml:space="preserve">C. </w:t>
      </w:r>
      <w:r>
        <w:rPr>
          <w:rFonts w:ascii="宋体" w:hAnsi="宋体"/>
          <w:color w:val="000000"/>
        </w:rPr>
        <w:t>②引起的变异不能为生物进化提供原材料</w:t>
      </w:r>
    </w:p>
    <w:p w14:paraId="755B1205">
      <w:pPr>
        <w:spacing w:line="360" w:lineRule="auto"/>
        <w:jc w:val="left"/>
        <w:textAlignment w:val="center"/>
        <w:rPr>
          <w:color w:val="000000"/>
        </w:rPr>
      </w:pPr>
      <w:r>
        <w:rPr>
          <w:color w:val="000000"/>
        </w:rPr>
        <w:t xml:space="preserve">D. </w:t>
      </w:r>
      <w:r>
        <w:rPr>
          <w:rFonts w:ascii="宋体" w:hAnsi="宋体"/>
          <w:color w:val="000000"/>
        </w:rPr>
        <w:t>④可引起蛋白质结构或功能的改变</w:t>
      </w:r>
    </w:p>
    <w:p w14:paraId="41CF52EF">
      <w:pPr>
        <w:spacing w:line="360" w:lineRule="auto"/>
        <w:textAlignment w:val="center"/>
        <w:rPr>
          <w:color w:val="000000"/>
        </w:rPr>
      </w:pPr>
      <w:r>
        <w:rPr>
          <w:color w:val="2E75B6"/>
        </w:rPr>
        <w:t>【答案】</w:t>
      </w:r>
      <w:r>
        <w:rPr>
          <w:color w:val="000000"/>
        </w:rPr>
        <w:t>C</w:t>
      </w:r>
    </w:p>
    <w:p w14:paraId="49AD8440">
      <w:pPr>
        <w:spacing w:line="360" w:lineRule="auto"/>
        <w:textAlignment w:val="center"/>
        <w:rPr>
          <w:color w:val="000000"/>
        </w:rPr>
      </w:pPr>
      <w:r>
        <w:rPr>
          <w:color w:val="2E75B6"/>
        </w:rPr>
        <w:t>【解析】</w:t>
      </w:r>
    </w:p>
    <w:p w14:paraId="20B75488">
      <w:pPr>
        <w:spacing w:line="360" w:lineRule="auto"/>
        <w:jc w:val="left"/>
        <w:textAlignment w:val="center"/>
        <w:rPr>
          <w:color w:val="000000"/>
        </w:rPr>
      </w:pPr>
      <w:r>
        <w:rPr>
          <w:color w:val="000000"/>
        </w:rPr>
        <w:t>【分析】基因与性状</w:t>
      </w:r>
      <w:r>
        <w:rPr>
          <w:color w:val="000000"/>
        </w:rPr>
        <w:drawing>
          <wp:inline distT="0" distB="0" distL="0" distR="0">
            <wp:extent cx="133350" cy="177800"/>
            <wp:effectExtent l="0" t="0" r="0" b="0"/>
            <wp:docPr id="1444859010" name="图片 1444859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859010" name="图片 1444859010"/>
                    <pic:cNvPicPr>
                      <a:picLocks noChangeAspect="1"/>
                    </pic:cNvPicPr>
                  </pic:nvPicPr>
                  <pic:blipFill>
                    <a:blip r:embed="rId5"/>
                    <a:stretch>
                      <a:fillRect/>
                    </a:stretch>
                  </pic:blipFill>
                  <pic:spPr>
                    <a:xfrm>
                      <a:off x="0" y="0"/>
                      <a:ext cx="133350" cy="177800"/>
                    </a:xfrm>
                    <a:prstGeom prst="rect">
                      <a:avLst/>
                    </a:prstGeom>
                  </pic:spPr>
                </pic:pic>
              </a:graphicData>
            </a:graphic>
          </wp:inline>
        </w:drawing>
      </w:r>
      <w:r>
        <w:rPr>
          <w:color w:val="000000"/>
        </w:rPr>
        <w:t>关系：（1）基因通过其表达产物——蛋白质来控制性状，细胞内的基因表达与否以及表达水平的高低都是受到调控的；（2）基因与性状的关系并不是简单的一一对应关系：①一个性状可以受多个基因的影响；②一个基因也可以影响多个性状；③生物体的性状也不完全是由基因决定的，环境对性状也有着重要影响。</w:t>
      </w:r>
    </w:p>
    <w:p w14:paraId="3432B19C">
      <w:pPr>
        <w:spacing w:line="360" w:lineRule="auto"/>
        <w:jc w:val="left"/>
        <w:textAlignment w:val="center"/>
        <w:rPr>
          <w:color w:val="000000"/>
        </w:rPr>
      </w:pPr>
      <w:r>
        <w:rPr>
          <w:color w:val="000000"/>
        </w:rPr>
        <w:t>【详解】A、①诱变可引起DNA的碱基序列改变，产生新基因，A正确；</w:t>
      </w:r>
    </w:p>
    <w:p w14:paraId="17D47D19">
      <w:pPr>
        <w:spacing w:line="360" w:lineRule="auto"/>
        <w:jc w:val="left"/>
        <w:textAlignment w:val="center"/>
        <w:rPr>
          <w:color w:val="000000"/>
        </w:rPr>
      </w:pPr>
      <w:r>
        <w:rPr>
          <w:color w:val="000000"/>
        </w:rPr>
        <w:t>B、②甲基化修饰DNA的启动子，RNA聚合酶不能结合在启动子，使③转录过程无法进行，故②可调节③水平的高低，B正确；</w:t>
      </w:r>
    </w:p>
    <w:p w14:paraId="4DCFF03D">
      <w:pPr>
        <w:spacing w:line="360" w:lineRule="auto"/>
        <w:jc w:val="left"/>
        <w:textAlignment w:val="center"/>
        <w:rPr>
          <w:color w:val="000000"/>
        </w:rPr>
      </w:pPr>
      <w:r>
        <w:rPr>
          <w:color w:val="000000"/>
        </w:rPr>
        <w:t>C、②引起的变异为DNA甲基化，属于表观遗传，是可遗传变异，能为生物进化提供原材料，C错误；</w:t>
      </w:r>
    </w:p>
    <w:p w14:paraId="3D402AED">
      <w:pPr>
        <w:spacing w:line="360" w:lineRule="auto"/>
        <w:jc w:val="left"/>
        <w:textAlignment w:val="center"/>
        <w:rPr>
          <w:color w:val="000000"/>
        </w:rPr>
      </w:pPr>
      <w:r>
        <w:rPr>
          <w:color w:val="000000"/>
        </w:rPr>
        <w:t>D、④环境因素如温度、pH可影响蛋白质空间结构，结构决定功能，功能也会随之改变，D正确。</w:t>
      </w:r>
    </w:p>
    <w:p w14:paraId="61BBACF9">
      <w:pPr>
        <w:spacing w:line="360" w:lineRule="auto"/>
        <w:jc w:val="left"/>
        <w:textAlignment w:val="center"/>
        <w:rPr>
          <w:color w:val="000000"/>
        </w:rPr>
      </w:pPr>
      <w:r>
        <w:rPr>
          <w:color w:val="000000"/>
        </w:rPr>
        <w:t>故选C。</w:t>
      </w:r>
    </w:p>
    <w:p w14:paraId="77E7B55B">
      <w:pPr>
        <w:spacing w:line="360" w:lineRule="auto"/>
        <w:textAlignment w:val="center"/>
        <w:rPr>
          <w:color w:val="000000"/>
        </w:rPr>
      </w:pPr>
      <w:r>
        <w:rPr>
          <w:color w:val="000000"/>
        </w:rPr>
        <w:t xml:space="preserve">7. </w:t>
      </w:r>
      <w:r>
        <w:rPr>
          <w:rFonts w:ascii="宋体" w:hAnsi="宋体"/>
          <w:color w:val="000000"/>
        </w:rPr>
        <w:t>某抗体类药物能结合肺癌细胞表面</w:t>
      </w:r>
      <w:r>
        <w:rPr>
          <w:rFonts w:eastAsia="Times New Roman" w:cs="Times New Roman"/>
          <w:color w:val="000000"/>
        </w:rPr>
        <w:t>HER2</w:t>
      </w:r>
      <w:r>
        <w:rPr>
          <w:rFonts w:ascii="宋体" w:hAnsi="宋体"/>
          <w:color w:val="000000"/>
        </w:rPr>
        <w:t>受体，阻断受体功能，引起癌细胞发生一系列变化而凋亡。下列对癌细胞变化的分析</w:t>
      </w:r>
      <w:r>
        <w:rPr>
          <w:rFonts w:ascii="宋体" w:hAnsi="宋体"/>
          <w:color w:val="000000"/>
          <w:em w:val="dot"/>
        </w:rPr>
        <w:t>不合理</w:t>
      </w:r>
      <w:r>
        <w:rPr>
          <w:rFonts w:ascii="宋体" w:hAnsi="宋体"/>
          <w:color w:val="000000"/>
        </w:rPr>
        <w:t>的是（</w:t>
      </w:r>
      <w:r>
        <w:rPr>
          <w:rFonts w:eastAsia="Times New Roman" w:cs="Times New Roman"/>
          <w:color w:val="000000"/>
        </w:rPr>
        <w:t xml:space="preserve">    </w:t>
      </w:r>
      <w:r>
        <w:rPr>
          <w:rFonts w:ascii="宋体" w:hAnsi="宋体"/>
          <w:color w:val="000000"/>
        </w:rPr>
        <w:t>）</w:t>
      </w:r>
    </w:p>
    <w:p w14:paraId="0F25494A">
      <w:pPr>
        <w:spacing w:line="360" w:lineRule="auto"/>
        <w:jc w:val="left"/>
        <w:textAlignment w:val="center"/>
        <w:rPr>
          <w:color w:val="000000"/>
        </w:rPr>
      </w:pPr>
      <w:r>
        <w:rPr>
          <w:color w:val="000000"/>
        </w:rPr>
        <w:t xml:space="preserve">A. </w:t>
      </w:r>
      <w:r>
        <w:rPr>
          <w:rFonts w:ascii="宋体" w:hAnsi="宋体"/>
          <w:color w:val="000000"/>
        </w:rPr>
        <w:t>凋亡基因表达上调，提示</w:t>
      </w:r>
      <w:r>
        <w:rPr>
          <w:rFonts w:eastAsia="Times New Roman" w:cs="Times New Roman"/>
          <w:color w:val="000000"/>
        </w:rPr>
        <w:t>HER2</w:t>
      </w:r>
      <w:r>
        <w:rPr>
          <w:rFonts w:ascii="宋体" w:hAnsi="宋体"/>
          <w:color w:val="000000"/>
        </w:rPr>
        <w:t>受体被激活</w:t>
      </w:r>
    </w:p>
    <w:p w14:paraId="24795EA5">
      <w:pPr>
        <w:spacing w:line="360" w:lineRule="auto"/>
        <w:jc w:val="left"/>
        <w:textAlignment w:val="center"/>
        <w:rPr>
          <w:color w:val="000000"/>
        </w:rPr>
      </w:pPr>
      <w:r>
        <w:rPr>
          <w:color w:val="000000"/>
        </w:rPr>
        <w:t xml:space="preserve">B. </w:t>
      </w:r>
      <w:r>
        <w:rPr>
          <w:rFonts w:ascii="宋体" w:hAnsi="宋体"/>
          <w:color w:val="000000"/>
        </w:rPr>
        <w:t>细胞由扁平形变为球形，提示细胞骨架受到影响</w:t>
      </w:r>
    </w:p>
    <w:p w14:paraId="5F30B3B6">
      <w:pPr>
        <w:spacing w:line="360" w:lineRule="auto"/>
        <w:jc w:val="left"/>
        <w:textAlignment w:val="center"/>
        <w:rPr>
          <w:color w:val="000000"/>
        </w:rPr>
      </w:pPr>
      <w:r>
        <w:rPr>
          <w:color w:val="000000"/>
        </w:rPr>
        <w:t xml:space="preserve">C. </w:t>
      </w:r>
      <w:r>
        <w:rPr>
          <w:rFonts w:ascii="宋体" w:hAnsi="宋体"/>
          <w:color w:val="000000"/>
        </w:rPr>
        <w:t>细胞膜的磷脂酰丝氨酸由内侧翻转到外侧，提示细胞膜流动性改变</w:t>
      </w:r>
    </w:p>
    <w:p w14:paraId="6A6B29CD">
      <w:pPr>
        <w:spacing w:line="360" w:lineRule="auto"/>
        <w:jc w:val="left"/>
        <w:textAlignment w:val="center"/>
        <w:rPr>
          <w:color w:val="000000"/>
        </w:rPr>
      </w:pPr>
      <w:r>
        <w:rPr>
          <w:color w:val="000000"/>
        </w:rPr>
        <w:t xml:space="preserve">D. </w:t>
      </w:r>
      <w:r>
        <w:rPr>
          <w:rFonts w:ascii="宋体" w:hAnsi="宋体"/>
          <w:color w:val="000000"/>
        </w:rPr>
        <w:t>基因组</w:t>
      </w:r>
      <w:r>
        <w:rPr>
          <w:rFonts w:eastAsia="Times New Roman" w:cs="Times New Roman"/>
          <w:color w:val="000000"/>
        </w:rPr>
        <w:t>DNA</w:t>
      </w:r>
      <w:r>
        <w:rPr>
          <w:rFonts w:ascii="宋体" w:hAnsi="宋体"/>
          <w:color w:val="000000"/>
        </w:rPr>
        <w:t>被降解成约</w:t>
      </w:r>
      <w:r>
        <w:rPr>
          <w:rFonts w:eastAsia="Times New Roman" w:cs="Times New Roman"/>
          <w:color w:val="000000"/>
        </w:rPr>
        <w:t>200</w:t>
      </w:r>
      <w:r>
        <w:rPr>
          <w:rFonts w:ascii="宋体" w:hAnsi="宋体"/>
          <w:color w:val="000000"/>
        </w:rPr>
        <w:t>碱基对的小片段，提示</w:t>
      </w:r>
      <w:r>
        <w:rPr>
          <w:rFonts w:eastAsia="Times New Roman" w:cs="Times New Roman"/>
          <w:color w:val="000000"/>
        </w:rPr>
        <w:t>DNA</w:t>
      </w:r>
      <w:r>
        <w:rPr>
          <w:rFonts w:ascii="宋体" w:hAnsi="宋体"/>
          <w:color w:val="000000"/>
        </w:rPr>
        <w:t>酶被激活</w:t>
      </w:r>
    </w:p>
    <w:p w14:paraId="2C2F91C3">
      <w:pPr>
        <w:spacing w:line="360" w:lineRule="auto"/>
        <w:textAlignment w:val="center"/>
        <w:rPr>
          <w:color w:val="000000"/>
        </w:rPr>
      </w:pPr>
      <w:r>
        <w:rPr>
          <w:color w:val="2E75B6"/>
        </w:rPr>
        <w:t>【答案】</w:t>
      </w:r>
      <w:r>
        <w:rPr>
          <w:color w:val="000000"/>
        </w:rPr>
        <w:t>A</w:t>
      </w:r>
    </w:p>
    <w:p w14:paraId="37F7BC15">
      <w:pPr>
        <w:spacing w:line="360" w:lineRule="auto"/>
        <w:textAlignment w:val="center"/>
        <w:rPr>
          <w:color w:val="000000"/>
        </w:rPr>
      </w:pPr>
      <w:r>
        <w:rPr>
          <w:color w:val="2E75B6"/>
        </w:rPr>
        <w:t>【解析】</w:t>
      </w:r>
    </w:p>
    <w:p w14:paraId="35F74E17">
      <w:pPr>
        <w:spacing w:line="360" w:lineRule="auto"/>
        <w:jc w:val="left"/>
        <w:textAlignment w:val="center"/>
        <w:rPr>
          <w:color w:val="000000"/>
        </w:rPr>
      </w:pPr>
      <w:r>
        <w:rPr>
          <w:color w:val="000000"/>
        </w:rPr>
        <w:t>【分析】细胞凋亡是由基因决定的细胞编程序死亡的过程。细胞凋亡是生物体正常的生命历程，对生物体是有利的，而且细胞凋亡贯穿于整个生命历程。细胞凋亡是生物体正常发育的基础，能维持组织细胞数目的相对稳定，是机体的一种自我保护机制。在成熟的生物体内，细胞的自然更新、被病原体感染的细胞的清除，是通过细胞凋亡完成的。</w:t>
      </w:r>
    </w:p>
    <w:p w14:paraId="6B7BA7BD">
      <w:pPr>
        <w:spacing w:line="360" w:lineRule="auto"/>
        <w:jc w:val="left"/>
        <w:textAlignment w:val="center"/>
        <w:rPr>
          <w:color w:val="000000"/>
        </w:rPr>
      </w:pPr>
      <w:r>
        <w:rPr>
          <w:color w:val="000000"/>
        </w:rPr>
        <w:t>【详解】A、该抗体类药物能结合肺癌细胞表面HER2受体，阻断受体功能，引起癌细胞发生一系列变化而凋亡，说明该药物发挥了作用，导致癌细胞的凋亡基因表达上调，提示HER2受体被阻断，A错误；</w:t>
      </w:r>
    </w:p>
    <w:p w14:paraId="01DEE045">
      <w:pPr>
        <w:spacing w:line="360" w:lineRule="auto"/>
        <w:jc w:val="left"/>
        <w:textAlignment w:val="center"/>
        <w:rPr>
          <w:color w:val="000000"/>
        </w:rPr>
      </w:pPr>
      <w:r>
        <w:rPr>
          <w:color w:val="000000"/>
        </w:rPr>
        <w:t>B、细胞骨架与细胞形态的维持有关，细胞由扁平形变为球形，提示细胞骨架受到影响，B正确；</w:t>
      </w:r>
    </w:p>
    <w:p w14:paraId="5E4E6C0A">
      <w:pPr>
        <w:spacing w:line="360" w:lineRule="auto"/>
        <w:jc w:val="left"/>
        <w:textAlignment w:val="center"/>
        <w:rPr>
          <w:color w:val="000000"/>
        </w:rPr>
      </w:pPr>
      <w:r>
        <w:rPr>
          <w:color w:val="000000"/>
        </w:rPr>
        <w:t>C、质膜的基本骨架是磷脂双分子层，磷脂酰丝氨酸是磷脂分子的一种，如果细胞膜的磷脂酰丝氨酸由内侧翻转到外侧，提示细胞膜流动性改变，C正确；</w:t>
      </w:r>
    </w:p>
    <w:p w14:paraId="0193A597">
      <w:pPr>
        <w:spacing w:line="360" w:lineRule="auto"/>
        <w:jc w:val="left"/>
        <w:textAlignment w:val="center"/>
        <w:rPr>
          <w:color w:val="000000"/>
        </w:rPr>
      </w:pPr>
      <w:r>
        <w:rPr>
          <w:color w:val="000000"/>
        </w:rPr>
        <w:t>D、DNA酶可以将DNA分子水解，如果基因组DNA被降解成约200碱基对的小片段，提示DNA酶被激活，D正确。</w:t>
      </w:r>
    </w:p>
    <w:p w14:paraId="18442FD4">
      <w:pPr>
        <w:spacing w:line="360" w:lineRule="auto"/>
        <w:jc w:val="left"/>
        <w:textAlignment w:val="center"/>
        <w:rPr>
          <w:color w:val="000000"/>
        </w:rPr>
      </w:pPr>
      <w:r>
        <w:rPr>
          <w:color w:val="000000"/>
        </w:rPr>
        <w:t>故选A。</w:t>
      </w:r>
    </w:p>
    <w:p w14:paraId="0AEBA4AC">
      <w:pPr>
        <w:spacing w:line="360" w:lineRule="auto"/>
        <w:textAlignment w:val="center"/>
        <w:rPr>
          <w:color w:val="000000"/>
        </w:rPr>
      </w:pPr>
      <w:r>
        <w:rPr>
          <w:color w:val="000000"/>
        </w:rPr>
        <w:t xml:space="preserve">8. </w:t>
      </w:r>
      <w:r>
        <w:rPr>
          <w:rFonts w:ascii="宋体" w:hAnsi="宋体"/>
          <w:color w:val="000000"/>
        </w:rPr>
        <w:t>实验中常根据菌落外表特征鉴别微生物，进而对实验结果做出判断，下列实验</w:t>
      </w:r>
      <w:r>
        <w:rPr>
          <w:rFonts w:ascii="宋体" w:hAnsi="宋体"/>
          <w:color w:val="000000"/>
          <w:em w:val="dot"/>
        </w:rPr>
        <w:t>不是</w:t>
      </w:r>
      <w:r>
        <w:rPr>
          <w:rFonts w:ascii="宋体" w:hAnsi="宋体"/>
          <w:color w:val="000000"/>
        </w:rPr>
        <w:t>根据菌落外表特征做出判断的是（</w:t>
      </w:r>
      <w:r>
        <w:rPr>
          <w:rFonts w:eastAsia="Times New Roman" w:cs="Times New Roman"/>
          <w:color w:val="000000"/>
        </w:rPr>
        <w:t xml:space="preserve">    </w:t>
      </w:r>
      <w:r>
        <w:rPr>
          <w:rFonts w:ascii="宋体" w:hAnsi="宋体"/>
          <w:color w:val="000000"/>
        </w:rPr>
        <w:t>）</w:t>
      </w:r>
    </w:p>
    <w:p w14:paraId="0D19127F">
      <w:pPr>
        <w:spacing w:line="360" w:lineRule="auto"/>
        <w:jc w:val="left"/>
        <w:textAlignment w:val="center"/>
        <w:rPr>
          <w:color w:val="000000"/>
        </w:rPr>
      </w:pPr>
      <w:r>
        <w:rPr>
          <w:color w:val="000000"/>
        </w:rPr>
        <w:t xml:space="preserve">A. </w:t>
      </w:r>
      <w:r>
        <w:rPr>
          <w:rFonts w:ascii="宋体" w:hAnsi="宋体"/>
          <w:color w:val="000000"/>
        </w:rPr>
        <w:t>艾弗里证明肺炎链球菌的转化因子是</w:t>
      </w:r>
      <w:r>
        <w:rPr>
          <w:rFonts w:eastAsia="Times New Roman" w:cs="Times New Roman"/>
          <w:color w:val="000000"/>
        </w:rPr>
        <w:t>DNA</w:t>
      </w:r>
    </w:p>
    <w:p w14:paraId="15E75038">
      <w:pPr>
        <w:spacing w:line="360" w:lineRule="auto"/>
        <w:jc w:val="left"/>
        <w:textAlignment w:val="center"/>
        <w:rPr>
          <w:color w:val="000000"/>
        </w:rPr>
      </w:pPr>
      <w:r>
        <w:rPr>
          <w:color w:val="000000"/>
        </w:rPr>
        <w:t xml:space="preserve">B. </w:t>
      </w:r>
      <w:r>
        <w:rPr>
          <w:rFonts w:ascii="宋体" w:hAnsi="宋体"/>
          <w:color w:val="000000"/>
        </w:rPr>
        <w:t>判断分离酵母菌的固体培养基是否被毛霉污染</w:t>
      </w:r>
    </w:p>
    <w:p w14:paraId="65FD2768">
      <w:pPr>
        <w:spacing w:line="360" w:lineRule="auto"/>
        <w:jc w:val="left"/>
        <w:textAlignment w:val="center"/>
        <w:rPr>
          <w:color w:val="000000"/>
        </w:rPr>
      </w:pPr>
      <w:r>
        <w:rPr>
          <w:color w:val="000000"/>
        </w:rPr>
        <w:t xml:space="preserve">C. </w:t>
      </w:r>
      <w:r>
        <w:rPr>
          <w:rFonts w:ascii="宋体" w:hAnsi="宋体"/>
          <w:color w:val="000000"/>
        </w:rPr>
        <w:t>利用浸有抗生素的滤纸片筛选大肠杆菌中耐药性强的菌株</w:t>
      </w:r>
    </w:p>
    <w:p w14:paraId="3BDDA5AC">
      <w:pPr>
        <w:spacing w:line="360" w:lineRule="auto"/>
        <w:jc w:val="left"/>
        <w:textAlignment w:val="center"/>
        <w:rPr>
          <w:color w:val="000000"/>
        </w:rPr>
      </w:pPr>
      <w:r>
        <w:rPr>
          <w:color w:val="000000"/>
        </w:rPr>
        <w:t xml:space="preserve">D. </w:t>
      </w:r>
      <w:r>
        <w:rPr>
          <w:rFonts w:ascii="宋体" w:hAnsi="宋体"/>
          <w:color w:val="000000"/>
        </w:rPr>
        <w:t>判断在尿素为唯一氮源的培养基上生长的尿素降解菌是否有不同种类</w:t>
      </w:r>
    </w:p>
    <w:p w14:paraId="41299465">
      <w:pPr>
        <w:spacing w:line="360" w:lineRule="auto"/>
        <w:textAlignment w:val="center"/>
        <w:rPr>
          <w:color w:val="000000"/>
        </w:rPr>
      </w:pPr>
      <w:r>
        <w:rPr>
          <w:color w:val="2E75B6"/>
        </w:rPr>
        <w:t>【答案】</w:t>
      </w:r>
      <w:r>
        <w:rPr>
          <w:color w:val="000000"/>
        </w:rPr>
        <w:t>C</w:t>
      </w:r>
    </w:p>
    <w:p w14:paraId="732EC985">
      <w:pPr>
        <w:spacing w:line="360" w:lineRule="auto"/>
        <w:textAlignment w:val="center"/>
        <w:rPr>
          <w:color w:val="000000"/>
        </w:rPr>
      </w:pPr>
      <w:r>
        <w:rPr>
          <w:color w:val="2E75B6"/>
        </w:rPr>
        <w:t>【解析】</w:t>
      </w:r>
    </w:p>
    <w:p w14:paraId="64F5E38F">
      <w:pPr>
        <w:spacing w:line="360" w:lineRule="auto"/>
        <w:jc w:val="left"/>
        <w:textAlignment w:val="center"/>
        <w:rPr>
          <w:color w:val="000000"/>
        </w:rPr>
      </w:pPr>
      <w:r>
        <w:rPr>
          <w:color w:val="000000"/>
        </w:rPr>
        <w:t>【分析】1、在艾弗里证明遗传物质是DNA的实验中，艾弗里将S型细菌的DNA、蛋白质、糖类等物质分离开，单独的、直接的观察它们各自的作用。另外还增加了一组对照实验，即DNA酶和S型活菌中提取的DNA与R型菌混合培养。</w:t>
      </w:r>
    </w:p>
    <w:p w14:paraId="4827C2AF">
      <w:pPr>
        <w:spacing w:line="360" w:lineRule="auto"/>
        <w:jc w:val="left"/>
        <w:textAlignment w:val="center"/>
        <w:rPr>
          <w:color w:val="000000"/>
        </w:rPr>
      </w:pPr>
      <w:r>
        <w:rPr>
          <w:color w:val="000000"/>
        </w:rPr>
        <w:t>2、培养酵母菌时，在接种前需要检测培养基是否被污染．对于固体培养基应采用的检测方法是将未接种的培养基在适宜的温度下放置适宜的时间，观察培养基上是否有菌落产生。</w:t>
      </w:r>
    </w:p>
    <w:p w14:paraId="38649655">
      <w:pPr>
        <w:spacing w:line="360" w:lineRule="auto"/>
        <w:jc w:val="left"/>
        <w:textAlignment w:val="center"/>
        <w:rPr>
          <w:color w:val="000000"/>
        </w:rPr>
      </w:pPr>
      <w:r>
        <w:rPr>
          <w:color w:val="000000"/>
        </w:rPr>
        <w:t>3、抗生素消灭细菌的原理是抑制细菌细胞壁的合成、与细胞膜相互作用、干扰蛋白质的合成以及抑制核酸的复制和转录等。利用浸有抗生素的滤纸片筛选大肠杆菌中耐药性强的菌株可从抑菌圈边缘菌落挑取大肠杆菌，可能获得目的菌株。</w:t>
      </w:r>
    </w:p>
    <w:p w14:paraId="05E7FDCB">
      <w:pPr>
        <w:spacing w:line="360" w:lineRule="auto"/>
        <w:jc w:val="left"/>
        <w:textAlignment w:val="center"/>
        <w:rPr>
          <w:color w:val="000000"/>
        </w:rPr>
      </w:pPr>
      <w:r>
        <w:rPr>
          <w:color w:val="000000"/>
        </w:rPr>
        <w:t>4、将一定稀释度的样品接种在以尿素为唯一氮源的培养基上，并在适宜的条件下培养。分解尿素的微生物能在该培养基上生长繁殖，而不能利用尿素的微生物不能生长繁殖，这是因为只有能够分解尿素的微生物能够产生脲酶，从中获取氮源。</w:t>
      </w:r>
    </w:p>
    <w:p w14:paraId="30001017">
      <w:pPr>
        <w:spacing w:line="360" w:lineRule="auto"/>
        <w:jc w:val="left"/>
        <w:textAlignment w:val="center"/>
        <w:rPr>
          <w:color w:val="000000"/>
        </w:rPr>
      </w:pPr>
      <w:r>
        <w:rPr>
          <w:color w:val="000000"/>
        </w:rPr>
        <w:t>【详解】A、艾弗里将S型细菌的DNA、蛋白质、糖类等物质分离开，单独的、直接的观察它们各自的作用进行对比，R型肺炎双球菌没有荚膜（菌落表面粗糙），S型肺炎双球菌有荚膜（菌落表面光滑），该实验是通过观察培养基上形成的不同菌落特征，来判断转化是否成功的，A不符合题意;</w:t>
      </w:r>
    </w:p>
    <w:p w14:paraId="0D7616CE">
      <w:pPr>
        <w:spacing w:line="360" w:lineRule="auto"/>
        <w:jc w:val="left"/>
        <w:textAlignment w:val="center"/>
        <w:rPr>
          <w:color w:val="000000"/>
        </w:rPr>
      </w:pPr>
      <w:r>
        <w:rPr>
          <w:color w:val="000000"/>
        </w:rPr>
        <w:t>B、毛霉属于多细胞</w:t>
      </w:r>
      <w:r>
        <w:rPr>
          <w:color w:val="000000"/>
        </w:rPr>
        <w:drawing>
          <wp:inline distT="0" distB="0" distL="0" distR="0">
            <wp:extent cx="133350" cy="177800"/>
            <wp:effectExtent l="0" t="0" r="0" b="0"/>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5"/>
                    <a:stretch>
                      <a:fillRect/>
                    </a:stretch>
                  </pic:blipFill>
                  <pic:spPr>
                    <a:xfrm>
                      <a:off x="0" y="0"/>
                      <a:ext cx="133350" cy="177800"/>
                    </a:xfrm>
                    <a:prstGeom prst="rect">
                      <a:avLst/>
                    </a:prstGeom>
                  </pic:spPr>
                </pic:pic>
              </a:graphicData>
            </a:graphic>
          </wp:inline>
        </w:drawing>
      </w:r>
      <w:r>
        <w:rPr>
          <w:color w:val="000000"/>
        </w:rPr>
        <w:t>真菌，由细胞形成菌丝，可根据毛霉的形态判定固体培养基是否是被毛霉污染了，B不符合题意;</w:t>
      </w:r>
    </w:p>
    <w:p w14:paraId="06558527">
      <w:pPr>
        <w:spacing w:line="360" w:lineRule="auto"/>
        <w:jc w:val="left"/>
        <w:textAlignment w:val="center"/>
        <w:rPr>
          <w:color w:val="000000"/>
        </w:rPr>
      </w:pPr>
      <w:r>
        <w:rPr>
          <w:color w:val="000000"/>
        </w:rPr>
        <w:t>C、抗生素可消灭细菌，利用浸有抗生素的滤纸片筛选大肠杆菌中耐药性强的菌株是从抑菌圈边缘菌落挑取大肠杆菌来获得目的菌株，没有依靠菌落外表形态特征做出判断，C符合题意;</w:t>
      </w:r>
    </w:p>
    <w:p w14:paraId="19E1D202">
      <w:pPr>
        <w:spacing w:line="360" w:lineRule="auto"/>
        <w:jc w:val="left"/>
        <w:textAlignment w:val="center"/>
        <w:rPr>
          <w:color w:val="000000"/>
        </w:rPr>
      </w:pPr>
      <w:r>
        <w:rPr>
          <w:color w:val="000000"/>
        </w:rPr>
        <w:t>D、不同尿素降解菌降解尿素的能力不同，因此在分离出的以尿素为唯一氮源的尿素降解菌后，若要验证其中是否有不同种类降解菌，可在以尿素为唯一氮源的培养基中加入酚红指示剂，接种并培养初步筛选的菌种，若根据菌落周围出现红色环带的大小判定其种类，D不符合题意。</w:t>
      </w:r>
    </w:p>
    <w:p w14:paraId="074249FB">
      <w:pPr>
        <w:spacing w:line="360" w:lineRule="auto"/>
        <w:jc w:val="left"/>
        <w:textAlignment w:val="center"/>
        <w:rPr>
          <w:color w:val="000000"/>
        </w:rPr>
      </w:pPr>
      <w:r>
        <w:rPr>
          <w:color w:val="000000"/>
        </w:rPr>
        <w:t>故选C。</w:t>
      </w:r>
    </w:p>
    <w:p w14:paraId="151CDEF4">
      <w:pPr>
        <w:spacing w:line="360" w:lineRule="auto"/>
        <w:textAlignment w:val="center"/>
        <w:rPr>
          <w:color w:val="000000"/>
        </w:rPr>
      </w:pPr>
      <w:r>
        <w:rPr>
          <w:color w:val="000000"/>
        </w:rPr>
        <w:t xml:space="preserve">9. </w:t>
      </w:r>
      <w:r>
        <w:rPr>
          <w:rFonts w:ascii="宋体" w:hAnsi="宋体"/>
          <w:color w:val="000000"/>
        </w:rPr>
        <w:t>某豌豆基因型为</w:t>
      </w:r>
      <w:r>
        <w:rPr>
          <w:rFonts w:eastAsia="Times New Roman" w:cs="Times New Roman"/>
          <w:color w:val="000000"/>
        </w:rPr>
        <w:t>YyRr</w:t>
      </w:r>
      <w:r>
        <w:rPr>
          <w:rFonts w:ascii="宋体" w:hAnsi="宋体"/>
          <w:color w:val="000000"/>
        </w:rPr>
        <w:t>，</w:t>
      </w:r>
      <w:r>
        <w:rPr>
          <w:rFonts w:eastAsia="Times New Roman" w:cs="Times New Roman"/>
          <w:color w:val="000000"/>
        </w:rPr>
        <w:t>Y/y</w:t>
      </w:r>
      <w:r>
        <w:rPr>
          <w:rFonts w:ascii="宋体" w:hAnsi="宋体"/>
          <w:color w:val="000000"/>
        </w:rPr>
        <w:t>和</w:t>
      </w:r>
      <w:r>
        <w:rPr>
          <w:rFonts w:eastAsia="Times New Roman" w:cs="Times New Roman"/>
          <w:color w:val="000000"/>
        </w:rPr>
        <w:t>R/r</w:t>
      </w:r>
      <w:r>
        <w:rPr>
          <w:rFonts w:ascii="宋体" w:hAnsi="宋体"/>
          <w:color w:val="000000"/>
        </w:rPr>
        <w:t>位于非同源染色体上，在不考虑突变和染色体互换的前提下，其细胞分裂时期、基因组成、染色体组数对应关系正确的是（</w:t>
      </w:r>
      <w:r>
        <w:rPr>
          <w:rFonts w:eastAsia="Times New Roman" w:cs="Times New Roman"/>
          <w:color w:val="000000"/>
        </w:rPr>
        <w:t xml:space="preserve">    </w:t>
      </w:r>
      <w:r>
        <w:rPr>
          <w:rFonts w:ascii="宋体" w:hAnsi="宋体"/>
          <w:color w:val="000000"/>
        </w:rPr>
        <w:t>）</w:t>
      </w:r>
    </w:p>
    <w:tbl>
      <w:tblPr>
        <w:tblStyle w:val="4"/>
        <w:tblW w:w="75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076"/>
        <w:gridCol w:w="1947"/>
        <w:gridCol w:w="2829"/>
        <w:gridCol w:w="1704"/>
      </w:tblGrid>
      <w:tr w14:paraId="495C46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076"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FA1F609">
            <w:pPr>
              <w:spacing w:line="360" w:lineRule="auto"/>
              <w:jc w:val="center"/>
              <w:textAlignment w:val="center"/>
              <w:rPr>
                <w:color w:val="000000"/>
              </w:rPr>
            </w:pPr>
            <w:r>
              <w:rPr>
                <w:rFonts w:ascii="宋体" w:hAnsi="宋体"/>
                <w:color w:val="000000"/>
              </w:rPr>
              <w:t>选项</w:t>
            </w:r>
          </w:p>
        </w:tc>
        <w:tc>
          <w:tcPr>
            <w:tcW w:w="19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3685E02">
            <w:pPr>
              <w:spacing w:line="360" w:lineRule="auto"/>
              <w:jc w:val="center"/>
              <w:textAlignment w:val="center"/>
              <w:rPr>
                <w:color w:val="000000"/>
              </w:rPr>
            </w:pPr>
            <w:r>
              <w:rPr>
                <w:rFonts w:ascii="宋体" w:hAnsi="宋体"/>
                <w:color w:val="000000"/>
              </w:rPr>
              <w:t>分裂时期</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5EB490B">
            <w:pPr>
              <w:spacing w:line="360" w:lineRule="auto"/>
              <w:jc w:val="center"/>
              <w:textAlignment w:val="center"/>
              <w:rPr>
                <w:color w:val="000000"/>
              </w:rPr>
            </w:pPr>
            <w:r>
              <w:rPr>
                <w:rFonts w:ascii="宋体" w:hAnsi="宋体"/>
                <w:color w:val="000000"/>
              </w:rPr>
              <w:t>基因组成</w:t>
            </w:r>
          </w:p>
        </w:tc>
        <w:tc>
          <w:tcPr>
            <w:tcW w:w="170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E5E0E6E">
            <w:pPr>
              <w:spacing w:line="360" w:lineRule="auto"/>
              <w:jc w:val="center"/>
              <w:textAlignment w:val="center"/>
              <w:rPr>
                <w:color w:val="000000"/>
              </w:rPr>
            </w:pPr>
            <w:r>
              <w:rPr>
                <w:rFonts w:ascii="宋体" w:hAnsi="宋体"/>
                <w:color w:val="000000"/>
              </w:rPr>
              <w:t>染色体组数</w:t>
            </w:r>
          </w:p>
        </w:tc>
      </w:tr>
      <w:tr w14:paraId="0C7D74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076"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41748E6">
            <w:pPr>
              <w:spacing w:line="360" w:lineRule="auto"/>
              <w:jc w:val="center"/>
              <w:textAlignment w:val="center"/>
              <w:rPr>
                <w:color w:val="000000"/>
              </w:rPr>
            </w:pPr>
            <w:r>
              <w:rPr>
                <w:rFonts w:eastAsia="Times New Roman" w:cs="Times New Roman"/>
                <w:color w:val="000000"/>
              </w:rPr>
              <w:t>A</w:t>
            </w:r>
          </w:p>
        </w:tc>
        <w:tc>
          <w:tcPr>
            <w:tcW w:w="19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C549DBC">
            <w:pPr>
              <w:spacing w:line="360" w:lineRule="auto"/>
              <w:jc w:val="center"/>
              <w:textAlignment w:val="center"/>
              <w:rPr>
                <w:color w:val="000000"/>
              </w:rPr>
            </w:pPr>
            <w:r>
              <w:rPr>
                <w:rFonts w:ascii="宋体" w:hAnsi="宋体"/>
                <w:color w:val="000000"/>
              </w:rPr>
              <w:t>减数分裂</w:t>
            </w:r>
            <w:r>
              <w:rPr>
                <w:rFonts w:eastAsia="Times New Roman" w:cs="Times New Roman"/>
                <w:color w:val="000000"/>
              </w:rPr>
              <w:t>Ⅰ</w:t>
            </w:r>
            <w:r>
              <w:rPr>
                <w:rFonts w:ascii="宋体" w:hAnsi="宋体"/>
                <w:color w:val="000000"/>
              </w:rPr>
              <w:t>后期</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5340AA5">
            <w:pPr>
              <w:spacing w:line="360" w:lineRule="auto"/>
              <w:jc w:val="center"/>
              <w:textAlignment w:val="center"/>
              <w:rPr>
                <w:color w:val="000000"/>
              </w:rPr>
            </w:pPr>
            <w:r>
              <w:rPr>
                <w:rFonts w:eastAsia="Times New Roman" w:cs="Times New Roman"/>
                <w:color w:val="000000"/>
              </w:rPr>
              <w:t>YyRr</w:t>
            </w:r>
          </w:p>
        </w:tc>
        <w:tc>
          <w:tcPr>
            <w:tcW w:w="170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8890B26">
            <w:pPr>
              <w:spacing w:line="360" w:lineRule="auto"/>
              <w:jc w:val="center"/>
              <w:textAlignment w:val="center"/>
              <w:rPr>
                <w:color w:val="000000"/>
              </w:rPr>
            </w:pPr>
            <w:r>
              <w:rPr>
                <w:rFonts w:eastAsia="Times New Roman" w:cs="Times New Roman"/>
                <w:color w:val="000000"/>
              </w:rPr>
              <w:t>2</w:t>
            </w:r>
          </w:p>
        </w:tc>
      </w:tr>
      <w:tr w14:paraId="3CB4B0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076"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3FB131E">
            <w:pPr>
              <w:spacing w:line="360" w:lineRule="auto"/>
              <w:jc w:val="center"/>
              <w:textAlignment w:val="center"/>
              <w:rPr>
                <w:color w:val="000000"/>
              </w:rPr>
            </w:pPr>
            <w:r>
              <w:rPr>
                <w:rFonts w:eastAsia="Times New Roman" w:cs="Times New Roman"/>
                <w:color w:val="000000"/>
              </w:rPr>
              <w:t>B</w:t>
            </w:r>
          </w:p>
        </w:tc>
        <w:tc>
          <w:tcPr>
            <w:tcW w:w="19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2194523">
            <w:pPr>
              <w:spacing w:line="360" w:lineRule="auto"/>
              <w:jc w:val="center"/>
              <w:textAlignment w:val="center"/>
              <w:rPr>
                <w:color w:val="000000"/>
              </w:rPr>
            </w:pPr>
            <w:r>
              <w:rPr>
                <w:rFonts w:ascii="宋体" w:hAnsi="宋体"/>
                <w:color w:val="000000"/>
              </w:rPr>
              <w:t>减数分裂</w:t>
            </w:r>
            <w:r>
              <w:rPr>
                <w:rFonts w:eastAsia="Times New Roman" w:cs="Times New Roman"/>
                <w:color w:val="000000"/>
              </w:rPr>
              <w:t>Ⅱ</w:t>
            </w:r>
            <w:r>
              <w:rPr>
                <w:rFonts w:ascii="宋体" w:hAnsi="宋体"/>
                <w:color w:val="000000"/>
              </w:rPr>
              <w:t>中期</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E7DFE05">
            <w:pPr>
              <w:spacing w:line="360" w:lineRule="auto"/>
              <w:jc w:val="center"/>
              <w:textAlignment w:val="center"/>
              <w:rPr>
                <w:color w:val="000000"/>
              </w:rPr>
            </w:pPr>
            <w:r>
              <w:rPr>
                <w:rFonts w:eastAsia="Times New Roman" w:cs="Times New Roman"/>
                <w:color w:val="000000"/>
              </w:rPr>
              <w:t>YR</w:t>
            </w:r>
            <w:r>
              <w:rPr>
                <w:rFonts w:ascii="宋体" w:hAnsi="宋体"/>
                <w:color w:val="000000"/>
              </w:rPr>
              <w:t>或</w:t>
            </w:r>
            <w:r>
              <w:rPr>
                <w:rFonts w:eastAsia="Times New Roman" w:cs="Times New Roman"/>
                <w:color w:val="000000"/>
              </w:rPr>
              <w:t>yr</w:t>
            </w:r>
            <w:r>
              <w:rPr>
                <w:rFonts w:ascii="宋体" w:hAnsi="宋体"/>
                <w:color w:val="000000"/>
              </w:rPr>
              <w:t>或</w:t>
            </w:r>
            <w:r>
              <w:rPr>
                <w:rFonts w:eastAsia="Times New Roman" w:cs="Times New Roman"/>
                <w:color w:val="000000"/>
              </w:rPr>
              <w:t>Yr</w:t>
            </w:r>
            <w:r>
              <w:rPr>
                <w:rFonts w:ascii="宋体" w:hAnsi="宋体"/>
                <w:color w:val="000000"/>
              </w:rPr>
              <w:t>或</w:t>
            </w:r>
            <w:r>
              <w:rPr>
                <w:rFonts w:eastAsia="Times New Roman" w:cs="Times New Roman"/>
                <w:color w:val="000000"/>
              </w:rPr>
              <w:t>yR</w:t>
            </w:r>
          </w:p>
        </w:tc>
        <w:tc>
          <w:tcPr>
            <w:tcW w:w="170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286E965">
            <w:pPr>
              <w:spacing w:line="360" w:lineRule="auto"/>
              <w:jc w:val="center"/>
              <w:textAlignment w:val="center"/>
              <w:rPr>
                <w:color w:val="000000"/>
              </w:rPr>
            </w:pPr>
            <w:r>
              <w:rPr>
                <w:rFonts w:eastAsia="Times New Roman" w:cs="Times New Roman"/>
                <w:color w:val="000000"/>
              </w:rPr>
              <w:t>1</w:t>
            </w:r>
          </w:p>
        </w:tc>
      </w:tr>
      <w:tr w14:paraId="52900E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076"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AF5D582">
            <w:pPr>
              <w:spacing w:line="360" w:lineRule="auto"/>
              <w:jc w:val="center"/>
              <w:textAlignment w:val="center"/>
              <w:rPr>
                <w:color w:val="000000"/>
              </w:rPr>
            </w:pPr>
            <w:r>
              <w:rPr>
                <w:rFonts w:eastAsia="Times New Roman" w:cs="Times New Roman"/>
                <w:color w:val="000000"/>
              </w:rPr>
              <w:t>C</w:t>
            </w:r>
          </w:p>
        </w:tc>
        <w:tc>
          <w:tcPr>
            <w:tcW w:w="19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40CDE01">
            <w:pPr>
              <w:spacing w:line="360" w:lineRule="auto"/>
              <w:jc w:val="center"/>
              <w:textAlignment w:val="center"/>
              <w:rPr>
                <w:color w:val="000000"/>
              </w:rPr>
            </w:pPr>
            <w:r>
              <w:rPr>
                <w:rFonts w:ascii="宋体" w:hAnsi="宋体"/>
                <w:color w:val="000000"/>
              </w:rPr>
              <w:t>减数分裂</w:t>
            </w:r>
            <w:r>
              <w:rPr>
                <w:rFonts w:eastAsia="Times New Roman" w:cs="Times New Roman"/>
                <w:color w:val="000000"/>
              </w:rPr>
              <w:t>Ⅱ</w:t>
            </w:r>
            <w:r>
              <w:rPr>
                <w:rFonts w:ascii="宋体" w:hAnsi="宋体"/>
                <w:color w:val="000000"/>
              </w:rPr>
              <w:t>后期</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CAD96EB">
            <w:pPr>
              <w:spacing w:line="360" w:lineRule="auto"/>
              <w:jc w:val="center"/>
              <w:textAlignment w:val="center"/>
              <w:rPr>
                <w:color w:val="000000"/>
              </w:rPr>
            </w:pPr>
            <w:r>
              <w:rPr>
                <w:rFonts w:eastAsia="Times New Roman" w:cs="Times New Roman"/>
                <w:color w:val="000000"/>
              </w:rPr>
              <w:t>YYRR</w:t>
            </w:r>
            <w:r>
              <w:rPr>
                <w:rFonts w:ascii="宋体" w:hAnsi="宋体"/>
                <w:color w:val="000000"/>
              </w:rPr>
              <w:t>或</w:t>
            </w:r>
            <w:r>
              <w:rPr>
                <w:rFonts w:eastAsia="Times New Roman" w:cs="Times New Roman"/>
                <w:color w:val="000000"/>
              </w:rPr>
              <w:t>yyrr</w:t>
            </w:r>
            <w:r>
              <w:rPr>
                <w:rFonts w:ascii="宋体" w:hAnsi="宋体"/>
                <w:color w:val="000000"/>
              </w:rPr>
              <w:t>或</w:t>
            </w:r>
            <w:r>
              <w:rPr>
                <w:rFonts w:eastAsia="Times New Roman" w:cs="Times New Roman"/>
                <w:color w:val="000000"/>
              </w:rPr>
              <w:t>YYrr</w:t>
            </w:r>
            <w:r>
              <w:rPr>
                <w:rFonts w:ascii="宋体" w:hAnsi="宋体"/>
                <w:color w:val="000000"/>
              </w:rPr>
              <w:t>或</w:t>
            </w:r>
            <w:r>
              <w:rPr>
                <w:rFonts w:eastAsia="Times New Roman" w:cs="Times New Roman"/>
                <w:color w:val="000000"/>
              </w:rPr>
              <w:t>yyRR</w:t>
            </w:r>
          </w:p>
        </w:tc>
        <w:tc>
          <w:tcPr>
            <w:tcW w:w="170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A8384F1">
            <w:pPr>
              <w:spacing w:line="360" w:lineRule="auto"/>
              <w:jc w:val="center"/>
              <w:textAlignment w:val="center"/>
              <w:rPr>
                <w:color w:val="000000"/>
              </w:rPr>
            </w:pPr>
            <w:r>
              <w:rPr>
                <w:rFonts w:eastAsia="Times New Roman" w:cs="Times New Roman"/>
                <w:color w:val="000000"/>
              </w:rPr>
              <w:t>2</w:t>
            </w:r>
          </w:p>
        </w:tc>
      </w:tr>
      <w:tr w14:paraId="764187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076"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B763140">
            <w:pPr>
              <w:spacing w:line="360" w:lineRule="auto"/>
              <w:jc w:val="center"/>
              <w:textAlignment w:val="center"/>
              <w:rPr>
                <w:color w:val="000000"/>
              </w:rPr>
            </w:pPr>
            <w:r>
              <w:rPr>
                <w:rFonts w:eastAsia="Times New Roman" w:cs="Times New Roman"/>
                <w:color w:val="000000"/>
              </w:rPr>
              <w:t>D</w:t>
            </w:r>
          </w:p>
        </w:tc>
        <w:tc>
          <w:tcPr>
            <w:tcW w:w="19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04C4BE1">
            <w:pPr>
              <w:spacing w:line="360" w:lineRule="auto"/>
              <w:jc w:val="center"/>
              <w:textAlignment w:val="center"/>
              <w:rPr>
                <w:color w:val="000000"/>
              </w:rPr>
            </w:pPr>
            <w:r>
              <w:rPr>
                <w:rFonts w:ascii="宋体" w:hAnsi="宋体"/>
                <w:color w:val="000000"/>
              </w:rPr>
              <w:t>有丝分裂后期</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A07B24F">
            <w:pPr>
              <w:spacing w:line="360" w:lineRule="auto"/>
              <w:jc w:val="center"/>
              <w:textAlignment w:val="center"/>
              <w:rPr>
                <w:color w:val="000000"/>
              </w:rPr>
            </w:pPr>
            <w:r>
              <w:rPr>
                <w:rFonts w:eastAsia="Times New Roman" w:cs="Times New Roman"/>
                <w:color w:val="000000"/>
              </w:rPr>
              <w:t>YYyyRRrr</w:t>
            </w:r>
          </w:p>
        </w:tc>
        <w:tc>
          <w:tcPr>
            <w:tcW w:w="170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45043AF">
            <w:pPr>
              <w:spacing w:line="360" w:lineRule="auto"/>
              <w:jc w:val="center"/>
              <w:textAlignment w:val="center"/>
              <w:rPr>
                <w:color w:val="000000"/>
              </w:rPr>
            </w:pPr>
            <w:r>
              <w:rPr>
                <w:rFonts w:eastAsia="Times New Roman" w:cs="Times New Roman"/>
                <w:color w:val="000000"/>
              </w:rPr>
              <w:t>2</w:t>
            </w:r>
          </w:p>
        </w:tc>
      </w:tr>
    </w:tbl>
    <w:p w14:paraId="4AFCE7BB">
      <w:pPr>
        <w:spacing w:line="360" w:lineRule="auto"/>
        <w:textAlignment w:val="center"/>
        <w:rPr>
          <w:color w:val="000000"/>
        </w:rPr>
      </w:pPr>
    </w:p>
    <w:p w14:paraId="6352CC45">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A</w:t>
      </w:r>
      <w:r>
        <w:rPr>
          <w:color w:val="000000"/>
        </w:rPr>
        <w:tab/>
      </w:r>
      <w:r>
        <w:rPr>
          <w:color w:val="000000"/>
        </w:rPr>
        <w:t xml:space="preserve">B. </w:t>
      </w:r>
      <w:r>
        <w:rPr>
          <w:rFonts w:eastAsia="Times New Roman" w:cs="Times New Roman"/>
          <w:color w:val="000000"/>
        </w:rPr>
        <w:t>B</w:t>
      </w:r>
      <w:r>
        <w:rPr>
          <w:color w:val="000000"/>
        </w:rPr>
        <w:tab/>
      </w:r>
      <w:r>
        <w:rPr>
          <w:color w:val="000000"/>
        </w:rPr>
        <w:t xml:space="preserve">C. </w:t>
      </w:r>
      <w:r>
        <w:rPr>
          <w:rFonts w:eastAsia="Times New Roman" w:cs="Times New Roman"/>
          <w:color w:val="000000"/>
        </w:rPr>
        <w:t>C</w:t>
      </w:r>
      <w:r>
        <w:rPr>
          <w:color w:val="000000"/>
        </w:rPr>
        <w:tab/>
      </w:r>
      <w:r>
        <w:rPr>
          <w:color w:val="000000"/>
        </w:rPr>
        <w:t xml:space="preserve">D. </w:t>
      </w:r>
      <w:r>
        <w:rPr>
          <w:rFonts w:eastAsia="Times New Roman" w:cs="Times New Roman"/>
          <w:color w:val="000000"/>
        </w:rPr>
        <w:t>D</w:t>
      </w:r>
    </w:p>
    <w:p w14:paraId="7A735D03">
      <w:pPr>
        <w:spacing w:line="360" w:lineRule="auto"/>
        <w:textAlignment w:val="center"/>
        <w:rPr>
          <w:color w:val="000000"/>
        </w:rPr>
      </w:pPr>
      <w:r>
        <w:rPr>
          <w:color w:val="2E75B6"/>
        </w:rPr>
        <w:t>【答案】</w:t>
      </w:r>
      <w:r>
        <w:rPr>
          <w:color w:val="000000"/>
        </w:rPr>
        <w:t>C</w:t>
      </w:r>
    </w:p>
    <w:p w14:paraId="36C43626">
      <w:pPr>
        <w:spacing w:line="360" w:lineRule="auto"/>
        <w:textAlignment w:val="center"/>
        <w:rPr>
          <w:color w:val="000000"/>
        </w:rPr>
      </w:pPr>
      <w:r>
        <w:rPr>
          <w:color w:val="2E75B6"/>
        </w:rPr>
        <w:t>【解析】</w:t>
      </w:r>
    </w:p>
    <w:p w14:paraId="205E259A">
      <w:pPr>
        <w:spacing w:line="360" w:lineRule="auto"/>
        <w:jc w:val="left"/>
        <w:textAlignment w:val="center"/>
        <w:rPr>
          <w:color w:val="000000"/>
        </w:rPr>
      </w:pPr>
      <w:r>
        <w:rPr>
          <w:color w:val="000000"/>
        </w:rPr>
        <w:t>【分析】</w:t>
      </w:r>
      <w:r>
        <w:rPr>
          <w:b/>
          <w:color w:val="000000"/>
        </w:rPr>
        <w:t xml:space="preserve"> </w:t>
      </w:r>
      <w:r>
        <w:rPr>
          <w:color w:val="000000"/>
        </w:rPr>
        <w:t>减数分裂过程：（1）减数分裂前间期：染色体的复制；（2）减数第一次分裂：①前期：联会，同源染色体上的非姐妹染色单体交叉互换；②中期：同源染色体成对的排列在赤道板上；③后期：同源染色体分离，非同源染色体自由组合；④末期：细胞质分裂。（3）减数第二次分裂：①前期：染色体散乱分布；②中期：染色体形态固定、数目清晰；③后期：着丝点（着丝粒）分裂，姐妹染色单体分开成为染色体，并均匀地移向两极；④末期：核膜、核仁重建、纺锤体和染色体消失。</w:t>
      </w:r>
    </w:p>
    <w:p w14:paraId="56D53799">
      <w:pPr>
        <w:spacing w:line="360" w:lineRule="auto"/>
        <w:jc w:val="left"/>
        <w:textAlignment w:val="center"/>
        <w:rPr>
          <w:color w:val="000000"/>
        </w:rPr>
      </w:pPr>
      <w:r>
        <w:rPr>
          <w:color w:val="000000"/>
        </w:rPr>
        <w:t>【详解】A、减数分裂I后期含有姐妹染色单体，此时基因组成应为YYyyRRrr，细胞中含有2个染色体组，A错误；</w:t>
      </w:r>
    </w:p>
    <w:p w14:paraId="4CC2BA54">
      <w:pPr>
        <w:spacing w:line="360" w:lineRule="auto"/>
        <w:jc w:val="left"/>
        <w:textAlignment w:val="center"/>
        <w:rPr>
          <w:color w:val="000000"/>
        </w:rPr>
      </w:pPr>
      <w:r>
        <w:rPr>
          <w:color w:val="000000"/>
        </w:rPr>
        <w:t>B、减数分裂I后期同源染色体分离，但减数分裂Ⅱ中期含有姐妹染色单体，故基因组成是YYRR或yyrr或YYrr或yyRR，细胞中含1个染色体组，B错误；</w:t>
      </w:r>
    </w:p>
    <w:p w14:paraId="657308DF">
      <w:pPr>
        <w:spacing w:line="360" w:lineRule="auto"/>
        <w:jc w:val="left"/>
        <w:textAlignment w:val="center"/>
        <w:rPr>
          <w:color w:val="000000"/>
        </w:rPr>
      </w:pPr>
      <w:r>
        <w:rPr>
          <w:color w:val="000000"/>
        </w:rPr>
        <w:t>C、减数分裂Ⅱ后期着丝粒分裂，姐妹染色单体分开成为两条染色体，基因组成是YYRR或yyrr或YYrr或yyRR，细胞中含2个染色体组，C正确；</w:t>
      </w:r>
    </w:p>
    <w:p w14:paraId="0928437C">
      <w:pPr>
        <w:spacing w:line="360" w:lineRule="auto"/>
        <w:jc w:val="left"/>
        <w:textAlignment w:val="center"/>
        <w:rPr>
          <w:color w:val="000000"/>
        </w:rPr>
      </w:pPr>
      <w:r>
        <w:rPr>
          <w:color w:val="000000"/>
        </w:rPr>
        <w:t>D、有丝分裂后期着丝粒分裂，染色体和染色体组加倍，基因组成是YYyyRRr，染色体组有4个，D错误。</w:t>
      </w:r>
    </w:p>
    <w:p w14:paraId="68B191CF">
      <w:pPr>
        <w:spacing w:line="360" w:lineRule="auto"/>
        <w:jc w:val="left"/>
        <w:textAlignment w:val="center"/>
        <w:rPr>
          <w:color w:val="000000"/>
        </w:rPr>
      </w:pPr>
      <w:r>
        <w:rPr>
          <w:color w:val="000000"/>
        </w:rPr>
        <w:t>故选C。</w:t>
      </w:r>
    </w:p>
    <w:p w14:paraId="7F33A104">
      <w:pPr>
        <w:spacing w:line="360" w:lineRule="auto"/>
        <w:textAlignment w:val="center"/>
        <w:rPr>
          <w:color w:val="000000"/>
        </w:rPr>
      </w:pPr>
      <w:r>
        <w:rPr>
          <w:rFonts w:ascii="宋体" w:hAnsi="宋体"/>
          <w:color w:val="000000"/>
        </w:rPr>
        <w:t>阅读下列材料，完成下面小题。</w:t>
      </w:r>
    </w:p>
    <w:p w14:paraId="7AB50917">
      <w:pPr>
        <w:spacing w:line="360" w:lineRule="auto"/>
        <w:textAlignment w:val="center"/>
        <w:rPr>
          <w:color w:val="000000"/>
        </w:rPr>
      </w:pPr>
      <w:r>
        <w:rPr>
          <w:rFonts w:ascii="宋体" w:hAnsi="宋体"/>
          <w:color w:val="000000"/>
        </w:rPr>
        <w:t>蛋白质的</w:t>
      </w:r>
      <w:r>
        <w:rPr>
          <w:rFonts w:eastAsia="Times New Roman" w:cs="Times New Roman"/>
          <w:color w:val="000000"/>
        </w:rPr>
        <w:t>2-</w:t>
      </w:r>
      <w:r>
        <w:rPr>
          <w:rFonts w:ascii="宋体" w:hAnsi="宋体"/>
          <w:color w:val="000000"/>
        </w:rPr>
        <w:t>羟基异丁酰化（</w:t>
      </w:r>
      <w:r>
        <w:rPr>
          <w:rFonts w:eastAsia="Times New Roman" w:cs="Times New Roman"/>
          <w:color w:val="000000"/>
        </w:rPr>
        <w:t>Khib</w:t>
      </w:r>
      <w:r>
        <w:rPr>
          <w:rFonts w:ascii="宋体" w:hAnsi="宋体"/>
          <w:color w:val="000000"/>
        </w:rPr>
        <w:t>）修饰与去修饰对植物抗病性具有重要调节作用。棉花</w:t>
      </w:r>
      <w:r>
        <w:rPr>
          <w:rFonts w:eastAsia="Times New Roman" w:cs="Times New Roman"/>
          <w:color w:val="000000"/>
        </w:rPr>
        <w:t>M</w:t>
      </w:r>
      <w:r>
        <w:rPr>
          <w:rFonts w:ascii="宋体" w:hAnsi="宋体"/>
          <w:color w:val="000000"/>
        </w:rPr>
        <w:t>蛋白是去除</w:t>
      </w:r>
      <w:r>
        <w:rPr>
          <w:rFonts w:eastAsia="Times New Roman" w:cs="Times New Roman"/>
          <w:color w:val="000000"/>
        </w:rPr>
        <w:t>Khib</w:t>
      </w:r>
      <w:r>
        <w:rPr>
          <w:rFonts w:ascii="宋体" w:hAnsi="宋体"/>
          <w:color w:val="000000"/>
        </w:rPr>
        <w:t>修饰的酶，大丽轮枝菌感染可以诱导易感棉</w:t>
      </w:r>
      <w:r>
        <w:rPr>
          <w:rFonts w:eastAsia="Times New Roman" w:cs="Times New Roman"/>
          <w:color w:val="000000"/>
        </w:rPr>
        <w:t>M</w:t>
      </w:r>
      <w:r>
        <w:rPr>
          <w:rFonts w:ascii="宋体" w:hAnsi="宋体"/>
          <w:color w:val="000000"/>
        </w:rPr>
        <w:t>基因表达上调，而抗病棉无论感染与否，</w:t>
      </w:r>
      <w:r>
        <w:rPr>
          <w:rFonts w:eastAsia="Times New Roman" w:cs="Times New Roman"/>
          <w:color w:val="000000"/>
        </w:rPr>
        <w:t>M</w:t>
      </w:r>
      <w:r>
        <w:rPr>
          <w:rFonts w:ascii="宋体" w:hAnsi="宋体"/>
          <w:color w:val="000000"/>
        </w:rPr>
        <w:t>基因一直低表达。</w:t>
      </w:r>
    </w:p>
    <w:p w14:paraId="0E2AB444">
      <w:pPr>
        <w:spacing w:line="360" w:lineRule="auto"/>
        <w:textAlignment w:val="center"/>
        <w:rPr>
          <w:color w:val="000000"/>
        </w:rPr>
      </w:pPr>
      <w:r>
        <w:rPr>
          <w:rFonts w:eastAsia="Times New Roman" w:cs="Times New Roman"/>
          <w:color w:val="000000"/>
        </w:rPr>
        <w:t>H4</w:t>
      </w:r>
      <w:r>
        <w:rPr>
          <w:rFonts w:ascii="宋体" w:hAnsi="宋体"/>
          <w:color w:val="000000"/>
        </w:rPr>
        <w:t>是结合并稳定染色质</w:t>
      </w:r>
      <w:r>
        <w:rPr>
          <w:rFonts w:eastAsia="Times New Roman" w:cs="Times New Roman"/>
          <w:color w:val="000000"/>
        </w:rPr>
        <w:t>DNA</w:t>
      </w:r>
      <w:r>
        <w:rPr>
          <w:rFonts w:ascii="宋体" w:hAnsi="宋体"/>
          <w:color w:val="000000"/>
        </w:rPr>
        <w:t>的组蛋白之一。</w:t>
      </w:r>
      <w:r>
        <w:rPr>
          <w:rFonts w:eastAsia="Times New Roman" w:cs="Times New Roman"/>
          <w:color w:val="000000"/>
        </w:rPr>
        <w:t>M</w:t>
      </w:r>
      <w:r>
        <w:rPr>
          <w:rFonts w:ascii="宋体" w:hAnsi="宋体"/>
          <w:color w:val="000000"/>
        </w:rPr>
        <w:t>蛋白可降低</w:t>
      </w:r>
      <w:r>
        <w:rPr>
          <w:rFonts w:eastAsia="Times New Roman" w:cs="Times New Roman"/>
          <w:color w:val="000000"/>
        </w:rPr>
        <w:t>H4</w:t>
      </w:r>
      <w:r>
        <w:rPr>
          <w:rFonts w:ascii="宋体" w:hAnsi="宋体"/>
          <w:color w:val="000000"/>
        </w:rPr>
        <w:t>的</w:t>
      </w:r>
      <w:r>
        <w:rPr>
          <w:rFonts w:eastAsia="Times New Roman" w:cs="Times New Roman"/>
          <w:color w:val="000000"/>
        </w:rPr>
        <w:t>Khib</w:t>
      </w:r>
      <w:r>
        <w:rPr>
          <w:rFonts w:ascii="宋体" w:hAnsi="宋体"/>
          <w:color w:val="000000"/>
        </w:rPr>
        <w:t>修饰，导致</w:t>
      </w:r>
      <w:r>
        <w:rPr>
          <w:rFonts w:eastAsia="Times New Roman" w:cs="Times New Roman"/>
          <w:color w:val="000000"/>
        </w:rPr>
        <w:t>DNA</w:t>
      </w:r>
      <w:r>
        <w:rPr>
          <w:rFonts w:ascii="宋体" w:hAnsi="宋体"/>
          <w:color w:val="000000"/>
        </w:rPr>
        <w:t>螺旋化程度提高，使转录相关酶更难与</w:t>
      </w:r>
      <w:r>
        <w:rPr>
          <w:rFonts w:eastAsia="Times New Roman" w:cs="Times New Roman"/>
          <w:color w:val="000000"/>
        </w:rPr>
        <w:t>DNA</w:t>
      </w:r>
      <w:r>
        <w:rPr>
          <w:rFonts w:ascii="宋体" w:hAnsi="宋体"/>
          <w:color w:val="000000"/>
        </w:rPr>
        <w:t>结合，降低抗病相关基因（如水杨酸受体基因）的表达。</w:t>
      </w:r>
    </w:p>
    <w:p w14:paraId="17524064">
      <w:pPr>
        <w:spacing w:line="360" w:lineRule="auto"/>
        <w:textAlignment w:val="center"/>
        <w:rPr>
          <w:color w:val="000000"/>
        </w:rPr>
      </w:pPr>
      <w:r>
        <w:rPr>
          <w:rFonts w:eastAsia="Times New Roman" w:cs="Times New Roman"/>
          <w:color w:val="000000"/>
        </w:rPr>
        <w:t>P</w:t>
      </w:r>
      <w:r>
        <w:rPr>
          <w:rFonts w:ascii="宋体" w:hAnsi="宋体"/>
          <w:color w:val="000000"/>
        </w:rPr>
        <w:t>蛋白由核内</w:t>
      </w:r>
      <w:r>
        <w:rPr>
          <w:rFonts w:eastAsia="Times New Roman" w:cs="Times New Roman"/>
          <w:color w:val="000000"/>
        </w:rPr>
        <w:t>P</w:t>
      </w:r>
      <w:r>
        <w:rPr>
          <w:rFonts w:ascii="宋体" w:hAnsi="宋体"/>
          <w:color w:val="000000"/>
        </w:rPr>
        <w:t>基因编码，经翻译后转移并定位于叶绿体中，参与捕光复合体Ⅱ的损伤修复。</w:t>
      </w:r>
      <w:r>
        <w:rPr>
          <w:rFonts w:eastAsia="Times New Roman" w:cs="Times New Roman"/>
          <w:color w:val="000000"/>
        </w:rPr>
        <w:t>M</w:t>
      </w:r>
      <w:r>
        <w:rPr>
          <w:rFonts w:ascii="宋体" w:hAnsi="宋体"/>
          <w:color w:val="000000"/>
        </w:rPr>
        <w:t>蛋白可降低</w:t>
      </w:r>
      <w:r>
        <w:rPr>
          <w:rFonts w:eastAsia="Times New Roman" w:cs="Times New Roman"/>
          <w:color w:val="000000"/>
        </w:rPr>
        <w:t>P</w:t>
      </w:r>
      <w:r>
        <w:rPr>
          <w:rFonts w:ascii="宋体" w:hAnsi="宋体"/>
          <w:color w:val="000000"/>
        </w:rPr>
        <w:t>蛋白的</w:t>
      </w:r>
      <w:r>
        <w:rPr>
          <w:rFonts w:eastAsia="Times New Roman" w:cs="Times New Roman"/>
          <w:color w:val="000000"/>
        </w:rPr>
        <w:t>Khib</w:t>
      </w:r>
      <w:r>
        <w:rPr>
          <w:rFonts w:ascii="宋体" w:hAnsi="宋体"/>
          <w:color w:val="000000"/>
        </w:rPr>
        <w:t>修饰，从而削弱</w:t>
      </w:r>
      <w:r>
        <w:rPr>
          <w:rFonts w:eastAsia="Times New Roman" w:cs="Times New Roman"/>
          <w:color w:val="000000"/>
        </w:rPr>
        <w:t>P</w:t>
      </w:r>
      <w:r>
        <w:rPr>
          <w:rFonts w:ascii="宋体" w:hAnsi="宋体"/>
          <w:color w:val="000000"/>
        </w:rPr>
        <w:t>蛋白对捕光复合体Ⅱ的修复功能，进而降低叶绿体产生活性氧的能力，导致易感棉抗病性下降。</w:t>
      </w:r>
    </w:p>
    <w:p w14:paraId="497CEBD5">
      <w:pPr>
        <w:spacing w:line="360" w:lineRule="auto"/>
        <w:jc w:val="left"/>
        <w:textAlignment w:val="center"/>
        <w:rPr>
          <w:color w:val="000000"/>
        </w:rPr>
      </w:pPr>
      <w:r>
        <w:rPr>
          <w:color w:val="000000"/>
        </w:rPr>
        <w:t xml:space="preserve">10. </w:t>
      </w:r>
      <w:r>
        <w:rPr>
          <w:rFonts w:eastAsia="Times New Roman" w:cs="Times New Roman"/>
          <w:color w:val="000000"/>
        </w:rPr>
        <w:t>H4</w:t>
      </w:r>
      <w:r>
        <w:rPr>
          <w:rFonts w:ascii="宋体" w:hAnsi="宋体"/>
          <w:color w:val="000000"/>
        </w:rPr>
        <w:t>的</w:t>
      </w:r>
      <w:r>
        <w:rPr>
          <w:rFonts w:eastAsia="Times New Roman" w:cs="Times New Roman"/>
          <w:color w:val="000000"/>
        </w:rPr>
        <w:t>Khib</w:t>
      </w:r>
      <w:r>
        <w:rPr>
          <w:rFonts w:ascii="宋体" w:hAnsi="宋体"/>
          <w:color w:val="000000"/>
        </w:rPr>
        <w:t>修饰改变了（</w:t>
      </w:r>
      <w:r>
        <w:rPr>
          <w:rFonts w:eastAsia="Times New Roman" w:cs="Times New Roman"/>
          <w:color w:val="000000"/>
        </w:rPr>
        <w:t xml:space="preserve">    </w:t>
      </w:r>
      <w:r>
        <w:rPr>
          <w:rFonts w:ascii="宋体" w:hAnsi="宋体"/>
          <w:color w:val="000000"/>
        </w:rPr>
        <w:t>）</w:t>
      </w:r>
    </w:p>
    <w:p w14:paraId="58702A5C">
      <w:pPr>
        <w:tabs>
          <w:tab w:val="left" w:pos="4873"/>
        </w:tabs>
        <w:spacing w:line="360" w:lineRule="auto"/>
        <w:jc w:val="left"/>
        <w:textAlignment w:val="center"/>
        <w:rPr>
          <w:color w:val="000000"/>
        </w:rPr>
      </w:pPr>
      <w:r>
        <w:rPr>
          <w:color w:val="000000"/>
        </w:rPr>
        <w:t xml:space="preserve">A. </w:t>
      </w:r>
      <w:r>
        <w:rPr>
          <w:rFonts w:ascii="宋体" w:hAnsi="宋体"/>
          <w:color w:val="000000"/>
        </w:rPr>
        <w:t>染色质的</w:t>
      </w:r>
      <w:r>
        <w:rPr>
          <w:rFonts w:eastAsia="Times New Roman" w:cs="Times New Roman"/>
          <w:color w:val="000000"/>
        </w:rPr>
        <w:t>DNA</w:t>
      </w:r>
      <w:r>
        <w:rPr>
          <w:rFonts w:ascii="宋体" w:hAnsi="宋体"/>
          <w:color w:val="000000"/>
        </w:rPr>
        <w:t>序列</w:t>
      </w:r>
      <w:r>
        <w:rPr>
          <w:color w:val="000000"/>
        </w:rPr>
        <w:tab/>
      </w:r>
      <w:r>
        <w:rPr>
          <w:color w:val="000000"/>
        </w:rPr>
        <w:t xml:space="preserve">B. </w:t>
      </w:r>
      <w:r>
        <w:rPr>
          <w:rFonts w:ascii="宋体" w:hAnsi="宋体"/>
          <w:color w:val="000000"/>
        </w:rPr>
        <w:t>水杨酸受体基因的转录水平</w:t>
      </w:r>
    </w:p>
    <w:p w14:paraId="6215FF69">
      <w:pPr>
        <w:tabs>
          <w:tab w:val="left" w:pos="4873"/>
        </w:tabs>
        <w:spacing w:line="360" w:lineRule="auto"/>
        <w:jc w:val="left"/>
        <w:textAlignment w:val="center"/>
        <w:rPr>
          <w:color w:val="000000"/>
        </w:rPr>
      </w:pPr>
      <w:r>
        <w:rPr>
          <w:color w:val="000000"/>
        </w:rPr>
        <w:t xml:space="preserve">C. </w:t>
      </w:r>
      <w:r>
        <w:rPr>
          <w:rFonts w:ascii="宋体" w:hAnsi="宋体"/>
          <w:color w:val="000000"/>
        </w:rPr>
        <w:t>转录相关酶的活性</w:t>
      </w:r>
      <w:r>
        <w:rPr>
          <w:color w:val="000000"/>
        </w:rPr>
        <w:tab/>
      </w:r>
      <w:r>
        <w:rPr>
          <w:color w:val="000000"/>
        </w:rPr>
        <w:t xml:space="preserve">D. </w:t>
      </w:r>
      <w:r>
        <w:rPr>
          <w:rFonts w:eastAsia="Times New Roman" w:cs="Times New Roman"/>
          <w:color w:val="000000"/>
        </w:rPr>
        <w:t>M</w:t>
      </w:r>
      <w:r>
        <w:rPr>
          <w:rFonts w:ascii="宋体" w:hAnsi="宋体"/>
          <w:color w:val="000000"/>
        </w:rPr>
        <w:t>蛋白的活性</w:t>
      </w:r>
    </w:p>
    <w:p w14:paraId="00F43FE2">
      <w:pPr>
        <w:spacing w:line="360" w:lineRule="auto"/>
        <w:jc w:val="left"/>
        <w:textAlignment w:val="center"/>
        <w:rPr>
          <w:color w:val="000000"/>
        </w:rPr>
      </w:pPr>
      <w:r>
        <w:rPr>
          <w:color w:val="000000"/>
        </w:rPr>
        <w:t xml:space="preserve">11. </w:t>
      </w:r>
      <w:r>
        <w:rPr>
          <w:rFonts w:ascii="宋体" w:hAnsi="宋体"/>
          <w:color w:val="000000"/>
        </w:rPr>
        <w:t>为提高易感棉的抗病性，采取的措施正确的是（</w:t>
      </w:r>
      <w:r>
        <w:rPr>
          <w:rFonts w:eastAsia="Times New Roman" w:cs="Times New Roman"/>
          <w:color w:val="000000"/>
        </w:rPr>
        <w:t xml:space="preserve">    </w:t>
      </w:r>
      <w:r>
        <w:rPr>
          <w:rFonts w:ascii="宋体" w:hAnsi="宋体"/>
          <w:color w:val="000000"/>
        </w:rPr>
        <w:t>）</w:t>
      </w:r>
    </w:p>
    <w:p w14:paraId="35436152">
      <w:pPr>
        <w:spacing w:line="360" w:lineRule="auto"/>
        <w:jc w:val="left"/>
        <w:textAlignment w:val="center"/>
        <w:rPr>
          <w:color w:val="000000"/>
        </w:rPr>
      </w:pPr>
      <w:r>
        <w:rPr>
          <w:color w:val="000000"/>
        </w:rPr>
        <w:t xml:space="preserve">A. </w:t>
      </w:r>
      <w:r>
        <w:rPr>
          <w:rFonts w:ascii="宋体" w:hAnsi="宋体"/>
          <w:color w:val="000000"/>
        </w:rPr>
        <w:t>将抗病棉的</w:t>
      </w:r>
      <w:r>
        <w:rPr>
          <w:rFonts w:eastAsia="Times New Roman" w:cs="Times New Roman"/>
          <w:color w:val="000000"/>
        </w:rPr>
        <w:t>M</w:t>
      </w:r>
      <w:r>
        <w:rPr>
          <w:rFonts w:ascii="宋体" w:hAnsi="宋体"/>
          <w:color w:val="000000"/>
        </w:rPr>
        <w:t>基因转入易感棉</w:t>
      </w:r>
    </w:p>
    <w:p w14:paraId="74F964AC">
      <w:pPr>
        <w:spacing w:line="360" w:lineRule="auto"/>
        <w:jc w:val="left"/>
        <w:textAlignment w:val="center"/>
        <w:rPr>
          <w:color w:val="000000"/>
        </w:rPr>
      </w:pPr>
      <w:r>
        <w:rPr>
          <w:color w:val="000000"/>
        </w:rPr>
        <w:t xml:space="preserve">B. </w:t>
      </w:r>
      <w:r>
        <w:rPr>
          <w:rFonts w:ascii="宋体" w:hAnsi="宋体"/>
          <w:color w:val="000000"/>
        </w:rPr>
        <w:t>上调</w:t>
      </w:r>
      <w:r>
        <w:rPr>
          <w:rFonts w:eastAsia="Times New Roman" w:cs="Times New Roman"/>
          <w:color w:val="000000"/>
        </w:rPr>
        <w:t>M</w:t>
      </w:r>
      <w:r>
        <w:rPr>
          <w:rFonts w:ascii="宋体" w:hAnsi="宋体"/>
          <w:color w:val="000000"/>
        </w:rPr>
        <w:t>基因表达</w:t>
      </w:r>
    </w:p>
    <w:p w14:paraId="1E9816AE">
      <w:pPr>
        <w:spacing w:line="360" w:lineRule="auto"/>
        <w:jc w:val="left"/>
        <w:textAlignment w:val="center"/>
        <w:rPr>
          <w:color w:val="000000"/>
        </w:rPr>
      </w:pPr>
      <w:r>
        <w:rPr>
          <w:color w:val="000000"/>
        </w:rPr>
        <w:t xml:space="preserve">C. </w:t>
      </w:r>
      <w:r>
        <w:rPr>
          <w:rFonts w:ascii="宋体" w:hAnsi="宋体"/>
          <w:color w:val="000000"/>
        </w:rPr>
        <w:t>降低</w:t>
      </w:r>
      <w:r>
        <w:rPr>
          <w:rFonts w:eastAsia="Times New Roman" w:cs="Times New Roman"/>
          <w:color w:val="000000"/>
        </w:rPr>
        <w:t>H4</w:t>
      </w:r>
      <w:r>
        <w:rPr>
          <w:rFonts w:ascii="宋体" w:hAnsi="宋体"/>
          <w:color w:val="000000"/>
        </w:rPr>
        <w:t>的</w:t>
      </w:r>
      <w:r>
        <w:rPr>
          <w:rFonts w:eastAsia="Times New Roman" w:cs="Times New Roman"/>
          <w:color w:val="000000"/>
        </w:rPr>
        <w:t>Khib</w:t>
      </w:r>
      <w:r>
        <w:rPr>
          <w:rFonts w:ascii="宋体" w:hAnsi="宋体"/>
          <w:color w:val="000000"/>
        </w:rPr>
        <w:t>修饰</w:t>
      </w:r>
    </w:p>
    <w:p w14:paraId="4BAADA91">
      <w:pPr>
        <w:spacing w:line="360" w:lineRule="auto"/>
        <w:jc w:val="left"/>
        <w:textAlignment w:val="center"/>
        <w:rPr>
          <w:color w:val="000000"/>
        </w:rPr>
      </w:pPr>
      <w:r>
        <w:rPr>
          <w:color w:val="000000"/>
        </w:rPr>
        <w:t xml:space="preserve">D. </w:t>
      </w:r>
      <w:r>
        <w:rPr>
          <w:rFonts w:ascii="宋体" w:hAnsi="宋体"/>
          <w:color w:val="000000"/>
        </w:rPr>
        <w:t>增加</w:t>
      </w:r>
      <w:r>
        <w:rPr>
          <w:rFonts w:eastAsia="Times New Roman" w:cs="Times New Roman"/>
          <w:color w:val="000000"/>
        </w:rPr>
        <w:t>P</w:t>
      </w:r>
      <w:r>
        <w:rPr>
          <w:rFonts w:ascii="宋体" w:hAnsi="宋体"/>
          <w:color w:val="000000"/>
        </w:rPr>
        <w:t>蛋白的</w:t>
      </w:r>
      <w:r>
        <w:rPr>
          <w:rFonts w:eastAsia="Times New Roman" w:cs="Times New Roman"/>
          <w:color w:val="000000"/>
        </w:rPr>
        <w:t>Khib</w:t>
      </w:r>
      <w:r>
        <w:rPr>
          <w:rFonts w:ascii="宋体" w:hAnsi="宋体"/>
          <w:color w:val="000000"/>
        </w:rPr>
        <w:t>修饰</w:t>
      </w:r>
    </w:p>
    <w:p w14:paraId="748FBFD8">
      <w:pPr>
        <w:spacing w:line="360" w:lineRule="auto"/>
        <w:jc w:val="left"/>
        <w:textAlignment w:val="center"/>
        <w:rPr>
          <w:color w:val="000000"/>
        </w:rPr>
      </w:pPr>
      <w:r>
        <w:rPr>
          <w:color w:val="000000"/>
        </w:rPr>
        <w:t xml:space="preserve">12. </w:t>
      </w:r>
      <w:r>
        <w:rPr>
          <w:rFonts w:ascii="宋体" w:hAnsi="宋体"/>
          <w:color w:val="000000"/>
        </w:rPr>
        <w:t>棉花通过复杂的机制调节其抗病能力，下列说法</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p w14:paraId="49BFB322">
      <w:pPr>
        <w:spacing w:line="360" w:lineRule="auto"/>
        <w:jc w:val="left"/>
        <w:textAlignment w:val="center"/>
        <w:rPr>
          <w:color w:val="000000"/>
        </w:rPr>
      </w:pPr>
      <w:r>
        <w:rPr>
          <w:color w:val="000000"/>
        </w:rPr>
        <w:t>A</w:t>
      </w:r>
      <w:r>
        <w:rPr>
          <w:color w:val="000000"/>
          <w:position w:val="-22"/>
        </w:rPr>
        <w:drawing>
          <wp:inline distT="0" distB="0" distL="0" distR="0">
            <wp:extent cx="31750" cy="88900"/>
            <wp:effectExtent l="0" t="0" r="0" b="0"/>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pic:cNvPicPr>
                      <a:picLocks noChangeAspect="1"/>
                    </pic:cNvPicPr>
                  </pic:nvPicPr>
                  <pic:blipFill>
                    <a:blip r:embed="rId7"/>
                    <a:stretch>
                      <a:fillRect/>
                    </a:stretch>
                  </pic:blipFill>
                  <pic:spPr>
                    <a:xfrm>
                      <a:off x="0" y="0"/>
                      <a:ext cx="31750" cy="88900"/>
                    </a:xfrm>
                    <a:prstGeom prst="rect">
                      <a:avLst/>
                    </a:prstGeom>
                  </pic:spPr>
                </pic:pic>
              </a:graphicData>
            </a:graphic>
          </wp:inline>
        </w:drawing>
      </w:r>
      <w:r>
        <w:rPr>
          <w:color w:val="000000"/>
        </w:rPr>
        <w:t xml:space="preserve"> </w:t>
      </w:r>
      <w:r>
        <w:rPr>
          <w:rFonts w:eastAsia="Times New Roman" w:cs="Times New Roman"/>
          <w:color w:val="000000"/>
        </w:rPr>
        <w:t>P</w:t>
      </w:r>
      <w:r>
        <w:rPr>
          <w:rFonts w:ascii="宋体" w:hAnsi="宋体"/>
          <w:color w:val="000000"/>
        </w:rPr>
        <w:t>基因表达及其产物行使功能涉及细胞核、核糖体和叶绿体等</w:t>
      </w:r>
    </w:p>
    <w:p w14:paraId="5A480E52">
      <w:pPr>
        <w:spacing w:line="360" w:lineRule="auto"/>
        <w:jc w:val="left"/>
        <w:textAlignment w:val="center"/>
        <w:rPr>
          <w:color w:val="000000"/>
        </w:rPr>
      </w:pPr>
      <w:r>
        <w:rPr>
          <w:color w:val="000000"/>
        </w:rPr>
        <w:t xml:space="preserve">B. </w:t>
      </w:r>
      <w:r>
        <w:rPr>
          <w:rFonts w:ascii="宋体" w:hAnsi="宋体"/>
          <w:color w:val="000000"/>
        </w:rPr>
        <w:t>棉花的抗病能力既受核蛋白也受叶绿体蛋白的调控</w:t>
      </w:r>
    </w:p>
    <w:p w14:paraId="195A3A01">
      <w:pPr>
        <w:spacing w:line="360" w:lineRule="auto"/>
        <w:jc w:val="left"/>
        <w:textAlignment w:val="center"/>
        <w:rPr>
          <w:color w:val="000000"/>
        </w:rPr>
      </w:pPr>
      <w:r>
        <w:rPr>
          <w:color w:val="000000"/>
        </w:rPr>
        <w:t xml:space="preserve">C. </w:t>
      </w:r>
      <w:r>
        <w:rPr>
          <w:rFonts w:eastAsia="Times New Roman" w:cs="Times New Roman"/>
          <w:color w:val="000000"/>
        </w:rPr>
        <w:t>Khib</w:t>
      </w:r>
      <w:r>
        <w:rPr>
          <w:rFonts w:ascii="宋体" w:hAnsi="宋体"/>
          <w:color w:val="000000"/>
        </w:rPr>
        <w:t>修饰从基因表达和蛋白质功能两个层面影响棉花抗病性</w:t>
      </w:r>
    </w:p>
    <w:p w14:paraId="35700684">
      <w:pPr>
        <w:spacing w:line="360" w:lineRule="auto"/>
        <w:jc w:val="left"/>
        <w:textAlignment w:val="center"/>
        <w:rPr>
          <w:color w:val="000000"/>
        </w:rPr>
      </w:pPr>
      <w:r>
        <w:rPr>
          <w:color w:val="000000"/>
        </w:rPr>
        <w:t xml:space="preserve">D. </w:t>
      </w:r>
      <w:r>
        <w:rPr>
          <w:rFonts w:ascii="宋体" w:hAnsi="宋体"/>
          <w:color w:val="000000"/>
        </w:rPr>
        <w:t>水杨酸受体和捕光复合体Ⅱ的</w:t>
      </w:r>
      <w:r>
        <w:rPr>
          <w:rFonts w:eastAsia="Times New Roman" w:cs="Times New Roman"/>
          <w:color w:val="000000"/>
        </w:rPr>
        <w:t>Khib</w:t>
      </w:r>
      <w:r>
        <w:rPr>
          <w:rFonts w:ascii="宋体" w:hAnsi="宋体"/>
          <w:color w:val="000000"/>
        </w:rPr>
        <w:t>修饰可提高棉花抗病性</w:t>
      </w:r>
    </w:p>
    <w:p w14:paraId="25B6BABD">
      <w:pPr>
        <w:spacing w:line="360" w:lineRule="auto"/>
        <w:textAlignment w:val="center"/>
        <w:rPr>
          <w:color w:val="000000"/>
        </w:rPr>
      </w:pPr>
      <w:r>
        <w:rPr>
          <w:color w:val="2E75B6"/>
        </w:rPr>
        <w:t>【答案】</w:t>
      </w:r>
      <w:r>
        <w:rPr>
          <w:color w:val="000000"/>
        </w:rPr>
        <w:t>10. B    11. D    12. D</w:t>
      </w:r>
    </w:p>
    <w:p w14:paraId="6E26B4C2">
      <w:pPr>
        <w:spacing w:line="360" w:lineRule="auto"/>
        <w:textAlignment w:val="center"/>
        <w:rPr>
          <w:color w:val="000000"/>
        </w:rPr>
      </w:pPr>
      <w:r>
        <w:rPr>
          <w:color w:val="2E75B6"/>
        </w:rPr>
        <w:t>【解析】</w:t>
      </w:r>
    </w:p>
    <w:p w14:paraId="5DF156FC">
      <w:pPr>
        <w:spacing w:line="360" w:lineRule="auto"/>
        <w:jc w:val="left"/>
        <w:textAlignment w:val="center"/>
        <w:rPr>
          <w:color w:val="000000"/>
        </w:rPr>
      </w:pPr>
      <w:r>
        <w:rPr>
          <w:color w:val="000000"/>
        </w:rPr>
        <w:t>【分析】DNA甲基化抑制基因的转录，但不改变基因的碱基排序；组蛋白乙酰化，使缠绕DNA的组蛋白结构变得松散，促进基因的转录。</w:t>
      </w:r>
    </w:p>
    <w:p w14:paraId="0EA2D997">
      <w:pPr>
        <w:spacing w:line="360" w:lineRule="auto"/>
        <w:jc w:val="left"/>
        <w:textAlignment w:val="center"/>
        <w:rPr>
          <w:color w:val="000000"/>
        </w:rPr>
      </w:pPr>
      <w:r>
        <w:rPr>
          <w:color w:val="000000"/>
        </w:rPr>
        <w:t>【10题详解】</w:t>
      </w:r>
    </w:p>
    <w:p w14:paraId="188239BE">
      <w:pPr>
        <w:spacing w:line="360" w:lineRule="auto"/>
        <w:jc w:val="left"/>
        <w:textAlignment w:val="center"/>
        <w:rPr>
          <w:color w:val="000000"/>
        </w:rPr>
      </w:pPr>
      <w:r>
        <w:rPr>
          <w:color w:val="000000"/>
        </w:rPr>
        <w:t>据题干信息“H4是结合并稳定染色质DNA的组蛋白之一，M蛋白可降低H4的Khib修饰，导致DNA螺旋化程度提高，使转录相关酶更难与DNA结合、降低抗病相关基因（如水杨酸受体基因）的表达”可知，H4的Khib修饰改变了H4蛋白质的结构，从而提高相关基因如水杨酸受体基因）的表达，而不会影响转录相关酶和M蛋白的活性，B正确，ACD错误。</w:t>
      </w:r>
    </w:p>
    <w:p w14:paraId="56EDF73A">
      <w:pPr>
        <w:spacing w:line="360" w:lineRule="auto"/>
        <w:jc w:val="left"/>
        <w:textAlignment w:val="center"/>
        <w:rPr>
          <w:color w:val="000000"/>
        </w:rPr>
      </w:pPr>
      <w:r>
        <w:rPr>
          <w:color w:val="000000"/>
        </w:rPr>
        <w:t>故选B。</w:t>
      </w:r>
    </w:p>
    <w:p w14:paraId="023257AC">
      <w:pPr>
        <w:spacing w:line="360" w:lineRule="auto"/>
        <w:jc w:val="left"/>
        <w:textAlignment w:val="center"/>
        <w:rPr>
          <w:color w:val="000000"/>
        </w:rPr>
      </w:pPr>
      <w:r>
        <w:rPr>
          <w:color w:val="000000"/>
        </w:rPr>
        <w:t>【11题详解】</w:t>
      </w:r>
    </w:p>
    <w:p w14:paraId="605A0EAA">
      <w:pPr>
        <w:spacing w:line="360" w:lineRule="auto"/>
        <w:jc w:val="left"/>
        <w:textAlignment w:val="center"/>
        <w:rPr>
          <w:color w:val="000000"/>
        </w:rPr>
      </w:pPr>
      <w:r>
        <w:rPr>
          <w:color w:val="000000"/>
        </w:rPr>
        <w:t>ABC、据题干信息“M蛋白可降低H4的Khib修饰，导致DNA螺旋化程度提高，使转录相关酶更难与DNA结合、降低抗病相关基因（如水杨酸受体基因）的表达”可知，将抗病棉的M基因转入易感棉后，M蛋白的表达量提高，则会降低H4的Khib修饰，将会降低抗病相关基因的表达，ABC错误；</w:t>
      </w:r>
    </w:p>
    <w:p w14:paraId="79F17DE7">
      <w:pPr>
        <w:spacing w:line="360" w:lineRule="auto"/>
        <w:jc w:val="left"/>
        <w:textAlignment w:val="center"/>
        <w:rPr>
          <w:color w:val="000000"/>
        </w:rPr>
      </w:pPr>
      <w:r>
        <w:rPr>
          <w:color w:val="000000"/>
        </w:rPr>
        <w:t>D、据题干信息“M蛋白可降低P蛋白的Khib修饰，从而削弱P蛋白对捕光复合体Ⅱ的修复功能，进而降低叶绿体产生活性氧的能力，导致易感棉抗病性下降”可知，P蛋白的Khib修饰可促进P蛋白对捕光复合体Ⅱ的修复，提高叶绿体产生活性氧的能力，使感棉抗病性上升，故增加P蛋白的Khib修饰可提高易感棉的抗病性，D正确。</w:t>
      </w:r>
    </w:p>
    <w:p w14:paraId="4077F836">
      <w:pPr>
        <w:spacing w:line="360" w:lineRule="auto"/>
        <w:jc w:val="left"/>
        <w:textAlignment w:val="center"/>
        <w:rPr>
          <w:color w:val="000000"/>
        </w:rPr>
      </w:pPr>
      <w:r>
        <w:rPr>
          <w:color w:val="000000"/>
        </w:rPr>
        <w:t>故选D。</w:t>
      </w:r>
    </w:p>
    <w:p w14:paraId="5579FBAB">
      <w:pPr>
        <w:spacing w:line="360" w:lineRule="auto"/>
        <w:jc w:val="left"/>
        <w:textAlignment w:val="center"/>
        <w:rPr>
          <w:color w:val="000000"/>
        </w:rPr>
      </w:pPr>
      <w:r>
        <w:rPr>
          <w:color w:val="000000"/>
        </w:rPr>
        <w:t>【12题详解】</w:t>
      </w:r>
    </w:p>
    <w:p w14:paraId="43B8B6F9">
      <w:pPr>
        <w:spacing w:line="360" w:lineRule="auto"/>
        <w:jc w:val="left"/>
        <w:textAlignment w:val="center"/>
        <w:rPr>
          <w:color w:val="000000"/>
        </w:rPr>
      </w:pPr>
      <w:r>
        <w:rPr>
          <w:color w:val="000000"/>
        </w:rPr>
        <w:t>A、据题干信息“P蛋白由核内P基因编码，经翻译后转移并定位于叶绿体中”可知，P基因在细胞核中转录出mRNA，加工成熟后在细胞质中的核糖体上进行翻译，随后转移并进入叶绿体，A正确；</w:t>
      </w:r>
    </w:p>
    <w:p w14:paraId="20503EDB">
      <w:pPr>
        <w:spacing w:line="360" w:lineRule="auto"/>
        <w:jc w:val="left"/>
        <w:textAlignment w:val="center"/>
        <w:rPr>
          <w:color w:val="000000"/>
        </w:rPr>
      </w:pPr>
      <w:r>
        <w:rPr>
          <w:color w:val="000000"/>
        </w:rPr>
        <w:t>B、据题干信息可知，棉花的抗病能力受核蛋白的调控，P蛋白定位于叶绿体中，即应为叶绿体蛋白，也可调控</w:t>
      </w:r>
      <w:r>
        <w:rPr>
          <w:rFonts w:ascii="宋体" w:hAnsi="宋体"/>
          <w:color w:val="000000"/>
        </w:rPr>
        <w:t>棉花的抗病能力，</w:t>
      </w:r>
      <w:r>
        <w:rPr>
          <w:color w:val="000000"/>
        </w:rPr>
        <w:t>B正确；</w:t>
      </w:r>
    </w:p>
    <w:p w14:paraId="41882D94">
      <w:pPr>
        <w:spacing w:line="360" w:lineRule="auto"/>
        <w:jc w:val="left"/>
        <w:textAlignment w:val="center"/>
        <w:rPr>
          <w:color w:val="000000"/>
        </w:rPr>
      </w:pPr>
      <w:r>
        <w:rPr>
          <w:color w:val="000000"/>
        </w:rPr>
        <w:t>CD、H4蛋白的Khib修饰可促进抗病毒相关基因（如水杨酸受体基因）的表达，P蛋白的Khib修饰可促进P蛋白对捕光复合体Ⅱ的修复，提高叶绿体产生活性氧的能力，使感棉抗病性上升。题干是对P蛋白和H4蛋白的修饰，并非是对捕光复合体的修饰，D错误。</w:t>
      </w:r>
    </w:p>
    <w:p w14:paraId="20494E53">
      <w:pPr>
        <w:spacing w:line="360" w:lineRule="auto"/>
        <w:jc w:val="left"/>
        <w:textAlignment w:val="center"/>
        <w:rPr>
          <w:color w:val="000000"/>
        </w:rPr>
      </w:pPr>
      <w:r>
        <w:rPr>
          <w:color w:val="000000"/>
        </w:rPr>
        <w:t>故选D。</w:t>
      </w:r>
    </w:p>
    <w:p w14:paraId="374E8B89">
      <w:pPr>
        <w:spacing w:line="360" w:lineRule="auto"/>
        <w:textAlignment w:val="center"/>
        <w:rPr>
          <w:color w:val="000000"/>
        </w:rPr>
      </w:pPr>
      <w:r>
        <w:rPr>
          <w:color w:val="000000"/>
        </w:rPr>
        <w:t xml:space="preserve">13. </w:t>
      </w:r>
      <w:r>
        <w:rPr>
          <w:rFonts w:ascii="宋体" w:hAnsi="宋体"/>
          <w:color w:val="000000"/>
        </w:rPr>
        <w:t>海洋生态系统的结构与功能研究对渔业资源管理具有指导意义。渤海十年间相关调查数据统计如下。</w:t>
      </w:r>
    </w:p>
    <w:p w14:paraId="5B4BE840">
      <w:pPr>
        <w:spacing w:line="360" w:lineRule="auto"/>
        <w:textAlignment w:val="center"/>
        <w:rPr>
          <w:color w:val="000000"/>
        </w:rPr>
      </w:pPr>
      <w:r>
        <w:rPr>
          <w:rFonts w:ascii="宋体" w:hAnsi="宋体"/>
          <w:color w:val="000000"/>
        </w:rPr>
        <w:t>表</w:t>
      </w:r>
      <w:r>
        <w:rPr>
          <w:rFonts w:eastAsia="Times New Roman" w:cs="Times New Roman"/>
          <w:color w:val="000000"/>
        </w:rPr>
        <w:t xml:space="preserve">1  </w:t>
      </w:r>
      <w:r>
        <w:rPr>
          <w:rFonts w:ascii="宋体" w:hAnsi="宋体"/>
          <w:color w:val="000000"/>
        </w:rPr>
        <w:t>渤海生态系统各营养级间的转换效率</w:t>
      </w:r>
      <w:r>
        <w:rPr>
          <w:rFonts w:eastAsia="Times New Roman" w:cs="Times New Roman"/>
          <w:color w:val="000000"/>
        </w:rPr>
        <w:t>*</w:t>
      </w:r>
      <w:r>
        <w:rPr>
          <w:rFonts w:ascii="宋体" w:hAnsi="宋体"/>
          <w:color w:val="000000"/>
        </w:rPr>
        <w:t>（</w:t>
      </w:r>
      <w:r>
        <w:rPr>
          <w:rFonts w:eastAsia="Times New Roman" w:cs="Times New Roman"/>
          <w:color w:val="000000"/>
        </w:rPr>
        <w:t>%</w:t>
      </w:r>
      <w:r>
        <w:rPr>
          <w:rFonts w:ascii="宋体" w:hAnsi="宋体"/>
          <w:color w:val="000000"/>
        </w:rPr>
        <w:t>）</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080"/>
        <w:gridCol w:w="503"/>
        <w:gridCol w:w="608"/>
        <w:gridCol w:w="608"/>
        <w:gridCol w:w="608"/>
        <w:gridCol w:w="503"/>
        <w:gridCol w:w="608"/>
        <w:gridCol w:w="608"/>
        <w:gridCol w:w="608"/>
      </w:tblGrid>
      <w:tr w14:paraId="3A541D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jc w:val="center"/>
        </w:trPr>
        <w:tc>
          <w:tcPr>
            <w:tcW w:w="0" w:type="auto"/>
            <w:vMerge w:val="restar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A19C528">
            <w:pPr>
              <w:spacing w:line="360" w:lineRule="auto"/>
              <w:jc w:val="center"/>
              <w:textAlignment w:val="center"/>
              <w:rPr>
                <w:color w:val="000000"/>
              </w:rPr>
            </w:pPr>
            <w:r>
              <w:rPr>
                <w:rFonts w:ascii="宋体" w:hAnsi="宋体"/>
                <w:color w:val="000000"/>
              </w:rPr>
              <w:t>营养级</w:t>
            </w:r>
          </w:p>
          <w:p w14:paraId="19AD4435">
            <w:pPr>
              <w:spacing w:line="360" w:lineRule="auto"/>
              <w:jc w:val="center"/>
              <w:textAlignment w:val="center"/>
              <w:rPr>
                <w:color w:val="000000"/>
              </w:rPr>
            </w:pPr>
          </w:p>
        </w:tc>
        <w:tc>
          <w:tcPr>
            <w:tcW w:w="0" w:type="auto"/>
            <w:gridSpan w:val="4"/>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71E7355">
            <w:pPr>
              <w:spacing w:line="360" w:lineRule="auto"/>
              <w:jc w:val="center"/>
              <w:textAlignment w:val="center"/>
              <w:rPr>
                <w:color w:val="000000"/>
              </w:rPr>
            </w:pPr>
            <w:r>
              <w:rPr>
                <w:rFonts w:ascii="宋体" w:hAnsi="宋体"/>
                <w:color w:val="000000"/>
              </w:rPr>
              <w:t>十年前</w:t>
            </w:r>
          </w:p>
        </w:tc>
        <w:tc>
          <w:tcPr>
            <w:tcW w:w="0" w:type="auto"/>
            <w:gridSpan w:val="4"/>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63B41B2">
            <w:pPr>
              <w:spacing w:line="360" w:lineRule="auto"/>
              <w:jc w:val="center"/>
              <w:textAlignment w:val="center"/>
              <w:rPr>
                <w:color w:val="000000"/>
              </w:rPr>
            </w:pPr>
            <w:r>
              <w:rPr>
                <w:rFonts w:ascii="宋体" w:hAnsi="宋体"/>
                <w:color w:val="000000"/>
              </w:rPr>
              <w:t>当前</w:t>
            </w:r>
          </w:p>
        </w:tc>
      </w:tr>
      <w:tr w14:paraId="717AFA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jc w:val="center"/>
        </w:trPr>
        <w:tc>
          <w:tcPr>
            <w:tcW w:w="0" w:type="auto"/>
            <w:vMerge w:val="continue"/>
            <w:tcBorders>
              <w:top w:val="single" w:color="000000" w:sz="6" w:space="0"/>
              <w:left w:val="single" w:color="000000" w:sz="6" w:space="0"/>
              <w:bottom w:val="single" w:color="000000" w:sz="6" w:space="0"/>
              <w:right w:val="single" w:color="000000" w:sz="6" w:space="0"/>
            </w:tcBorders>
          </w:tcPr>
          <w:p w14:paraId="480B473C">
            <w:pPr>
              <w:spacing w:line="360" w:lineRule="auto"/>
              <w:textAlignment w:val="center"/>
              <w:rPr>
                <w:color w:val="000000"/>
              </w:rPr>
            </w:pP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3B8A45B">
            <w:pPr>
              <w:spacing w:line="360" w:lineRule="auto"/>
              <w:jc w:val="center"/>
              <w:textAlignment w:val="center"/>
              <w:rPr>
                <w:color w:val="000000"/>
              </w:rPr>
            </w:pPr>
            <w:r>
              <w:rPr>
                <w:rFonts w:eastAsia="Times New Roman" w:cs="Times New Roman"/>
                <w:color w:val="000000"/>
              </w:rPr>
              <w:t>Ⅱ</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D8635EA">
            <w:pPr>
              <w:spacing w:line="360" w:lineRule="auto"/>
              <w:jc w:val="center"/>
              <w:textAlignment w:val="center"/>
              <w:rPr>
                <w:color w:val="000000"/>
              </w:rPr>
            </w:pPr>
            <w:r>
              <w:rPr>
                <w:rFonts w:eastAsia="Times New Roman" w:cs="Times New Roman"/>
                <w:color w:val="000000"/>
              </w:rPr>
              <w:t>Ⅲ</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0CF1969">
            <w:pPr>
              <w:spacing w:line="360" w:lineRule="auto"/>
              <w:jc w:val="center"/>
              <w:textAlignment w:val="center"/>
              <w:rPr>
                <w:color w:val="000000"/>
              </w:rPr>
            </w:pPr>
            <w:r>
              <w:rPr>
                <w:rFonts w:eastAsia="Times New Roman" w:cs="Times New Roman"/>
                <w:color w:val="000000"/>
              </w:rPr>
              <w:t>Ⅳ</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40ED551">
            <w:pPr>
              <w:spacing w:line="360" w:lineRule="auto"/>
              <w:jc w:val="center"/>
              <w:textAlignment w:val="center"/>
              <w:rPr>
                <w:color w:val="000000"/>
              </w:rPr>
            </w:pPr>
            <w:r>
              <w:rPr>
                <w:rFonts w:eastAsia="Times New Roman" w:cs="Times New Roman"/>
                <w:color w:val="000000"/>
              </w:rPr>
              <w:t>Ⅴ</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81A6E26">
            <w:pPr>
              <w:spacing w:line="360" w:lineRule="auto"/>
              <w:jc w:val="center"/>
              <w:textAlignment w:val="center"/>
              <w:rPr>
                <w:color w:val="000000"/>
              </w:rPr>
            </w:pPr>
            <w:r>
              <w:rPr>
                <w:rFonts w:eastAsia="Times New Roman" w:cs="Times New Roman"/>
                <w:color w:val="000000"/>
              </w:rPr>
              <w:t>Ⅱ</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9008CF6">
            <w:pPr>
              <w:spacing w:line="360" w:lineRule="auto"/>
              <w:jc w:val="center"/>
              <w:textAlignment w:val="center"/>
              <w:rPr>
                <w:color w:val="000000"/>
              </w:rPr>
            </w:pPr>
            <w:r>
              <w:rPr>
                <w:rFonts w:eastAsia="Times New Roman" w:cs="Times New Roman"/>
                <w:color w:val="000000"/>
              </w:rPr>
              <w:t>Ⅲ</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52C7515">
            <w:pPr>
              <w:spacing w:line="360" w:lineRule="auto"/>
              <w:jc w:val="center"/>
              <w:textAlignment w:val="center"/>
              <w:rPr>
                <w:color w:val="000000"/>
              </w:rPr>
            </w:pPr>
            <w:r>
              <w:rPr>
                <w:rFonts w:eastAsia="Times New Roman" w:cs="Times New Roman"/>
                <w:color w:val="000000"/>
              </w:rPr>
              <w:t>Ⅳ</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5949DEA">
            <w:pPr>
              <w:spacing w:line="360" w:lineRule="auto"/>
              <w:jc w:val="center"/>
              <w:textAlignment w:val="center"/>
              <w:rPr>
                <w:color w:val="000000"/>
              </w:rPr>
            </w:pPr>
            <w:r>
              <w:rPr>
                <w:rFonts w:eastAsia="Times New Roman" w:cs="Times New Roman"/>
                <w:color w:val="000000"/>
              </w:rPr>
              <w:t>Ⅴ</w:t>
            </w:r>
          </w:p>
        </w:tc>
      </w:tr>
      <w:tr w14:paraId="330CFE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5E69220">
            <w:pPr>
              <w:spacing w:line="360" w:lineRule="auto"/>
              <w:jc w:val="center"/>
              <w:textAlignment w:val="center"/>
              <w:rPr>
                <w:color w:val="000000"/>
              </w:rPr>
            </w:pPr>
            <w:r>
              <w:rPr>
                <w:rFonts w:ascii="宋体" w:hAnsi="宋体"/>
                <w:color w:val="000000"/>
              </w:rPr>
              <w:t>浮游植物</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9809DC8">
            <w:pPr>
              <w:spacing w:line="360" w:lineRule="auto"/>
              <w:jc w:val="center"/>
              <w:textAlignment w:val="center"/>
              <w:rPr>
                <w:color w:val="000000"/>
              </w:rPr>
            </w:pPr>
            <w:r>
              <w:rPr>
                <w:rFonts w:eastAsia="Times New Roman" w:cs="Times New Roman"/>
                <w:color w:val="000000"/>
              </w:rPr>
              <w:t>6.7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631D86C">
            <w:pPr>
              <w:spacing w:line="360" w:lineRule="auto"/>
              <w:jc w:val="center"/>
              <w:textAlignment w:val="center"/>
              <w:rPr>
                <w:color w:val="000000"/>
              </w:rPr>
            </w:pPr>
            <w:r>
              <w:rPr>
                <w:rFonts w:eastAsia="Times New Roman" w:cs="Times New Roman"/>
                <w:color w:val="000000"/>
              </w:rPr>
              <w:t>14.7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1488E1D">
            <w:pPr>
              <w:spacing w:line="360" w:lineRule="auto"/>
              <w:jc w:val="center"/>
              <w:textAlignment w:val="center"/>
              <w:rPr>
                <w:color w:val="000000"/>
              </w:rPr>
            </w:pPr>
            <w:r>
              <w:rPr>
                <w:rFonts w:eastAsia="Times New Roman" w:cs="Times New Roman"/>
                <w:color w:val="000000"/>
              </w:rPr>
              <w:t>18</w:t>
            </w:r>
            <w:r>
              <w:rPr>
                <w:rFonts w:hint="eastAsia" w:cs="Times New Roman"/>
                <w:color w:val="000000"/>
                <w:lang w:val="en-US" w:eastAsia="zh-CN"/>
              </w:rPr>
              <w:t>.</w:t>
            </w:r>
            <w:r>
              <w:rPr>
                <w:rFonts w:eastAsia="Times New Roman" w:cs="Times New Roman"/>
                <w:color w:val="000000"/>
              </w:rPr>
              <w:t>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780B112">
            <w:pPr>
              <w:spacing w:line="360" w:lineRule="auto"/>
              <w:jc w:val="center"/>
              <w:textAlignment w:val="center"/>
              <w:rPr>
                <w:color w:val="000000"/>
              </w:rPr>
            </w:pPr>
            <w:r>
              <w:rPr>
                <w:rFonts w:eastAsia="Times New Roman" w:cs="Times New Roman"/>
                <w:color w:val="000000"/>
              </w:rPr>
              <w:t>19.6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F15E4C5">
            <w:pPr>
              <w:spacing w:line="360" w:lineRule="auto"/>
              <w:jc w:val="center"/>
              <w:textAlignment w:val="center"/>
              <w:rPr>
                <w:color w:val="000000"/>
              </w:rPr>
            </w:pPr>
            <w:r>
              <w:rPr>
                <w:rFonts w:eastAsia="Times New Roman" w:cs="Times New Roman"/>
                <w:color w:val="000000"/>
              </w:rPr>
              <w:t>8.9</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5F61C54">
            <w:pPr>
              <w:spacing w:line="360" w:lineRule="auto"/>
              <w:jc w:val="center"/>
              <w:textAlignment w:val="center"/>
              <w:rPr>
                <w:color w:val="000000"/>
              </w:rPr>
            </w:pPr>
            <w:r>
              <w:rPr>
                <w:rFonts w:eastAsia="Times New Roman" w:cs="Times New Roman"/>
                <w:color w:val="000000"/>
              </w:rPr>
              <w:t>19.9</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DA99648">
            <w:pPr>
              <w:spacing w:line="360" w:lineRule="auto"/>
              <w:jc w:val="center"/>
              <w:textAlignment w:val="center"/>
              <w:rPr>
                <w:color w:val="000000"/>
              </w:rPr>
            </w:pPr>
            <w:r>
              <w:rPr>
                <w:rFonts w:eastAsia="Times New Roman" w:cs="Times New Roman"/>
                <w:color w:val="000000"/>
              </w:rPr>
              <w:t>25.0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DF74B35">
            <w:pPr>
              <w:spacing w:line="360" w:lineRule="auto"/>
              <w:jc w:val="center"/>
              <w:textAlignment w:val="center"/>
              <w:rPr>
                <w:color w:val="000000"/>
              </w:rPr>
            </w:pPr>
            <w:r>
              <w:rPr>
                <w:rFonts w:eastAsia="Times New Roman" w:cs="Times New Roman"/>
                <w:color w:val="000000"/>
              </w:rPr>
              <w:t>23.5</w:t>
            </w:r>
          </w:p>
        </w:tc>
      </w:tr>
      <w:tr w14:paraId="6748AB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482E0D4">
            <w:pPr>
              <w:spacing w:line="360" w:lineRule="auto"/>
              <w:jc w:val="center"/>
              <w:textAlignment w:val="center"/>
              <w:rPr>
                <w:color w:val="000000"/>
              </w:rPr>
            </w:pPr>
            <w:r>
              <w:rPr>
                <w:rFonts w:ascii="宋体" w:hAnsi="宋体"/>
                <w:color w:val="000000"/>
              </w:rPr>
              <w:t>碎屑</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BF7D6FD">
            <w:pPr>
              <w:spacing w:line="360" w:lineRule="auto"/>
              <w:jc w:val="center"/>
              <w:textAlignment w:val="center"/>
              <w:rPr>
                <w:color w:val="000000"/>
              </w:rPr>
            </w:pPr>
            <w:r>
              <w:rPr>
                <w:rFonts w:eastAsia="Times New Roman" w:cs="Times New Roman"/>
                <w:color w:val="000000"/>
              </w:rPr>
              <w:t>7.2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DFFAE08">
            <w:pPr>
              <w:spacing w:line="360" w:lineRule="auto"/>
              <w:jc w:val="center"/>
              <w:textAlignment w:val="center"/>
              <w:rPr>
                <w:color w:val="000000"/>
              </w:rPr>
            </w:pPr>
            <w:r>
              <w:rPr>
                <w:rFonts w:eastAsia="Times New Roman" w:cs="Times New Roman"/>
                <w:color w:val="000000"/>
              </w:rPr>
              <w:t>15.4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4C44825">
            <w:pPr>
              <w:spacing w:line="360" w:lineRule="auto"/>
              <w:jc w:val="center"/>
              <w:textAlignment w:val="center"/>
              <w:rPr>
                <w:color w:val="000000"/>
              </w:rPr>
            </w:pPr>
            <w:r>
              <w:rPr>
                <w:rFonts w:eastAsia="Times New Roman" w:cs="Times New Roman"/>
                <w:color w:val="000000"/>
              </w:rPr>
              <w:t>18.8</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91061D2">
            <w:pPr>
              <w:spacing w:line="360" w:lineRule="auto"/>
              <w:jc w:val="center"/>
              <w:textAlignment w:val="center"/>
              <w:rPr>
                <w:color w:val="000000"/>
              </w:rPr>
            </w:pPr>
            <w:r>
              <w:rPr>
                <w:rFonts w:eastAsia="Times New Roman" w:cs="Times New Roman"/>
                <w:color w:val="000000"/>
              </w:rPr>
              <w:t>19.7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4859FD7">
            <w:pPr>
              <w:spacing w:line="360" w:lineRule="auto"/>
              <w:jc w:val="center"/>
              <w:textAlignment w:val="center"/>
              <w:rPr>
                <w:color w:val="000000"/>
              </w:rPr>
            </w:pPr>
            <w:r>
              <w:rPr>
                <w:rFonts w:eastAsia="Times New Roman" w:cs="Times New Roman"/>
                <w:color w:val="000000"/>
              </w:rPr>
              <w:t>6.8</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551B9F9">
            <w:pPr>
              <w:spacing w:line="360" w:lineRule="auto"/>
              <w:jc w:val="center"/>
              <w:textAlignment w:val="center"/>
              <w:rPr>
                <w:color w:val="000000"/>
              </w:rPr>
            </w:pPr>
            <w:r>
              <w:rPr>
                <w:rFonts w:eastAsia="Times New Roman" w:cs="Times New Roman"/>
                <w:color w:val="000000"/>
              </w:rPr>
              <w:t>21.3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B584824">
            <w:pPr>
              <w:spacing w:line="360" w:lineRule="auto"/>
              <w:jc w:val="center"/>
              <w:textAlignment w:val="center"/>
              <w:rPr>
                <w:color w:val="000000"/>
              </w:rPr>
            </w:pPr>
            <w:r>
              <w:rPr>
                <w:rFonts w:eastAsia="Times New Roman" w:cs="Times New Roman"/>
                <w:color w:val="000000"/>
              </w:rPr>
              <w:t>24.5</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4D4803F">
            <w:pPr>
              <w:spacing w:line="360" w:lineRule="auto"/>
              <w:jc w:val="center"/>
              <w:textAlignment w:val="center"/>
              <w:rPr>
                <w:color w:val="000000"/>
              </w:rPr>
            </w:pPr>
            <w:r>
              <w:rPr>
                <w:rFonts w:eastAsia="Times New Roman" w:cs="Times New Roman"/>
                <w:color w:val="000000"/>
              </w:rPr>
              <w:t>23.9</w:t>
            </w:r>
          </w:p>
        </w:tc>
      </w:tr>
    </w:tbl>
    <w:p w14:paraId="69E4894C">
      <w:pPr>
        <w:spacing w:line="360" w:lineRule="auto"/>
        <w:textAlignment w:val="center"/>
        <w:rPr>
          <w:color w:val="000000"/>
        </w:rPr>
      </w:pPr>
      <w:r>
        <w:rPr>
          <w:rFonts w:ascii="宋体" w:hAnsi="宋体"/>
          <w:color w:val="000000"/>
        </w:rPr>
        <w:t>转换效率为相邻两个营养级间生产量（用于生长、发育和繁殖的能量）的比值</w:t>
      </w:r>
    </w:p>
    <w:p w14:paraId="7F74249D">
      <w:pPr>
        <w:spacing w:line="360" w:lineRule="auto"/>
        <w:jc w:val="left"/>
        <w:textAlignment w:val="center"/>
        <w:rPr>
          <w:color w:val="000000"/>
        </w:rPr>
      </w:pPr>
      <w:r>
        <w:rPr>
          <w:color w:val="000000"/>
        </w:rPr>
        <w:t>（1）</w:t>
      </w:r>
      <w:r>
        <w:rPr>
          <w:rFonts w:ascii="宋体" w:hAnsi="宋体"/>
          <w:color w:val="000000"/>
        </w:rPr>
        <w:t>捕食食物链以浮游植物为起点，碎屑食物链以生物残体或碎屑为起点，两类食物链第</w:t>
      </w:r>
      <w:r>
        <w:rPr>
          <w:rFonts w:eastAsia="Times New Roman" w:cs="Times New Roman"/>
          <w:color w:val="000000"/>
        </w:rPr>
        <w:t>Ⅱ</w:t>
      </w:r>
      <w:r>
        <w:rPr>
          <w:rFonts w:ascii="宋体" w:hAnsi="宋体"/>
          <w:color w:val="000000"/>
        </w:rPr>
        <w:t>营养级的生物分别属于生态系统的</w:t>
      </w:r>
      <w:r>
        <w:rPr>
          <w:color w:val="000000"/>
        </w:rPr>
        <w:t>_____</w:t>
      </w:r>
      <w:r>
        <w:rPr>
          <w:rFonts w:ascii="宋体" w:hAnsi="宋体"/>
          <w:color w:val="000000"/>
        </w:rPr>
        <w:t>和</w:t>
      </w:r>
      <w:r>
        <w:rPr>
          <w:color w:val="000000"/>
        </w:rPr>
        <w:t>_____</w:t>
      </w:r>
      <w:r>
        <w:rPr>
          <w:rFonts w:ascii="宋体" w:hAnsi="宋体"/>
          <w:color w:val="000000"/>
        </w:rPr>
        <w:t>。</w:t>
      </w:r>
    </w:p>
    <w:p w14:paraId="25AD8C7B">
      <w:pPr>
        <w:spacing w:line="360" w:lineRule="auto"/>
        <w:jc w:val="left"/>
        <w:textAlignment w:val="center"/>
        <w:rPr>
          <w:color w:val="000000"/>
        </w:rPr>
      </w:pPr>
      <w:r>
        <w:rPr>
          <w:color w:val="000000"/>
        </w:rPr>
        <w:t>（2）</w:t>
      </w:r>
      <w:r>
        <w:rPr>
          <w:rFonts w:ascii="宋体" w:hAnsi="宋体"/>
          <w:color w:val="000000"/>
        </w:rPr>
        <w:t>由表</w:t>
      </w:r>
      <w:r>
        <w:rPr>
          <w:rFonts w:eastAsia="Times New Roman" w:cs="Times New Roman"/>
          <w:color w:val="000000"/>
        </w:rPr>
        <w:t>1</w:t>
      </w:r>
      <w:r>
        <w:rPr>
          <w:rFonts w:ascii="宋体" w:hAnsi="宋体"/>
          <w:color w:val="000000"/>
        </w:rPr>
        <w:t>可知，当前捕食食物链各营养级间的转换效率比十年前</w:t>
      </w:r>
      <w:r>
        <w:rPr>
          <w:color w:val="000000"/>
        </w:rPr>
        <w:t>_____</w:t>
      </w:r>
      <w:r>
        <w:rPr>
          <w:rFonts w:ascii="宋体" w:hAnsi="宋体"/>
          <w:color w:val="000000"/>
        </w:rPr>
        <w:t>，表明渤海各营养级生物未被利用的和流向碎屑的能量</w:t>
      </w:r>
      <w:r>
        <w:rPr>
          <w:color w:val="000000"/>
        </w:rPr>
        <w:t>_____</w:t>
      </w:r>
      <w:r>
        <w:rPr>
          <w:rFonts w:ascii="宋体" w:hAnsi="宋体"/>
          <w:color w:val="000000"/>
        </w:rPr>
        <w:t>。</w:t>
      </w:r>
    </w:p>
    <w:p w14:paraId="0DF2FE76">
      <w:pPr>
        <w:spacing w:line="360" w:lineRule="auto"/>
        <w:jc w:val="left"/>
        <w:textAlignment w:val="center"/>
        <w:rPr>
          <w:color w:val="000000"/>
        </w:rPr>
      </w:pPr>
      <w:r>
        <w:rPr>
          <w:color w:val="000000"/>
        </w:rPr>
        <w:t>（3）</w:t>
      </w:r>
      <w:r>
        <w:rPr>
          <w:rFonts w:ascii="宋体" w:hAnsi="宋体"/>
          <w:color w:val="000000"/>
        </w:rPr>
        <w:t>“总初级生产量</w:t>
      </w:r>
      <w:r>
        <w:rPr>
          <w:rFonts w:eastAsia="Times New Roman" w:cs="Times New Roman"/>
          <w:color w:val="000000"/>
        </w:rPr>
        <w:t>/</w:t>
      </w:r>
      <w:r>
        <w:rPr>
          <w:rFonts w:ascii="宋体" w:hAnsi="宋体"/>
          <w:color w:val="000000"/>
        </w:rPr>
        <w:t>总呼吸量”是表征生态系统成熟度的重要指标，数值越小，成熟度越高，数值趋向于</w:t>
      </w:r>
      <w:r>
        <w:rPr>
          <w:rFonts w:eastAsia="Times New Roman" w:cs="Times New Roman"/>
          <w:color w:val="000000"/>
        </w:rPr>
        <w:t>1</w:t>
      </w:r>
      <w:r>
        <w:rPr>
          <w:rFonts w:ascii="宋体" w:hAnsi="宋体"/>
          <w:color w:val="000000"/>
        </w:rPr>
        <w:t>时，生态系统中没有多余的生产量可利用。据此，分析表</w:t>
      </w:r>
      <w:r>
        <w:rPr>
          <w:rFonts w:eastAsia="Times New Roman" w:cs="Times New Roman"/>
          <w:color w:val="000000"/>
        </w:rPr>
        <w:t>2</w:t>
      </w:r>
      <w:r>
        <w:rPr>
          <w:rFonts w:ascii="宋体" w:hAnsi="宋体"/>
          <w:color w:val="000000"/>
        </w:rPr>
        <w:t>可知，</w:t>
      </w:r>
      <w:r>
        <w:rPr>
          <w:color w:val="000000"/>
        </w:rPr>
        <w:t>_____</w:t>
      </w:r>
      <w:r>
        <w:rPr>
          <w:rFonts w:ascii="宋体" w:hAnsi="宋体"/>
          <w:color w:val="000000"/>
        </w:rPr>
        <w:t>时期渤海生态系统成熟度较高，表示</w:t>
      </w:r>
      <w:r>
        <w:rPr>
          <w:color w:val="000000"/>
        </w:rPr>
        <w:t>_____</w:t>
      </w:r>
      <w:r>
        <w:rPr>
          <w:rFonts w:ascii="宋体" w:hAnsi="宋体"/>
          <w:color w:val="000000"/>
        </w:rPr>
        <w:t>减少，需采取相应管理措施恢复渔业资源。</w:t>
      </w:r>
    </w:p>
    <w:p w14:paraId="3E18BC0D">
      <w:pPr>
        <w:spacing w:line="360" w:lineRule="auto"/>
        <w:textAlignment w:val="center"/>
        <w:rPr>
          <w:color w:val="000000"/>
        </w:rPr>
      </w:pPr>
      <w:r>
        <w:rPr>
          <w:rFonts w:ascii="宋体" w:hAnsi="宋体"/>
          <w:color w:val="000000"/>
        </w:rPr>
        <w:t>表</w:t>
      </w:r>
      <w:r>
        <w:rPr>
          <w:rFonts w:eastAsia="Times New Roman" w:cs="Times New Roman"/>
          <w:color w:val="000000"/>
        </w:rPr>
        <w:t xml:space="preserve">2  </w:t>
      </w:r>
      <w:r>
        <w:rPr>
          <w:rFonts w:ascii="宋体" w:hAnsi="宋体"/>
          <w:color w:val="000000"/>
        </w:rPr>
        <w:t>渤海生态系统特征</w:t>
      </w:r>
      <w:r>
        <w:rPr>
          <w:rFonts w:eastAsia="Times New Roman" w:cs="Times New Roman"/>
          <w:color w:val="000000"/>
        </w:rPr>
        <w:t>[t/</w:t>
      </w:r>
      <w:r>
        <w:rPr>
          <w:rFonts w:ascii="宋体" w:hAnsi="宋体"/>
          <w:color w:val="000000"/>
        </w:rPr>
        <w:t>（</w:t>
      </w:r>
      <w:r>
        <w:rPr>
          <w:rFonts w:eastAsia="Times New Roman" w:cs="Times New Roman"/>
          <w:color w:val="000000"/>
        </w:rPr>
        <w:t>km</w:t>
      </w:r>
      <w:r>
        <w:rPr>
          <w:rFonts w:eastAsia="Times New Roman" w:cs="Times New Roman"/>
          <w:color w:val="000000"/>
          <w:vertAlign w:val="superscript"/>
        </w:rPr>
        <w:t>2</w:t>
      </w:r>
      <w:r>
        <w:rPr>
          <w:rFonts w:eastAsia="Times New Roman" w:cs="Times New Roman"/>
          <w:color w:val="000000"/>
        </w:rPr>
        <w:t>·a</w:t>
      </w:r>
      <w:r>
        <w:rPr>
          <w:rFonts w:ascii="宋体" w:hAnsi="宋体"/>
          <w:color w:val="000000"/>
        </w:rPr>
        <w:t>）</w:t>
      </w:r>
      <w:r>
        <w:rPr>
          <w:rFonts w:eastAsia="Times New Roman" w:cs="Times New Roman"/>
          <w:color w:val="000000"/>
        </w:rPr>
        <w:t>]</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605"/>
        <w:gridCol w:w="870"/>
        <w:gridCol w:w="660"/>
      </w:tblGrid>
      <w:tr w14:paraId="046E68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5F307A0">
            <w:pPr>
              <w:spacing w:line="360" w:lineRule="auto"/>
              <w:jc w:val="center"/>
              <w:textAlignment w:val="center"/>
              <w:rPr>
                <w:color w:val="000000"/>
              </w:rPr>
            </w:pPr>
            <w:r>
              <w:rPr>
                <w:rFonts w:ascii="宋体" w:hAnsi="宋体"/>
                <w:color w:val="000000"/>
              </w:rPr>
              <w:t>系统特征</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7787B36">
            <w:pPr>
              <w:spacing w:line="360" w:lineRule="auto"/>
              <w:jc w:val="center"/>
              <w:textAlignment w:val="center"/>
              <w:rPr>
                <w:color w:val="000000"/>
              </w:rPr>
            </w:pPr>
            <w:r>
              <w:rPr>
                <w:rFonts w:ascii="宋体" w:hAnsi="宋体"/>
                <w:color w:val="000000"/>
              </w:rPr>
              <w:t>十年前</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41BAAA6">
            <w:pPr>
              <w:spacing w:line="360" w:lineRule="auto"/>
              <w:jc w:val="center"/>
              <w:textAlignment w:val="center"/>
              <w:rPr>
                <w:color w:val="000000"/>
              </w:rPr>
            </w:pPr>
            <w:r>
              <w:rPr>
                <w:rFonts w:ascii="宋体" w:hAnsi="宋体"/>
                <w:color w:val="000000"/>
              </w:rPr>
              <w:t>当前</w:t>
            </w:r>
          </w:p>
        </w:tc>
      </w:tr>
      <w:tr w14:paraId="7F9EF8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AAF2ADF">
            <w:pPr>
              <w:spacing w:line="360" w:lineRule="auto"/>
              <w:jc w:val="center"/>
              <w:textAlignment w:val="center"/>
              <w:rPr>
                <w:color w:val="000000"/>
              </w:rPr>
            </w:pPr>
            <w:r>
              <w:rPr>
                <w:rFonts w:ascii="宋体" w:hAnsi="宋体"/>
                <w:color w:val="000000"/>
              </w:rPr>
              <w:t>总初级生产量</w:t>
            </w: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D0C6176">
            <w:pPr>
              <w:spacing w:line="360" w:lineRule="auto"/>
              <w:jc w:val="center"/>
              <w:textAlignment w:val="center"/>
              <w:rPr>
                <w:color w:val="000000"/>
              </w:rPr>
            </w:pPr>
            <w:r>
              <w:rPr>
                <w:rFonts w:eastAsia="Times New Roman" w:cs="Times New Roman"/>
                <w:color w:val="000000"/>
              </w:rPr>
              <w:t>2636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F03CB66">
            <w:pPr>
              <w:spacing w:line="360" w:lineRule="auto"/>
              <w:jc w:val="center"/>
              <w:textAlignment w:val="center"/>
              <w:rPr>
                <w:color w:val="000000"/>
              </w:rPr>
            </w:pPr>
            <w:r>
              <w:rPr>
                <w:rFonts w:eastAsia="Times New Roman" w:cs="Times New Roman"/>
                <w:color w:val="000000"/>
              </w:rPr>
              <w:t>1624</w:t>
            </w:r>
          </w:p>
        </w:tc>
      </w:tr>
      <w:tr w14:paraId="324BD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0B3D8D5">
            <w:pPr>
              <w:spacing w:line="360" w:lineRule="auto"/>
              <w:jc w:val="center"/>
              <w:textAlignment w:val="center"/>
              <w:rPr>
                <w:color w:val="000000"/>
              </w:rPr>
            </w:pPr>
            <w:r>
              <w:rPr>
                <w:rFonts w:ascii="宋体" w:hAnsi="宋体"/>
                <w:color w:val="000000"/>
              </w:rPr>
              <w:t>总呼吸量</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E920F5C">
            <w:pPr>
              <w:spacing w:line="360" w:lineRule="auto"/>
              <w:jc w:val="center"/>
              <w:textAlignment w:val="center"/>
              <w:rPr>
                <w:color w:val="000000"/>
              </w:rPr>
            </w:pPr>
            <w:r>
              <w:rPr>
                <w:rFonts w:eastAsia="Times New Roman" w:cs="Times New Roman"/>
                <w:color w:val="000000"/>
              </w:rPr>
              <w:t>260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4642E2A">
            <w:pPr>
              <w:spacing w:line="360" w:lineRule="auto"/>
              <w:jc w:val="center"/>
              <w:textAlignment w:val="center"/>
              <w:rPr>
                <w:color w:val="000000"/>
              </w:rPr>
            </w:pPr>
            <w:r>
              <w:rPr>
                <w:rFonts w:eastAsia="Times New Roman" w:cs="Times New Roman"/>
                <w:color w:val="000000"/>
              </w:rPr>
              <w:t>186</w:t>
            </w:r>
          </w:p>
        </w:tc>
      </w:tr>
    </w:tbl>
    <w:p w14:paraId="2194719A">
      <w:pPr>
        <w:spacing w:line="360" w:lineRule="auto"/>
        <w:jc w:val="center"/>
        <w:textAlignment w:val="center"/>
        <w:rPr>
          <w:color w:val="000000"/>
        </w:rPr>
      </w:pPr>
      <w:r>
        <w:rPr>
          <w:rFonts w:eastAsia="Times New Roman" w:cs="Times New Roman"/>
          <w:color w:val="000000"/>
          <w:vertAlign w:val="superscript"/>
        </w:rPr>
        <w:t>*</w:t>
      </w:r>
      <w:r>
        <w:rPr>
          <w:rFonts w:ascii="宋体" w:hAnsi="宋体"/>
          <w:color w:val="000000"/>
        </w:rPr>
        <w:t>总初级生产量表征生产者通过光合作用固定的总能量</w:t>
      </w:r>
    </w:p>
    <w:p w14:paraId="56D6F397">
      <w:pPr>
        <w:spacing w:line="360" w:lineRule="auto"/>
        <w:textAlignment w:val="center"/>
        <w:rPr>
          <w:color w:val="000000"/>
        </w:rPr>
      </w:pPr>
      <w:r>
        <w:rPr>
          <w:color w:val="2E75B6"/>
        </w:rPr>
        <w:t>【答案】</w:t>
      </w:r>
      <w:r>
        <w:rPr>
          <w:color w:val="000000"/>
        </w:rPr>
        <w:t xml:space="preserve">（1）    ①. </w:t>
      </w:r>
      <w:r>
        <w:rPr>
          <w:rFonts w:ascii="宋体" w:hAnsi="宋体"/>
          <w:color w:val="000000"/>
        </w:rPr>
        <w:t>消费者</w:t>
      </w:r>
      <w:r>
        <w:rPr>
          <w:color w:val="000000"/>
        </w:rPr>
        <w:t xml:space="preserve">    ②. </w:t>
      </w:r>
      <w:r>
        <w:rPr>
          <w:rFonts w:ascii="宋体" w:hAnsi="宋体"/>
          <w:color w:val="000000"/>
        </w:rPr>
        <w:t>分解者</w:t>
      </w:r>
      <w:r>
        <w:rPr>
          <w:color w:val="000000"/>
        </w:rPr>
        <w:t xml:space="preserve">    </w:t>
      </w:r>
    </w:p>
    <w:p w14:paraId="0F4BCF1C">
      <w:pPr>
        <w:spacing w:line="360" w:lineRule="auto"/>
        <w:textAlignment w:val="center"/>
        <w:rPr>
          <w:color w:val="000000"/>
        </w:rPr>
      </w:pPr>
      <w:r>
        <w:rPr>
          <w:color w:val="000000"/>
        </w:rPr>
        <w:t xml:space="preserve">（2）    ①. </w:t>
      </w:r>
      <w:r>
        <w:rPr>
          <w:rFonts w:ascii="宋体" w:hAnsi="宋体"/>
          <w:color w:val="000000"/>
        </w:rPr>
        <w:t>高</w:t>
      </w:r>
      <w:r>
        <w:rPr>
          <w:color w:val="000000"/>
        </w:rPr>
        <w:t xml:space="preserve">    ②. </w:t>
      </w:r>
      <w:r>
        <w:rPr>
          <w:rFonts w:ascii="宋体" w:hAnsi="宋体"/>
          <w:color w:val="000000"/>
        </w:rPr>
        <w:t>减少</w:t>
      </w:r>
      <w:r>
        <w:rPr>
          <w:color w:val="000000"/>
        </w:rPr>
        <w:t xml:space="preserve">    </w:t>
      </w:r>
    </w:p>
    <w:p w14:paraId="6A55242F">
      <w:pPr>
        <w:spacing w:line="360" w:lineRule="auto"/>
        <w:textAlignment w:val="center"/>
        <w:rPr>
          <w:color w:val="000000"/>
        </w:rPr>
      </w:pPr>
      <w:r>
        <w:rPr>
          <w:color w:val="000000"/>
        </w:rPr>
        <w:t xml:space="preserve">（3）    ①. </w:t>
      </w:r>
      <w:r>
        <w:rPr>
          <w:rFonts w:ascii="宋体" w:hAnsi="宋体"/>
          <w:color w:val="000000"/>
        </w:rPr>
        <w:t>当前</w:t>
      </w:r>
      <w:r>
        <w:rPr>
          <w:color w:val="000000"/>
        </w:rPr>
        <w:t xml:space="preserve">    ②. </w:t>
      </w:r>
      <w:r>
        <w:rPr>
          <w:rFonts w:ascii="宋体" w:hAnsi="宋体"/>
          <w:color w:val="000000"/>
        </w:rPr>
        <w:t>剩余生产量（或多余的生产量，或可利用生产量）</w:t>
      </w:r>
    </w:p>
    <w:p w14:paraId="5F5A160F">
      <w:pPr>
        <w:spacing w:line="360" w:lineRule="auto"/>
        <w:textAlignment w:val="center"/>
        <w:rPr>
          <w:color w:val="000000"/>
        </w:rPr>
      </w:pPr>
      <w:r>
        <w:rPr>
          <w:color w:val="2E75B6"/>
        </w:rPr>
        <w:t>【解析】</w:t>
      </w:r>
    </w:p>
    <w:p w14:paraId="1E0D2860">
      <w:pPr>
        <w:spacing w:line="360" w:lineRule="auto"/>
        <w:jc w:val="left"/>
        <w:textAlignment w:val="center"/>
        <w:rPr>
          <w:color w:val="000000"/>
        </w:rPr>
      </w:pPr>
      <w:r>
        <w:rPr>
          <w:color w:val="000000"/>
        </w:rPr>
        <w:t>【分析】1、生态系统的结构包括四种组成成分（非生物的物质和能量、生产者、消费者、分解者）和营养结构（食物链和食物网）。</w:t>
      </w:r>
    </w:p>
    <w:p w14:paraId="79D2A611">
      <w:pPr>
        <w:spacing w:line="360" w:lineRule="auto"/>
        <w:jc w:val="left"/>
        <w:textAlignment w:val="center"/>
        <w:rPr>
          <w:color w:val="000000"/>
        </w:rPr>
      </w:pPr>
      <w:r>
        <w:rPr>
          <w:color w:val="000000"/>
        </w:rPr>
        <w:t>2、流入生态系统的总能量指生态系统里所有的生产者固定的能量， 能量在沿食物链传递的平均效率为10%~20%，即一个营养级中的能量只有10%~20%的能量被下一个营养级所利用。</w:t>
      </w:r>
    </w:p>
    <w:p w14:paraId="2139C70C">
      <w:pPr>
        <w:spacing w:line="360" w:lineRule="auto"/>
        <w:jc w:val="left"/>
        <w:textAlignment w:val="center"/>
        <w:rPr>
          <w:color w:val="000000"/>
        </w:rPr>
      </w:pPr>
      <w:r>
        <w:rPr>
          <w:color w:val="000000"/>
        </w:rPr>
        <w:t>【小问1详解】</w:t>
      </w:r>
    </w:p>
    <w:p w14:paraId="4095EE5A">
      <w:pPr>
        <w:spacing w:line="360" w:lineRule="auto"/>
        <w:jc w:val="left"/>
        <w:textAlignment w:val="center"/>
        <w:rPr>
          <w:color w:val="000000"/>
        </w:rPr>
      </w:pPr>
      <w:r>
        <w:rPr>
          <w:color w:val="000000"/>
        </w:rPr>
        <w:t>捕食食物链以浮游植物为起点，该类食物链第Ⅱ营养级的生物属于生态系统的消费者； 碎屑食物链以生物残体或碎屑为起点，该类食物链第Ⅱ营养级的生物属于生态系统的分解者。</w:t>
      </w:r>
    </w:p>
    <w:p w14:paraId="52E5C81D">
      <w:pPr>
        <w:spacing w:line="360" w:lineRule="auto"/>
        <w:jc w:val="left"/>
        <w:textAlignment w:val="center"/>
        <w:rPr>
          <w:color w:val="000000"/>
        </w:rPr>
      </w:pPr>
      <w:r>
        <w:rPr>
          <w:color w:val="000000"/>
        </w:rPr>
        <w:t>【小问2详解】</w:t>
      </w:r>
    </w:p>
    <w:p w14:paraId="543ADD12">
      <w:pPr>
        <w:spacing w:line="360" w:lineRule="auto"/>
        <w:jc w:val="left"/>
        <w:textAlignment w:val="center"/>
        <w:rPr>
          <w:color w:val="000000"/>
        </w:rPr>
      </w:pPr>
      <w:r>
        <w:rPr>
          <w:color w:val="000000"/>
        </w:rPr>
        <w:t>分析表1数据可知，当前捕食食物链各营养级间的转换效率比十年前高，即相邻两个营养级间用于生长、发育和繁殖的能量的比值更高，说明渤海各营养级生物未被利用的和流向碎屑的能量减少。</w:t>
      </w:r>
    </w:p>
    <w:p w14:paraId="713FE1E3">
      <w:pPr>
        <w:spacing w:line="360" w:lineRule="auto"/>
        <w:jc w:val="left"/>
        <w:textAlignment w:val="center"/>
        <w:rPr>
          <w:color w:val="000000"/>
        </w:rPr>
      </w:pPr>
      <w:r>
        <w:rPr>
          <w:color w:val="000000"/>
        </w:rPr>
        <w:t>【小问3详解】</w:t>
      </w:r>
    </w:p>
    <w:p w14:paraId="3AC9C650">
      <w:pPr>
        <w:spacing w:line="360" w:lineRule="auto"/>
        <w:jc w:val="left"/>
        <w:textAlignment w:val="center"/>
        <w:rPr>
          <w:color w:val="000000"/>
        </w:rPr>
      </w:pPr>
      <w:r>
        <w:rPr>
          <w:color w:val="000000"/>
        </w:rPr>
        <w:t>分析表2数据可知，十年前生态系统成熟度=总初级生产量/总呼吸量=  2636÷260  = 10.14 ，当前生态系统成熟度= 1624÷186=  8.73，数值更小，所以当前时期渤海生态系统成熟度较高，表示生态系统中多余的生产量减少，需要采取相应管理措施恢复渔业资源。</w:t>
      </w:r>
    </w:p>
    <w:p w14:paraId="69C9C6D9">
      <w:pPr>
        <w:spacing w:line="360" w:lineRule="auto"/>
        <w:textAlignment w:val="center"/>
        <w:rPr>
          <w:color w:val="000000"/>
        </w:rPr>
      </w:pPr>
      <w:r>
        <w:rPr>
          <w:color w:val="000000"/>
        </w:rPr>
        <w:t xml:space="preserve">14. </w:t>
      </w:r>
      <w:r>
        <w:rPr>
          <w:rFonts w:ascii="宋体" w:hAnsi="宋体"/>
          <w:color w:val="000000"/>
        </w:rPr>
        <w:t>磁场刺激是一种调节神经系统生理状态的有效方法，为研究其对神经系统钝化的改善和电生理机制，以小鼠为动物模型进行如下实验。</w:t>
      </w:r>
    </w:p>
    <w:p w14:paraId="7CDE6039">
      <w:pPr>
        <w:spacing w:line="360" w:lineRule="auto"/>
        <w:jc w:val="center"/>
        <w:textAlignment w:val="center"/>
        <w:rPr>
          <w:color w:val="000000"/>
        </w:rPr>
      </w:pPr>
      <w:r>
        <w:rPr>
          <w:color w:val="000000"/>
        </w:rPr>
        <w:drawing>
          <wp:inline distT="0" distB="0" distL="0" distR="0">
            <wp:extent cx="3409950" cy="1809750"/>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3409950" cy="1809750"/>
                    </a:xfrm>
                    <a:prstGeom prst="rect">
                      <a:avLst/>
                    </a:prstGeom>
                  </pic:spPr>
                </pic:pic>
              </a:graphicData>
            </a:graphic>
          </wp:inline>
        </w:drawing>
      </w:r>
    </w:p>
    <w:p w14:paraId="7A1E7266">
      <w:pPr>
        <w:spacing w:line="360" w:lineRule="auto"/>
        <w:jc w:val="left"/>
        <w:textAlignment w:val="center"/>
        <w:rPr>
          <w:color w:val="000000"/>
        </w:rPr>
      </w:pPr>
      <w:r>
        <w:rPr>
          <w:color w:val="000000"/>
        </w:rPr>
        <w:t>（1）</w:t>
      </w:r>
      <w:r>
        <w:rPr>
          <w:rFonts w:ascii="宋体" w:hAnsi="宋体"/>
          <w:color w:val="000000"/>
        </w:rPr>
        <w:t>将小鼠随机分为</w:t>
      </w:r>
      <w:r>
        <w:rPr>
          <w:rFonts w:eastAsia="Times New Roman" w:cs="Times New Roman"/>
          <w:color w:val="000000"/>
        </w:rPr>
        <w:t>3</w:t>
      </w:r>
      <w:r>
        <w:rPr>
          <w:rFonts w:ascii="宋体" w:hAnsi="宋体"/>
          <w:color w:val="000000"/>
        </w:rPr>
        <w:t>组：对照组、神经系统钝化模型（</w:t>
      </w:r>
      <w:r>
        <w:rPr>
          <w:rFonts w:eastAsia="Times New Roman" w:cs="Times New Roman"/>
          <w:color w:val="000000"/>
        </w:rPr>
        <w:t>HU</w:t>
      </w:r>
      <w:r>
        <w:rPr>
          <w:rFonts w:ascii="宋体" w:hAnsi="宋体"/>
          <w:color w:val="000000"/>
        </w:rPr>
        <w:t>）组和磁场刺激（</w:t>
      </w:r>
      <w:r>
        <w:rPr>
          <w:rFonts w:eastAsia="Times New Roman" w:cs="Times New Roman"/>
          <w:color w:val="000000"/>
        </w:rPr>
        <w:t>CFS</w:t>
      </w:r>
      <w:r>
        <w:rPr>
          <w:rFonts w:ascii="宋体" w:hAnsi="宋体"/>
          <w:color w:val="000000"/>
        </w:rPr>
        <w:t>）组，每组</w:t>
      </w:r>
      <w:r>
        <w:rPr>
          <w:rFonts w:eastAsia="Times New Roman" w:cs="Times New Roman"/>
          <w:color w:val="000000"/>
        </w:rPr>
        <w:t>8</w:t>
      </w:r>
      <w:r>
        <w:rPr>
          <w:rFonts w:ascii="宋体" w:hAnsi="宋体"/>
          <w:color w:val="000000"/>
        </w:rPr>
        <w:t>只。其中</w:t>
      </w:r>
      <w:r>
        <w:rPr>
          <w:rFonts w:eastAsia="Times New Roman" w:cs="Times New Roman"/>
          <w:color w:val="000000"/>
        </w:rPr>
        <w:t>CFS</w:t>
      </w:r>
      <w:r>
        <w:rPr>
          <w:rFonts w:ascii="宋体" w:hAnsi="宋体"/>
          <w:color w:val="000000"/>
        </w:rPr>
        <w:t>组应在</w:t>
      </w:r>
      <w:r>
        <w:rPr>
          <w:color w:val="000000"/>
        </w:rPr>
        <w:t>______</w:t>
      </w:r>
      <w:r>
        <w:rPr>
          <w:rFonts w:ascii="宋体" w:hAnsi="宋体"/>
          <w:color w:val="000000"/>
        </w:rPr>
        <w:t>组处理的基础上，对小鼠进行适当的磁场刺激。</w:t>
      </w:r>
    </w:p>
    <w:p w14:paraId="7D17B175">
      <w:pPr>
        <w:spacing w:line="360" w:lineRule="auto"/>
        <w:jc w:val="left"/>
        <w:textAlignment w:val="center"/>
        <w:rPr>
          <w:color w:val="000000"/>
        </w:rPr>
      </w:pPr>
      <w:r>
        <w:rPr>
          <w:color w:val="000000"/>
        </w:rPr>
        <w:t>（2）</w:t>
      </w:r>
      <w:r>
        <w:rPr>
          <w:rFonts w:ascii="宋体" w:hAnsi="宋体"/>
          <w:color w:val="000000"/>
        </w:rPr>
        <w:t>检测上述</w:t>
      </w:r>
      <w:r>
        <w:rPr>
          <w:rFonts w:eastAsia="Times New Roman" w:cs="Times New Roman"/>
          <w:color w:val="000000"/>
        </w:rPr>
        <w:t>3</w:t>
      </w:r>
      <w:r>
        <w:rPr>
          <w:rFonts w:ascii="宋体" w:hAnsi="宋体"/>
          <w:color w:val="000000"/>
        </w:rPr>
        <w:t>组小鼠的认知功能水平，结果如图</w:t>
      </w:r>
      <w:r>
        <w:rPr>
          <w:rFonts w:eastAsia="Times New Roman" w:cs="Times New Roman"/>
          <w:color w:val="000000"/>
        </w:rPr>
        <w:t>1</w:t>
      </w:r>
      <w:r>
        <w:rPr>
          <w:rFonts w:ascii="宋体" w:hAnsi="宋体"/>
          <w:color w:val="000000"/>
        </w:rPr>
        <w:t>。理论上推测，</w:t>
      </w:r>
      <w:r>
        <w:rPr>
          <w:color w:val="000000"/>
        </w:rPr>
        <w:t>______</w:t>
      </w:r>
      <w:r>
        <w:rPr>
          <w:rFonts w:ascii="宋体" w:hAnsi="宋体"/>
          <w:color w:val="000000"/>
        </w:rPr>
        <w:t>或</w:t>
      </w:r>
      <w:r>
        <w:rPr>
          <w:color w:val="000000"/>
        </w:rPr>
        <w:t>______</w:t>
      </w:r>
      <w:r>
        <w:rPr>
          <w:rFonts w:ascii="宋体" w:hAnsi="宋体"/>
          <w:color w:val="000000"/>
        </w:rPr>
        <w:t>组可能为对照组。</w:t>
      </w:r>
    </w:p>
    <w:p w14:paraId="10FFBFD5">
      <w:pPr>
        <w:spacing w:line="360" w:lineRule="auto"/>
        <w:jc w:val="left"/>
        <w:textAlignment w:val="center"/>
        <w:rPr>
          <w:color w:val="000000"/>
        </w:rPr>
      </w:pPr>
      <w:r>
        <w:rPr>
          <w:color w:val="000000"/>
        </w:rPr>
        <w:t>（3）</w:t>
      </w:r>
      <w:r>
        <w:rPr>
          <w:rFonts w:ascii="宋体" w:hAnsi="宋体"/>
          <w:color w:val="000000"/>
        </w:rPr>
        <w:t>检测上述</w:t>
      </w:r>
      <w:r>
        <w:rPr>
          <w:rFonts w:eastAsia="Times New Roman" w:cs="Times New Roman"/>
          <w:color w:val="000000"/>
        </w:rPr>
        <w:t>3</w:t>
      </w:r>
      <w:r>
        <w:rPr>
          <w:rFonts w:ascii="宋体" w:hAnsi="宋体"/>
          <w:color w:val="000000"/>
        </w:rPr>
        <w:t>组小鼠海马区神经元的兴奋性。</w:t>
      </w:r>
    </w:p>
    <w:p w14:paraId="3E6EF844">
      <w:pPr>
        <w:spacing w:line="360" w:lineRule="auto"/>
        <w:textAlignment w:val="center"/>
        <w:rPr>
          <w:color w:val="000000"/>
        </w:rPr>
      </w:pPr>
      <w:r>
        <w:rPr>
          <w:rFonts w:ascii="宋体" w:hAnsi="宋体"/>
          <w:color w:val="000000"/>
        </w:rPr>
        <w:t>①检测静息电位，结果如图</w:t>
      </w:r>
      <w:r>
        <w:rPr>
          <w:rFonts w:eastAsia="Times New Roman" w:cs="Times New Roman"/>
          <w:color w:val="000000"/>
        </w:rPr>
        <w:t>2</w:t>
      </w:r>
      <w:r>
        <w:rPr>
          <w:rFonts w:ascii="宋体" w:hAnsi="宋体"/>
          <w:color w:val="000000"/>
        </w:rPr>
        <w:t>。纵坐标数值为</w:t>
      </w:r>
      <w:r>
        <w:rPr>
          <w:rFonts w:eastAsia="Times New Roman" w:cs="Times New Roman"/>
          <w:color w:val="000000"/>
        </w:rPr>
        <w:t>0</w:t>
      </w:r>
      <w:r>
        <w:rPr>
          <w:rFonts w:ascii="宋体" w:hAnsi="宋体"/>
          <w:color w:val="000000"/>
        </w:rPr>
        <w:t>的点应为</w:t>
      </w:r>
      <w:r>
        <w:rPr>
          <w:color w:val="000000"/>
        </w:rPr>
        <w:t>______</w:t>
      </w:r>
      <w:r>
        <w:rPr>
          <w:rFonts w:ascii="宋体" w:hAnsi="宋体"/>
          <w:color w:val="000000"/>
        </w:rPr>
        <w:t>（从</w:t>
      </w:r>
      <w:r>
        <w:rPr>
          <w:rFonts w:eastAsia="Times New Roman" w:cs="Times New Roman"/>
          <w:color w:val="000000"/>
        </w:rPr>
        <w:t>A-D</w:t>
      </w:r>
      <w:r>
        <w:rPr>
          <w:rFonts w:ascii="宋体" w:hAnsi="宋体"/>
          <w:color w:val="000000"/>
        </w:rPr>
        <w:t>中选择）。</w:t>
      </w:r>
    </w:p>
    <w:p w14:paraId="423710C9">
      <w:pPr>
        <w:spacing w:line="360" w:lineRule="auto"/>
        <w:textAlignment w:val="center"/>
        <w:rPr>
          <w:color w:val="000000"/>
        </w:rPr>
      </w:pPr>
      <w:r>
        <w:rPr>
          <w:rFonts w:ascii="宋体" w:hAnsi="宋体"/>
          <w:color w:val="000000"/>
        </w:rPr>
        <w:t>②检测动作电位峰值，组间无差异。说明</w:t>
      </w:r>
      <w:r>
        <w:rPr>
          <w:color w:val="000000"/>
        </w:rPr>
        <w:t>______</w:t>
      </w:r>
      <w:r>
        <w:rPr>
          <w:rFonts w:ascii="宋体" w:hAnsi="宋体"/>
          <w:color w:val="000000"/>
        </w:rPr>
        <w:t>组的</w:t>
      </w:r>
      <w:r>
        <w:rPr>
          <w:color w:val="000000"/>
        </w:rPr>
        <w:t>______</w:t>
      </w:r>
      <w:r>
        <w:rPr>
          <w:rFonts w:ascii="宋体" w:hAnsi="宋体"/>
          <w:color w:val="000000"/>
        </w:rPr>
        <w:t>离子内流入神经元的数量最多。</w:t>
      </w:r>
    </w:p>
    <w:p w14:paraId="558BBED1">
      <w:pPr>
        <w:spacing w:line="360" w:lineRule="auto"/>
        <w:textAlignment w:val="center"/>
        <w:rPr>
          <w:color w:val="000000"/>
        </w:rPr>
      </w:pPr>
      <w:r>
        <w:rPr>
          <w:rFonts w:ascii="宋体" w:hAnsi="宋体"/>
          <w:color w:val="000000"/>
        </w:rPr>
        <w:t>以上实验说明，在细胞水平，</w:t>
      </w:r>
      <w:r>
        <w:rPr>
          <w:rFonts w:eastAsia="Times New Roman" w:cs="Times New Roman"/>
          <w:color w:val="000000"/>
        </w:rPr>
        <w:t>CFS</w:t>
      </w:r>
      <w:r>
        <w:rPr>
          <w:rFonts w:ascii="宋体" w:hAnsi="宋体"/>
          <w:color w:val="000000"/>
        </w:rPr>
        <w:t>可改善神经系统钝化时出现的神经元</w:t>
      </w:r>
      <w:r>
        <w:rPr>
          <w:color w:val="000000"/>
        </w:rPr>
        <w:t>______</w:t>
      </w:r>
      <w:r>
        <w:rPr>
          <w:rFonts w:ascii="宋体" w:hAnsi="宋体"/>
          <w:color w:val="000000"/>
        </w:rPr>
        <w:t>；在个体水平，</w:t>
      </w:r>
      <w:r>
        <w:rPr>
          <w:rFonts w:eastAsia="Times New Roman" w:cs="Times New Roman"/>
          <w:color w:val="000000"/>
        </w:rPr>
        <w:t>CFS</w:t>
      </w:r>
      <w:r>
        <w:rPr>
          <w:rFonts w:ascii="宋体" w:hAnsi="宋体"/>
          <w:color w:val="000000"/>
        </w:rPr>
        <w:t>可改善神经系统钝化引起的认知功能下降。</w:t>
      </w:r>
    </w:p>
    <w:p w14:paraId="6D2442EC">
      <w:pPr>
        <w:spacing w:line="360" w:lineRule="auto"/>
        <w:textAlignment w:val="center"/>
        <w:rPr>
          <w:color w:val="000000"/>
        </w:rPr>
      </w:pPr>
      <w:r>
        <w:rPr>
          <w:color w:val="2E75B6"/>
        </w:rPr>
        <w:t>【答案】</w:t>
      </w:r>
      <w:r>
        <w:rPr>
          <w:color w:val="000000"/>
        </w:rPr>
        <w:t>（1）</w:t>
      </w:r>
      <w:r>
        <w:rPr>
          <w:rFonts w:eastAsia="Times New Roman" w:cs="Times New Roman"/>
          <w:color w:val="000000"/>
        </w:rPr>
        <w:t>HU</w:t>
      </w:r>
      <w:r>
        <w:rPr>
          <w:rFonts w:ascii="宋体" w:hAnsi="宋体"/>
          <w:color w:val="000000"/>
        </w:rPr>
        <w:t>（或神经系统钝化模型）</w:t>
      </w:r>
      <w:r>
        <w:rPr>
          <w:color w:val="000000"/>
        </w:rPr>
        <w:t xml:space="preserve">    </w:t>
      </w:r>
    </w:p>
    <w:p w14:paraId="23284043">
      <w:pPr>
        <w:spacing w:line="360" w:lineRule="auto"/>
        <w:textAlignment w:val="center"/>
        <w:rPr>
          <w:color w:val="000000"/>
        </w:rPr>
      </w:pPr>
      <w:r>
        <w:rPr>
          <w:color w:val="000000"/>
        </w:rPr>
        <w:t xml:space="preserve">（2）    ①. </w:t>
      </w:r>
      <w:r>
        <w:rPr>
          <w:rFonts w:ascii="宋体" w:hAnsi="宋体"/>
          <w:color w:val="000000"/>
        </w:rPr>
        <w:t>甲（或丙）</w:t>
      </w:r>
      <w:r>
        <w:rPr>
          <w:color w:val="000000"/>
        </w:rPr>
        <w:t xml:space="preserve">    ②. </w:t>
      </w:r>
      <w:r>
        <w:rPr>
          <w:rFonts w:ascii="宋体" w:hAnsi="宋体"/>
          <w:color w:val="000000"/>
        </w:rPr>
        <w:t>丙（或甲）</w:t>
      </w:r>
      <w:r>
        <w:rPr>
          <w:color w:val="000000"/>
        </w:rPr>
        <w:t xml:space="preserve">    </w:t>
      </w:r>
    </w:p>
    <w:p w14:paraId="5A360CCD">
      <w:pPr>
        <w:spacing w:line="360" w:lineRule="auto"/>
        <w:textAlignment w:val="center"/>
        <w:rPr>
          <w:color w:val="000000"/>
        </w:rPr>
      </w:pPr>
      <w:r>
        <w:rPr>
          <w:color w:val="000000"/>
        </w:rPr>
        <w:t xml:space="preserve">（3）    ①. </w:t>
      </w:r>
      <w:r>
        <w:rPr>
          <w:rFonts w:eastAsia="Times New Roman" w:cs="Times New Roman"/>
          <w:color w:val="000000"/>
        </w:rPr>
        <w:t>A</w:t>
      </w:r>
      <w:r>
        <w:rPr>
          <w:color w:val="000000"/>
        </w:rPr>
        <w:t xml:space="preserve">    ②. </w:t>
      </w:r>
      <w:r>
        <w:rPr>
          <w:rFonts w:eastAsia="Times New Roman" w:cs="Times New Roman"/>
          <w:color w:val="000000"/>
        </w:rPr>
        <w:t>HU</w:t>
      </w:r>
      <w:r>
        <w:rPr>
          <w:rFonts w:ascii="宋体" w:hAnsi="宋体"/>
          <w:color w:val="000000"/>
        </w:rPr>
        <w:t>（或神经系统钝化模型）</w:t>
      </w:r>
      <w:r>
        <w:rPr>
          <w:color w:val="000000"/>
        </w:rPr>
        <w:t xml:space="preserve">    ③. </w:t>
      </w:r>
      <w:r>
        <w:rPr>
          <w:rFonts w:ascii="宋体" w:hAnsi="宋体"/>
          <w:color w:val="000000"/>
        </w:rPr>
        <w:t>钠</w:t>
      </w:r>
      <w:r>
        <w:rPr>
          <w:color w:val="000000"/>
        </w:rPr>
        <w:t xml:space="preserve">    ④. </w:t>
      </w:r>
      <w:r>
        <w:rPr>
          <w:rFonts w:ascii="宋体" w:hAnsi="宋体"/>
          <w:color w:val="000000"/>
        </w:rPr>
        <w:t>兴奋性下降（或静息电位绝对值增大）</w:t>
      </w:r>
    </w:p>
    <w:p w14:paraId="6695F2BB">
      <w:pPr>
        <w:spacing w:line="360" w:lineRule="auto"/>
        <w:textAlignment w:val="center"/>
        <w:rPr>
          <w:color w:val="000000"/>
        </w:rPr>
      </w:pPr>
      <w:r>
        <w:rPr>
          <w:color w:val="2E75B6"/>
        </w:rPr>
        <w:t>【解析】</w:t>
      </w:r>
    </w:p>
    <w:p w14:paraId="218DDD1B">
      <w:pPr>
        <w:spacing w:line="360" w:lineRule="auto"/>
        <w:jc w:val="left"/>
        <w:textAlignment w:val="center"/>
        <w:rPr>
          <w:color w:val="000000"/>
        </w:rPr>
      </w:pPr>
      <w:r>
        <w:rPr>
          <w:color w:val="000000"/>
        </w:rPr>
        <w:t>【分析】</w:t>
      </w:r>
      <w:r>
        <w:rPr>
          <w:rFonts w:eastAsia="Times New Roman" w:cs="Times New Roman"/>
          <w:b/>
          <w:color w:val="000000"/>
        </w:rPr>
        <w:t>【关键能力】</w:t>
      </w:r>
    </w:p>
    <w:p w14:paraId="5A68213C">
      <w:pPr>
        <w:spacing w:line="360" w:lineRule="auto"/>
        <w:jc w:val="left"/>
        <w:textAlignment w:val="center"/>
        <w:rPr>
          <w:color w:val="000000"/>
        </w:rPr>
      </w:pPr>
      <w:r>
        <w:rPr>
          <w:rFonts w:ascii="宋体" w:hAnsi="宋体"/>
          <w:b/>
          <w:color w:val="000000"/>
        </w:rPr>
        <w:t>（1）信息获取与加工</w:t>
      </w:r>
    </w:p>
    <w:tbl>
      <w:tblPr>
        <w:tblStyle w:val="4"/>
        <w:tblW w:w="83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529"/>
        <w:gridCol w:w="2591"/>
        <w:gridCol w:w="4205"/>
      </w:tblGrid>
      <w:tr w14:paraId="6F709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9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7CFDF20">
            <w:pPr>
              <w:spacing w:line="360" w:lineRule="auto"/>
              <w:jc w:val="center"/>
              <w:textAlignment w:val="center"/>
              <w:rPr>
                <w:color w:val="000000"/>
              </w:rPr>
            </w:pPr>
            <w:r>
              <w:rPr>
                <w:rFonts w:ascii="宋体" w:hAnsi="宋体"/>
                <w:b/>
                <w:color w:val="000000"/>
              </w:rPr>
              <w:t>题干关键信息</w:t>
            </w:r>
          </w:p>
        </w:tc>
        <w:tc>
          <w:tcPr>
            <w:tcW w:w="34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CAFB0C8">
            <w:pPr>
              <w:spacing w:line="360" w:lineRule="auto"/>
              <w:jc w:val="center"/>
              <w:textAlignment w:val="center"/>
              <w:rPr>
                <w:color w:val="000000"/>
              </w:rPr>
            </w:pPr>
            <w:r>
              <w:rPr>
                <w:rFonts w:ascii="宋体" w:hAnsi="宋体"/>
                <w:b/>
                <w:color w:val="000000"/>
              </w:rPr>
              <w:t>所学知识</w:t>
            </w:r>
          </w:p>
        </w:tc>
        <w:tc>
          <w:tcPr>
            <w:tcW w:w="58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B1DC08B">
            <w:pPr>
              <w:spacing w:line="360" w:lineRule="auto"/>
              <w:jc w:val="center"/>
              <w:textAlignment w:val="center"/>
              <w:rPr>
                <w:color w:val="000000"/>
              </w:rPr>
            </w:pPr>
            <w:r>
              <w:rPr>
                <w:rFonts w:ascii="宋体" w:hAnsi="宋体"/>
                <w:b/>
                <w:color w:val="000000"/>
              </w:rPr>
              <w:t>信息加工</w:t>
            </w:r>
          </w:p>
        </w:tc>
      </w:tr>
      <w:tr w14:paraId="67F3E6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9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D64446E">
            <w:pPr>
              <w:spacing w:line="360" w:lineRule="auto"/>
              <w:jc w:val="left"/>
              <w:textAlignment w:val="center"/>
              <w:rPr>
                <w:color w:val="000000"/>
              </w:rPr>
            </w:pPr>
            <w:r>
              <w:rPr>
                <w:rFonts w:eastAsia="Times New Roman" w:cs="Times New Roman"/>
                <w:color w:val="000000"/>
              </w:rPr>
              <w:t>CFS组</w:t>
            </w:r>
            <w:r>
              <w:rPr>
                <w:rFonts w:ascii="宋体" w:hAnsi="宋体"/>
                <w:color w:val="000000"/>
              </w:rPr>
              <w:t>处理方式</w:t>
            </w:r>
          </w:p>
        </w:tc>
        <w:tc>
          <w:tcPr>
            <w:tcW w:w="34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AA21AE3">
            <w:pPr>
              <w:spacing w:line="360" w:lineRule="auto"/>
              <w:jc w:val="left"/>
              <w:textAlignment w:val="center"/>
              <w:rPr>
                <w:color w:val="000000"/>
              </w:rPr>
            </w:pPr>
            <w:r>
              <w:rPr>
                <w:rFonts w:ascii="宋体" w:hAnsi="宋体"/>
                <w:color w:val="000000"/>
              </w:rPr>
              <w:t>实验设计遵循对照原则和单一变量原则</w:t>
            </w:r>
          </w:p>
        </w:tc>
        <w:tc>
          <w:tcPr>
            <w:tcW w:w="58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7EE31A8">
            <w:pPr>
              <w:spacing w:line="360" w:lineRule="auto"/>
              <w:jc w:val="left"/>
              <w:textAlignment w:val="center"/>
              <w:rPr>
                <w:color w:val="000000"/>
              </w:rPr>
            </w:pPr>
            <w:r>
              <w:rPr>
                <w:rFonts w:ascii="宋体" w:hAnsi="宋体"/>
                <w:color w:val="000000"/>
              </w:rPr>
              <w:t>实验目的是研究磁场刺激对神经系统钝化的改善和电生理机制，实验鼠应经神经系统钝化处理后的鼠</w:t>
            </w:r>
          </w:p>
        </w:tc>
      </w:tr>
      <w:tr w14:paraId="7F98B0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9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2EE02D6">
            <w:pPr>
              <w:spacing w:line="360" w:lineRule="auto"/>
              <w:jc w:val="left"/>
              <w:textAlignment w:val="center"/>
              <w:rPr>
                <w:color w:val="000000"/>
              </w:rPr>
            </w:pPr>
            <w:r>
              <w:rPr>
                <w:rFonts w:ascii="宋体" w:hAnsi="宋体"/>
                <w:color w:val="000000"/>
              </w:rPr>
              <w:t>根据实验结果判断对照组</w:t>
            </w:r>
          </w:p>
        </w:tc>
        <w:tc>
          <w:tcPr>
            <w:tcW w:w="34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FEF9A31">
            <w:pPr>
              <w:spacing w:line="360" w:lineRule="auto"/>
              <w:jc w:val="left"/>
              <w:textAlignment w:val="center"/>
              <w:rPr>
                <w:color w:val="000000"/>
              </w:rPr>
            </w:pPr>
            <w:r>
              <w:rPr>
                <w:rFonts w:ascii="宋体" w:hAnsi="宋体"/>
                <w:color w:val="000000"/>
              </w:rPr>
              <w:t>不经人工处理或与正常状态下相同的组为对照组</w:t>
            </w:r>
          </w:p>
        </w:tc>
        <w:tc>
          <w:tcPr>
            <w:tcW w:w="58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5FB2A76">
            <w:pPr>
              <w:spacing w:line="360" w:lineRule="auto"/>
              <w:jc w:val="left"/>
              <w:textAlignment w:val="center"/>
              <w:rPr>
                <w:color w:val="000000"/>
              </w:rPr>
            </w:pPr>
            <w:r>
              <w:rPr>
                <w:rFonts w:ascii="宋体" w:hAnsi="宋体"/>
                <w:color w:val="000000"/>
              </w:rPr>
              <w:t>HU组应是三种实验中认知能力最差的一组，磁场刺激能改善神经系统的钝化，则其认知水平要高于HU组 </w:t>
            </w:r>
          </w:p>
        </w:tc>
      </w:tr>
      <w:tr w14:paraId="5EDA2C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9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FB740B1">
            <w:pPr>
              <w:spacing w:line="360" w:lineRule="auto"/>
              <w:jc w:val="left"/>
              <w:textAlignment w:val="center"/>
              <w:rPr>
                <w:color w:val="000000"/>
              </w:rPr>
            </w:pPr>
            <w:r>
              <w:rPr>
                <w:rFonts w:ascii="宋体" w:hAnsi="宋体"/>
                <w:color w:val="000000"/>
              </w:rPr>
              <w:t>图2中纵坐标数值为0的点的判断</w:t>
            </w:r>
          </w:p>
        </w:tc>
        <w:tc>
          <w:tcPr>
            <w:tcW w:w="34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4399041">
            <w:pPr>
              <w:spacing w:line="360" w:lineRule="auto"/>
              <w:jc w:val="left"/>
              <w:textAlignment w:val="center"/>
              <w:rPr>
                <w:color w:val="000000"/>
              </w:rPr>
            </w:pPr>
            <w:r>
              <w:rPr>
                <w:rFonts w:ascii="宋体" w:hAnsi="宋体"/>
                <w:color w:val="000000"/>
              </w:rPr>
              <w:t>静息状态的神经细胞膜外带正电荷，膜内带负电荷，通常把膜外电位当成0电位，静息电位为负值</w:t>
            </w:r>
          </w:p>
        </w:tc>
        <w:tc>
          <w:tcPr>
            <w:tcW w:w="58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F5FF22B">
            <w:pPr>
              <w:spacing w:line="360" w:lineRule="auto"/>
              <w:jc w:val="left"/>
              <w:textAlignment w:val="center"/>
              <w:rPr>
                <w:color w:val="000000"/>
              </w:rPr>
            </w:pPr>
            <w:r>
              <w:rPr>
                <w:rFonts w:ascii="宋体" w:hAnsi="宋体"/>
                <w:color w:val="000000"/>
              </w:rPr>
              <w:t>当A点为O点时，静息电位为负值</w:t>
            </w:r>
          </w:p>
        </w:tc>
      </w:tr>
      <w:tr w14:paraId="2D18AA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19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2E31150">
            <w:pPr>
              <w:spacing w:line="360" w:lineRule="auto"/>
              <w:jc w:val="left"/>
              <w:textAlignment w:val="center"/>
              <w:rPr>
                <w:color w:val="000000"/>
              </w:rPr>
            </w:pPr>
            <w:r>
              <w:rPr>
                <w:rFonts w:ascii="宋体" w:hAnsi="宋体"/>
                <w:color w:val="000000"/>
              </w:rPr>
              <w:t>判断三组实验中钠离子流入细胞最多的组</w:t>
            </w:r>
          </w:p>
        </w:tc>
        <w:tc>
          <w:tcPr>
            <w:tcW w:w="34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C1C2DDD">
            <w:pPr>
              <w:spacing w:line="360" w:lineRule="auto"/>
              <w:jc w:val="left"/>
              <w:textAlignment w:val="center"/>
              <w:rPr>
                <w:color w:val="000000"/>
              </w:rPr>
            </w:pPr>
            <w:r>
              <w:rPr>
                <w:rFonts w:ascii="宋体" w:hAnsi="宋体"/>
                <w:color w:val="000000"/>
              </w:rPr>
              <w:t>神经细胞兴奋时，钠离子内流，形成动作电位</w:t>
            </w:r>
          </w:p>
        </w:tc>
        <w:tc>
          <w:tcPr>
            <w:tcW w:w="58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0183E3E">
            <w:pPr>
              <w:spacing w:line="360" w:lineRule="auto"/>
              <w:jc w:val="left"/>
              <w:textAlignment w:val="center"/>
              <w:rPr>
                <w:color w:val="000000"/>
              </w:rPr>
            </w:pPr>
            <w:r>
              <w:rPr>
                <w:rFonts w:ascii="宋体" w:hAnsi="宋体"/>
                <w:color w:val="000000"/>
              </w:rPr>
              <w:t>三组实验的动作电位峰值无差异，但静息电位HU组最大，最难兴奋</w:t>
            </w:r>
          </w:p>
        </w:tc>
      </w:tr>
    </w:tbl>
    <w:p w14:paraId="2660A28E">
      <w:pPr>
        <w:spacing w:line="360" w:lineRule="auto"/>
        <w:jc w:val="left"/>
        <w:textAlignment w:val="center"/>
        <w:rPr>
          <w:color w:val="000000"/>
        </w:rPr>
      </w:pPr>
      <w:r>
        <w:rPr>
          <w:rFonts w:ascii="宋体" w:hAnsi="宋体"/>
          <w:b/>
          <w:color w:val="000000"/>
        </w:rPr>
        <w:t>（2）逻辑推理与论证</w:t>
      </w:r>
    </w:p>
    <w:p w14:paraId="2AAF51D6">
      <w:pPr>
        <w:spacing w:line="360" w:lineRule="auto"/>
        <w:jc w:val="center"/>
        <w:textAlignment w:val="center"/>
        <w:rPr>
          <w:color w:val="000000"/>
        </w:rPr>
      </w:pPr>
      <w:r>
        <w:rPr>
          <w:color w:val="000000"/>
        </w:rPr>
        <w:drawing>
          <wp:inline distT="0" distB="0" distL="0" distR="0">
            <wp:extent cx="5238750" cy="2516505"/>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5238750" cy="2516613"/>
                    </a:xfrm>
                    <a:prstGeom prst="rect">
                      <a:avLst/>
                    </a:prstGeom>
                  </pic:spPr>
                </pic:pic>
              </a:graphicData>
            </a:graphic>
          </wp:inline>
        </w:drawing>
      </w:r>
    </w:p>
    <w:p w14:paraId="6448DE20">
      <w:pPr>
        <w:spacing w:line="360" w:lineRule="auto"/>
        <w:jc w:val="left"/>
        <w:textAlignment w:val="center"/>
        <w:rPr>
          <w:color w:val="000000"/>
        </w:rPr>
      </w:pPr>
      <w:r>
        <w:rPr>
          <w:color w:val="000000"/>
        </w:rPr>
        <w:t>【小问1详解】</w:t>
      </w:r>
    </w:p>
    <w:p w14:paraId="5A7E68D6">
      <w:pPr>
        <w:spacing w:line="360" w:lineRule="auto"/>
        <w:jc w:val="left"/>
        <w:textAlignment w:val="center"/>
        <w:rPr>
          <w:color w:val="000000"/>
        </w:rPr>
      </w:pPr>
      <w:r>
        <w:rPr>
          <w:color w:val="000000"/>
        </w:rPr>
        <w:t>依据实验目的和题干信息可知，CFS组应在HU（即神经系统钝化模型）的基础上进行，对小鼠进行适当的磁场刺激。</w:t>
      </w:r>
    </w:p>
    <w:p w14:paraId="3E88B335">
      <w:pPr>
        <w:spacing w:line="360" w:lineRule="auto"/>
        <w:jc w:val="left"/>
        <w:textAlignment w:val="center"/>
        <w:rPr>
          <w:color w:val="000000"/>
        </w:rPr>
      </w:pPr>
      <w:r>
        <w:rPr>
          <w:color w:val="000000"/>
        </w:rPr>
        <w:t>【小问2详解】</w:t>
      </w:r>
    </w:p>
    <w:p w14:paraId="1D4FCD73">
      <w:pPr>
        <w:spacing w:line="360" w:lineRule="auto"/>
        <w:jc w:val="left"/>
        <w:textAlignment w:val="center"/>
        <w:rPr>
          <w:color w:val="000000"/>
        </w:rPr>
      </w:pPr>
      <w:r>
        <w:rPr>
          <w:color w:val="000000"/>
        </w:rPr>
        <w:t>依据图1和实验目的（研究磁场刺激对神经系统钝化的改善和电生理机制），</w:t>
      </w:r>
      <w:r>
        <w:rPr>
          <w:rFonts w:ascii="宋体" w:hAnsi="宋体"/>
          <w:color w:val="000000"/>
        </w:rPr>
        <w:t>神经系统钝化的应为乙组，磁场刺激</w:t>
      </w:r>
      <w:r>
        <w:rPr>
          <w:color w:val="000000"/>
        </w:rPr>
        <w:t>可</w:t>
      </w:r>
      <w:r>
        <w:rPr>
          <w:rFonts w:ascii="宋体" w:hAnsi="宋体"/>
          <w:color w:val="000000"/>
        </w:rPr>
        <w:t>改善神经系统钝化</w:t>
      </w:r>
      <w:r>
        <w:rPr>
          <w:color w:val="000000"/>
        </w:rPr>
        <w:t>，甲组或丙组为对照组。</w:t>
      </w:r>
    </w:p>
    <w:p w14:paraId="19897C69">
      <w:pPr>
        <w:spacing w:line="360" w:lineRule="auto"/>
        <w:jc w:val="left"/>
        <w:textAlignment w:val="center"/>
        <w:rPr>
          <w:color w:val="000000"/>
        </w:rPr>
      </w:pPr>
      <w:r>
        <w:rPr>
          <w:color w:val="000000"/>
        </w:rPr>
        <w:t>【小问3详解】</w:t>
      </w:r>
    </w:p>
    <w:p w14:paraId="4A76947F">
      <w:pPr>
        <w:spacing w:line="360" w:lineRule="auto"/>
        <w:jc w:val="left"/>
        <w:textAlignment w:val="center"/>
        <w:rPr>
          <w:color w:val="000000"/>
        </w:rPr>
      </w:pPr>
      <w:r>
        <w:rPr>
          <w:color w:val="000000"/>
        </w:rPr>
        <w:t>①检测静息电位，一般规定膜外为生理0点位，所以纵坐标数值为O的点应为A。</w:t>
      </w:r>
    </w:p>
    <w:p w14:paraId="422BA97F">
      <w:pPr>
        <w:spacing w:line="360" w:lineRule="auto"/>
        <w:jc w:val="left"/>
        <w:textAlignment w:val="center"/>
        <w:rPr>
          <w:color w:val="000000"/>
        </w:rPr>
      </w:pPr>
      <w:r>
        <w:rPr>
          <w:color w:val="000000"/>
        </w:rPr>
        <w:t>②依据信息：检测动作电位峰值，组间无差异，动作电位与Na</w:t>
      </w:r>
      <w:r>
        <w:rPr>
          <w:color w:val="000000"/>
          <w:vertAlign w:val="superscript"/>
        </w:rPr>
        <w:t>+</w:t>
      </w:r>
      <w:r>
        <w:rPr>
          <w:color w:val="000000"/>
        </w:rPr>
        <w:t>内流有关，依据图2可知，HU组的静息电位最大，而各组的动作电位峰值不变，所以在受到刺激时，要想产生相同的动作电位峰值，HU组的钠离子内流入神经元的数量最多。</w:t>
      </w:r>
    </w:p>
    <w:p w14:paraId="2012536B">
      <w:pPr>
        <w:spacing w:line="360" w:lineRule="auto"/>
        <w:jc w:val="left"/>
        <w:textAlignment w:val="center"/>
        <w:rPr>
          <w:color w:val="000000"/>
        </w:rPr>
      </w:pPr>
      <w:r>
        <w:rPr>
          <w:color w:val="000000"/>
        </w:rPr>
        <w:t>依据图1可知，乙组（HU组）的认知功能最低，CFS组（丙组）的认知功能高于乙组，说明在个体水平，CFS可改善神经系统钝化引起的认知功能下降；依据图2可知，HU组的静息电位最大，CFS组的静息电位低于HU组，说明在细胞水平，CFS可改善神经系统钝化时出现的神经元静息电位绝对值最大（兴奋性下降）。</w:t>
      </w:r>
    </w:p>
    <w:p w14:paraId="7A16E105">
      <w:pPr>
        <w:spacing w:line="360" w:lineRule="auto"/>
        <w:textAlignment w:val="center"/>
        <w:rPr>
          <w:color w:val="000000"/>
        </w:rPr>
      </w:pPr>
      <w:r>
        <w:rPr>
          <w:color w:val="000000"/>
        </w:rPr>
        <w:t xml:space="preserve">15. </w:t>
      </w:r>
      <w:r>
        <w:rPr>
          <w:rFonts w:ascii="宋体" w:hAnsi="宋体"/>
          <w:color w:val="000000"/>
        </w:rPr>
        <w:t>蓝细菌所处水生环境随时会发生光线强弱变化。蓝细菌通过调控图</w:t>
      </w:r>
      <w:r>
        <w:rPr>
          <w:rFonts w:eastAsia="Times New Roman" w:cs="Times New Roman"/>
          <w:color w:val="000000"/>
        </w:rPr>
        <w:t>1</w:t>
      </w:r>
      <w:r>
        <w:rPr>
          <w:rFonts w:ascii="宋体" w:hAnsi="宋体"/>
          <w:color w:val="000000"/>
        </w:rPr>
        <w:t>中关键酶</w:t>
      </w:r>
      <w:r>
        <w:rPr>
          <w:rFonts w:eastAsia="Times New Roman" w:cs="Times New Roman"/>
          <w:color w:val="000000"/>
        </w:rPr>
        <w:t>XPK</w:t>
      </w:r>
      <w:r>
        <w:rPr>
          <w:rFonts w:ascii="宋体" w:hAnsi="宋体"/>
          <w:color w:val="000000"/>
        </w:rPr>
        <w:t>的活性以适应这种变化。</w:t>
      </w:r>
    </w:p>
    <w:p w14:paraId="5AC38303">
      <w:pPr>
        <w:spacing w:line="360" w:lineRule="auto"/>
        <w:jc w:val="center"/>
        <w:textAlignment w:val="center"/>
        <w:rPr>
          <w:color w:val="000000"/>
        </w:rPr>
      </w:pPr>
      <w:r>
        <w:rPr>
          <w:color w:val="000000"/>
        </w:rPr>
        <w:drawing>
          <wp:inline distT="0" distB="0" distL="0" distR="0">
            <wp:extent cx="5238750" cy="265557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5238750" cy="2655699"/>
                    </a:xfrm>
                    <a:prstGeom prst="rect">
                      <a:avLst/>
                    </a:prstGeom>
                  </pic:spPr>
                </pic:pic>
              </a:graphicData>
            </a:graphic>
          </wp:inline>
        </w:drawing>
      </w:r>
    </w:p>
    <w:p w14:paraId="1985F038">
      <w:pPr>
        <w:spacing w:line="360" w:lineRule="auto"/>
        <w:jc w:val="left"/>
        <w:textAlignment w:val="center"/>
        <w:rPr>
          <w:color w:val="000000"/>
        </w:rPr>
      </w:pPr>
      <w:r>
        <w:rPr>
          <w:color w:val="000000"/>
        </w:rPr>
        <w:t>（1）</w:t>
      </w:r>
      <w:r>
        <w:rPr>
          <w:rFonts w:ascii="宋体" w:hAnsi="宋体"/>
          <w:color w:val="000000"/>
        </w:rPr>
        <w:t>图</w:t>
      </w:r>
      <w:r>
        <w:rPr>
          <w:rFonts w:eastAsia="Times New Roman" w:cs="Times New Roman"/>
          <w:color w:val="000000"/>
        </w:rPr>
        <w:t>1</w:t>
      </w:r>
      <w:r>
        <w:rPr>
          <w:rFonts w:ascii="宋体" w:hAnsi="宋体"/>
          <w:color w:val="000000"/>
        </w:rPr>
        <w:t>所示循环过程为蓝细菌光合作用的暗反应，反应场所为</w:t>
      </w:r>
      <w:r>
        <w:rPr>
          <w:color w:val="000000"/>
        </w:rPr>
        <w:t>______</w:t>
      </w:r>
      <w:r>
        <w:rPr>
          <w:rFonts w:ascii="宋体" w:hAnsi="宋体"/>
          <w:color w:val="000000"/>
        </w:rPr>
        <w:t>。</w:t>
      </w:r>
    </w:p>
    <w:p w14:paraId="425D5DEC">
      <w:pPr>
        <w:spacing w:line="360" w:lineRule="auto"/>
        <w:jc w:val="left"/>
        <w:textAlignment w:val="center"/>
        <w:rPr>
          <w:color w:val="000000"/>
        </w:rPr>
      </w:pPr>
      <w:r>
        <w:rPr>
          <w:color w:val="000000"/>
        </w:rPr>
        <w:t>（2）</w:t>
      </w:r>
      <w:r>
        <w:rPr>
          <w:rFonts w:ascii="宋体" w:hAnsi="宋体"/>
          <w:color w:val="000000"/>
        </w:rPr>
        <w:t>光暗循环条件下，将蓝细菌的野生型和</w:t>
      </w:r>
      <w:r>
        <w:rPr>
          <w:rFonts w:eastAsia="Times New Roman" w:cs="Times New Roman"/>
          <w:color w:val="000000"/>
        </w:rPr>
        <w:t>xpk</w:t>
      </w:r>
      <w:r>
        <w:rPr>
          <w:rFonts w:ascii="宋体" w:hAnsi="宋体"/>
          <w:color w:val="000000"/>
        </w:rPr>
        <w:t>基因敲除株（</w:t>
      </w:r>
      <w:r>
        <w:rPr>
          <w:rFonts w:eastAsia="Times New Roman" w:cs="Times New Roman"/>
          <w:color w:val="000000"/>
        </w:rPr>
        <w:t>Δxpk</w:t>
      </w:r>
      <w:r>
        <w:rPr>
          <w:rFonts w:ascii="宋体" w:hAnsi="宋体"/>
          <w:color w:val="000000"/>
        </w:rPr>
        <w:t>）分别用含</w:t>
      </w:r>
      <w:r>
        <w:rPr>
          <w:rFonts w:eastAsia="Times New Roman" w:cs="Times New Roman"/>
          <w:color w:val="000000"/>
        </w:rPr>
        <w:t>NaH</w:t>
      </w:r>
      <w:r>
        <w:rPr>
          <w:color w:val="000000"/>
          <w:vertAlign w:val="superscript"/>
        </w:rPr>
        <w:t>14</w:t>
      </w:r>
      <w:r>
        <w:rPr>
          <w:rFonts w:eastAsia="Times New Roman" w:cs="Times New Roman"/>
          <w:color w:val="000000"/>
        </w:rPr>
        <w:t>CO</w:t>
      </w:r>
      <w:r>
        <w:rPr>
          <w:color w:val="000000"/>
          <w:vertAlign w:val="subscript"/>
        </w:rPr>
        <w:t>3</w:t>
      </w:r>
      <w:r>
        <w:rPr>
          <w:rFonts w:ascii="宋体" w:hAnsi="宋体"/>
          <w:color w:val="000000"/>
        </w:rPr>
        <w:t>的培养基培养，测定其碳固定率和胞内</w:t>
      </w:r>
      <w:r>
        <w:rPr>
          <w:rFonts w:eastAsia="Times New Roman" w:cs="Times New Roman"/>
          <w:color w:val="000000"/>
        </w:rPr>
        <w:t>ATP</w:t>
      </w:r>
      <w:r>
        <w:rPr>
          <w:rFonts w:ascii="宋体" w:hAnsi="宋体"/>
          <w:color w:val="000000"/>
        </w:rPr>
        <w:t>浓度，结果如图</w:t>
      </w:r>
      <w:r>
        <w:rPr>
          <w:rFonts w:eastAsia="Times New Roman" w:cs="Times New Roman"/>
          <w:color w:val="000000"/>
        </w:rPr>
        <w:t>2</w:t>
      </w:r>
      <w:r>
        <w:rPr>
          <w:rFonts w:ascii="宋体" w:hAnsi="宋体"/>
          <w:color w:val="000000"/>
        </w:rPr>
        <w:t>。</w:t>
      </w:r>
    </w:p>
    <w:p w14:paraId="12E90ED0">
      <w:pPr>
        <w:spacing w:line="360" w:lineRule="auto"/>
        <w:textAlignment w:val="center"/>
        <w:rPr>
          <w:color w:val="000000"/>
        </w:rPr>
      </w:pPr>
      <w:r>
        <w:rPr>
          <w:rFonts w:ascii="宋体" w:hAnsi="宋体"/>
          <w:color w:val="000000"/>
        </w:rPr>
        <w:t>在第</w:t>
      </w:r>
      <w:r>
        <w:rPr>
          <w:rFonts w:eastAsia="Times New Roman" w:cs="Times New Roman"/>
          <w:color w:val="000000"/>
        </w:rPr>
        <w:t>10-11</w:t>
      </w:r>
      <w:r>
        <w:rPr>
          <w:rFonts w:ascii="宋体" w:hAnsi="宋体"/>
          <w:color w:val="000000"/>
        </w:rPr>
        <w:t>分钟，野生型菌</w:t>
      </w:r>
      <w:r>
        <w:rPr>
          <w:rFonts w:eastAsia="Times New Roman" w:cs="Times New Roman"/>
          <w:color w:val="000000"/>
        </w:rPr>
        <w:t>XPK</w:t>
      </w:r>
      <w:r>
        <w:rPr>
          <w:rFonts w:ascii="宋体" w:hAnsi="宋体"/>
          <w:color w:val="000000"/>
        </w:rPr>
        <w:t>被激活，将暗反应的中间产物</w:t>
      </w:r>
      <w:r>
        <w:rPr>
          <w:rFonts w:eastAsia="Times New Roman" w:cs="Times New Roman"/>
          <w:color w:val="000000"/>
        </w:rPr>
        <w:t>6-</w:t>
      </w:r>
      <w:r>
        <w:rPr>
          <w:rFonts w:ascii="宋体" w:hAnsi="宋体"/>
          <w:color w:val="000000"/>
        </w:rPr>
        <w:t>磷酸果糖等转化为其它物质，导致暗反应快速终止。推测</w:t>
      </w:r>
      <w:r>
        <w:rPr>
          <w:rFonts w:eastAsia="Times New Roman" w:cs="Times New Roman"/>
          <w:color w:val="000000"/>
        </w:rPr>
        <w:t>ATP</w:t>
      </w:r>
      <w:r>
        <w:rPr>
          <w:rFonts w:ascii="宋体" w:hAnsi="宋体"/>
          <w:color w:val="000000"/>
        </w:rPr>
        <w:t>是</w:t>
      </w:r>
      <w:r>
        <w:rPr>
          <w:rFonts w:eastAsia="Times New Roman" w:cs="Times New Roman"/>
          <w:color w:val="000000"/>
        </w:rPr>
        <w:t>XPK</w:t>
      </w:r>
      <w:r>
        <w:rPr>
          <w:rFonts w:ascii="宋体" w:hAnsi="宋体"/>
          <w:color w:val="000000"/>
        </w:rPr>
        <w:t>的</w:t>
      </w:r>
      <w:r>
        <w:rPr>
          <w:color w:val="000000"/>
        </w:rPr>
        <w:t>______</w:t>
      </w:r>
      <w:r>
        <w:rPr>
          <w:rFonts w:ascii="宋体" w:hAnsi="宋体"/>
          <w:color w:val="000000"/>
        </w:rPr>
        <w:t>（激活剂</w:t>
      </w:r>
      <w:r>
        <w:rPr>
          <w:rFonts w:eastAsia="Times New Roman" w:cs="Times New Roman"/>
          <w:color w:val="000000"/>
        </w:rPr>
        <w:t>/</w:t>
      </w:r>
      <w:r>
        <w:rPr>
          <w:rFonts w:ascii="宋体" w:hAnsi="宋体"/>
          <w:color w:val="000000"/>
        </w:rPr>
        <w:t>抑制剂）。在同一时期，</w:t>
      </w:r>
      <w:r>
        <w:rPr>
          <w:rFonts w:eastAsia="Times New Roman" w:cs="Times New Roman"/>
          <w:color w:val="000000"/>
        </w:rPr>
        <w:t>Δxpk</w:t>
      </w:r>
      <w:r>
        <w:rPr>
          <w:rFonts w:ascii="宋体" w:hAnsi="宋体"/>
          <w:color w:val="000000"/>
        </w:rPr>
        <w:t>会继续进行暗反应，此时消耗的</w:t>
      </w:r>
      <w:r>
        <w:rPr>
          <w:rFonts w:eastAsia="Times New Roman" w:cs="Times New Roman"/>
          <w:color w:val="000000"/>
        </w:rPr>
        <w:t>ATP</w:t>
      </w:r>
      <w:r>
        <w:rPr>
          <w:rFonts w:ascii="宋体" w:hAnsi="宋体"/>
          <w:color w:val="000000"/>
        </w:rPr>
        <w:t>和</w:t>
      </w:r>
      <w:r>
        <w:rPr>
          <w:rFonts w:eastAsia="Times New Roman" w:cs="Times New Roman"/>
          <w:color w:val="000000"/>
        </w:rPr>
        <w:t>NADPH</w:t>
      </w:r>
      <w:r>
        <w:rPr>
          <w:rFonts w:ascii="宋体" w:hAnsi="宋体"/>
          <w:color w:val="000000"/>
        </w:rPr>
        <w:t>来源于</w:t>
      </w:r>
      <w:r>
        <w:rPr>
          <w:color w:val="000000"/>
        </w:rPr>
        <w:t>______</w:t>
      </w:r>
      <w:r>
        <w:rPr>
          <w:rFonts w:ascii="宋体" w:hAnsi="宋体"/>
          <w:color w:val="000000"/>
        </w:rPr>
        <w:t>。</w:t>
      </w:r>
    </w:p>
    <w:p w14:paraId="11EA0081">
      <w:pPr>
        <w:spacing w:line="360" w:lineRule="auto"/>
        <w:textAlignment w:val="center"/>
        <w:rPr>
          <w:color w:val="000000"/>
        </w:rPr>
      </w:pPr>
      <w:r>
        <w:rPr>
          <w:rFonts w:ascii="宋体" w:hAnsi="宋体"/>
          <w:color w:val="000000"/>
        </w:rPr>
        <w:t>在第</w:t>
      </w:r>
      <w:r>
        <w:rPr>
          <w:rFonts w:eastAsia="Times New Roman" w:cs="Times New Roman"/>
          <w:color w:val="000000"/>
        </w:rPr>
        <w:t>11-13</w:t>
      </w:r>
      <w:r>
        <w:rPr>
          <w:rFonts w:ascii="宋体" w:hAnsi="宋体"/>
          <w:color w:val="000000"/>
        </w:rPr>
        <w:t>分钟，</w:t>
      </w:r>
      <w:r>
        <w:rPr>
          <w:rFonts w:eastAsia="Times New Roman" w:cs="Times New Roman"/>
          <w:color w:val="000000"/>
        </w:rPr>
        <w:t>Δxpk</w:t>
      </w:r>
      <w:r>
        <w:rPr>
          <w:rFonts w:ascii="宋体" w:hAnsi="宋体"/>
          <w:color w:val="000000"/>
        </w:rPr>
        <w:t>碳固定率继续升高，胞内</w:t>
      </w:r>
      <w:r>
        <w:rPr>
          <w:color w:val="000000"/>
        </w:rPr>
        <w:t>______</w:t>
      </w:r>
      <w:r>
        <w:rPr>
          <w:rFonts w:ascii="宋体" w:hAnsi="宋体"/>
          <w:color w:val="000000"/>
        </w:rPr>
        <w:t>过程来源的</w:t>
      </w:r>
      <w:r>
        <w:rPr>
          <w:rFonts w:eastAsia="Times New Roman" w:cs="Times New Roman"/>
          <w:color w:val="000000"/>
        </w:rPr>
        <w:t>ATP</w:t>
      </w:r>
      <w:r>
        <w:rPr>
          <w:rFonts w:ascii="宋体" w:hAnsi="宋体"/>
          <w:color w:val="000000"/>
        </w:rPr>
        <w:t>被用于</w:t>
      </w:r>
      <w:r>
        <w:rPr>
          <w:color w:val="000000"/>
        </w:rPr>
        <w:t>______</w:t>
      </w:r>
      <w:r>
        <w:rPr>
          <w:rFonts w:ascii="宋体" w:hAnsi="宋体"/>
          <w:color w:val="000000"/>
        </w:rPr>
        <w:t>而消耗，导致</w:t>
      </w:r>
      <w:r>
        <w:rPr>
          <w:rFonts w:eastAsia="Times New Roman" w:cs="Times New Roman"/>
          <w:color w:val="000000"/>
        </w:rPr>
        <w:t>Δxpk</w:t>
      </w:r>
      <w:r>
        <w:rPr>
          <w:rFonts w:ascii="宋体" w:hAnsi="宋体"/>
          <w:color w:val="000000"/>
        </w:rPr>
        <w:t>的生长速率比野生型更慢。</w:t>
      </w:r>
    </w:p>
    <w:p w14:paraId="59221E84">
      <w:pPr>
        <w:spacing w:line="360" w:lineRule="auto"/>
        <w:jc w:val="left"/>
        <w:textAlignment w:val="center"/>
        <w:rPr>
          <w:color w:val="000000"/>
        </w:rPr>
      </w:pPr>
      <w:r>
        <w:rPr>
          <w:color w:val="000000"/>
        </w:rPr>
        <w:t>（3）</w:t>
      </w:r>
      <w:r>
        <w:rPr>
          <w:rFonts w:ascii="宋体" w:hAnsi="宋体"/>
          <w:color w:val="000000"/>
        </w:rPr>
        <w:t>蓝细菌在高密度培养时，由于互相遮挡，菌体环境也会出现光线强弱变化。为验证该条件下，蓝细菌是否采用上述机制进行调节，可分别使用野生型和</w:t>
      </w:r>
      <w:r>
        <w:rPr>
          <w:rFonts w:eastAsia="Times New Roman" w:cs="Times New Roman"/>
          <w:color w:val="000000"/>
        </w:rPr>
        <w:t>Δxpk</w:t>
      </w:r>
      <w:r>
        <w:rPr>
          <w:rFonts w:ascii="宋体" w:hAnsi="宋体"/>
          <w:color w:val="000000"/>
        </w:rPr>
        <w:t>、选用如下</w:t>
      </w:r>
      <w:r>
        <w:rPr>
          <w:color w:val="000000"/>
        </w:rPr>
        <w:t>______</w:t>
      </w:r>
      <w:r>
        <w:rPr>
          <w:rFonts w:ascii="宋体" w:hAnsi="宋体"/>
          <w:color w:val="000000"/>
        </w:rPr>
        <w:t>条件组合进行实验，定时测定</w:t>
      </w:r>
      <w:r>
        <w:rPr>
          <w:color w:val="000000"/>
          <w:vertAlign w:val="superscript"/>
        </w:rPr>
        <w:t>14</w:t>
      </w:r>
      <w:r>
        <w:rPr>
          <w:rFonts w:eastAsia="Times New Roman" w:cs="Times New Roman"/>
          <w:color w:val="000000"/>
        </w:rPr>
        <w:t>C</w:t>
      </w:r>
      <w:r>
        <w:rPr>
          <w:rFonts w:ascii="宋体" w:hAnsi="宋体"/>
          <w:color w:val="000000"/>
        </w:rPr>
        <w:t>固定率和胞内</w:t>
      </w:r>
      <w:r>
        <w:rPr>
          <w:rFonts w:eastAsia="Times New Roman" w:cs="Times New Roman"/>
          <w:color w:val="000000"/>
        </w:rPr>
        <w:t>ATP</w:t>
      </w:r>
      <w:r>
        <w:rPr>
          <w:rFonts w:ascii="宋体" w:hAnsi="宋体"/>
          <w:color w:val="000000"/>
        </w:rPr>
        <w:t>浓度。</w:t>
      </w:r>
    </w:p>
    <w:p w14:paraId="0CF99D00">
      <w:pPr>
        <w:spacing w:line="360" w:lineRule="auto"/>
        <w:textAlignment w:val="center"/>
        <w:rPr>
          <w:color w:val="000000"/>
        </w:rPr>
      </w:pPr>
      <w:r>
        <w:rPr>
          <w:rFonts w:ascii="宋体" w:hAnsi="宋体"/>
          <w:color w:val="000000"/>
        </w:rPr>
        <w:t>①高浓度蓝细菌②低浓度蓝细菌③持续光照④光暗循环⑤培养基中加入</w:t>
      </w:r>
      <w:r>
        <w:rPr>
          <w:rFonts w:eastAsia="Times New Roman" w:cs="Times New Roman"/>
          <w:color w:val="000000"/>
        </w:rPr>
        <w:t>NaH</w:t>
      </w:r>
      <w:r>
        <w:rPr>
          <w:color w:val="000000"/>
          <w:vertAlign w:val="superscript"/>
        </w:rPr>
        <w:t>14</w:t>
      </w:r>
      <w:r>
        <w:rPr>
          <w:rFonts w:eastAsia="Times New Roman" w:cs="Times New Roman"/>
          <w:color w:val="000000"/>
        </w:rPr>
        <w:t>CO</w:t>
      </w:r>
      <w:r>
        <w:rPr>
          <w:color w:val="000000"/>
          <w:vertAlign w:val="subscript"/>
        </w:rPr>
        <w:t>3</w:t>
      </w:r>
      <w:r>
        <w:rPr>
          <w:rFonts w:eastAsia="Times New Roman" w:cs="Times New Roman"/>
          <w:color w:val="000000"/>
        </w:rPr>
        <w:t xml:space="preserve">  </w:t>
      </w:r>
      <w:r>
        <w:rPr>
          <w:rFonts w:ascii="宋体" w:hAnsi="宋体"/>
          <w:color w:val="000000"/>
        </w:rPr>
        <w:t>⑥培养基中加入</w:t>
      </w:r>
      <w:r>
        <w:rPr>
          <w:color w:val="000000"/>
          <w:vertAlign w:val="superscript"/>
        </w:rPr>
        <w:t>14</w:t>
      </w:r>
      <w:r>
        <w:rPr>
          <w:rFonts w:eastAsia="Times New Roman" w:cs="Times New Roman"/>
          <w:color w:val="000000"/>
        </w:rPr>
        <w:t>C</w:t>
      </w:r>
      <w:r>
        <w:rPr>
          <w:color w:val="000000"/>
          <w:vertAlign w:val="subscript"/>
        </w:rPr>
        <w:t>6</w:t>
      </w:r>
      <w:r>
        <w:rPr>
          <w:rFonts w:eastAsia="Times New Roman" w:cs="Times New Roman"/>
          <w:color w:val="000000"/>
        </w:rPr>
        <w:t>H</w:t>
      </w:r>
      <w:r>
        <w:rPr>
          <w:color w:val="000000"/>
          <w:vertAlign w:val="subscript"/>
        </w:rPr>
        <w:t>12</w:t>
      </w:r>
      <w:r>
        <w:rPr>
          <w:rFonts w:eastAsia="Times New Roman" w:cs="Times New Roman"/>
          <w:color w:val="000000"/>
        </w:rPr>
        <w:t>O</w:t>
      </w:r>
      <w:r>
        <w:rPr>
          <w:color w:val="000000"/>
          <w:vertAlign w:val="subscript"/>
        </w:rPr>
        <w:t>6</w:t>
      </w:r>
    </w:p>
    <w:p w14:paraId="5F08C3D1">
      <w:pPr>
        <w:spacing w:line="360" w:lineRule="auto"/>
        <w:textAlignment w:val="center"/>
        <w:rPr>
          <w:color w:val="000000"/>
        </w:rPr>
      </w:pPr>
      <w:r>
        <w:rPr>
          <w:color w:val="2E75B6"/>
        </w:rPr>
        <w:t>【答案】</w:t>
      </w:r>
      <w:r>
        <w:rPr>
          <w:color w:val="000000"/>
        </w:rPr>
        <w:t>（1）</w:t>
      </w:r>
      <w:r>
        <w:rPr>
          <w:rFonts w:ascii="宋体" w:hAnsi="宋体"/>
          <w:color w:val="000000"/>
        </w:rPr>
        <w:t>细胞质基质（或细胞质）</w:t>
      </w:r>
      <w:r>
        <w:rPr>
          <w:color w:val="000000"/>
        </w:rPr>
        <w:t xml:space="preserve">    </w:t>
      </w:r>
    </w:p>
    <w:p w14:paraId="6E4D1951">
      <w:pPr>
        <w:spacing w:line="360" w:lineRule="auto"/>
        <w:textAlignment w:val="center"/>
        <w:rPr>
          <w:color w:val="000000"/>
        </w:rPr>
      </w:pPr>
      <w:r>
        <w:rPr>
          <w:color w:val="000000"/>
        </w:rPr>
        <w:t xml:space="preserve">（2）    ①. </w:t>
      </w:r>
      <w:r>
        <w:rPr>
          <w:rFonts w:ascii="宋体" w:hAnsi="宋体"/>
          <w:color w:val="000000"/>
        </w:rPr>
        <w:t>抑制剂</w:t>
      </w:r>
      <w:r>
        <w:rPr>
          <w:color w:val="000000"/>
        </w:rPr>
        <w:t xml:space="preserve">    ②. </w:t>
      </w:r>
      <w:r>
        <w:rPr>
          <w:rFonts w:ascii="宋体" w:hAnsi="宋体"/>
          <w:color w:val="000000"/>
        </w:rPr>
        <w:t>第</w:t>
      </w:r>
      <w:r>
        <w:rPr>
          <w:rFonts w:eastAsia="Times New Roman" w:cs="Times New Roman"/>
          <w:color w:val="000000"/>
        </w:rPr>
        <w:t>10</w:t>
      </w:r>
      <w:r>
        <w:rPr>
          <w:rFonts w:ascii="宋体" w:hAnsi="宋体"/>
          <w:color w:val="000000"/>
        </w:rPr>
        <w:t>分钟之前的光反应</w:t>
      </w:r>
      <w:r>
        <w:rPr>
          <w:color w:val="000000"/>
        </w:rPr>
        <w:t xml:space="preserve">    ③. </w:t>
      </w:r>
      <w:r>
        <w:rPr>
          <w:rFonts w:ascii="宋体" w:hAnsi="宋体"/>
          <w:color w:val="000000"/>
        </w:rPr>
        <w:t>细胞呼吸（或呼吸作用）</w:t>
      </w:r>
      <w:r>
        <w:rPr>
          <w:color w:val="000000"/>
        </w:rPr>
        <w:t xml:space="preserve">    ④. </w:t>
      </w:r>
      <w:r>
        <w:rPr>
          <w:rFonts w:ascii="宋体" w:hAnsi="宋体"/>
          <w:color w:val="000000"/>
        </w:rPr>
        <w:t>暗反应（或碳固定，或</w:t>
      </w:r>
      <w:r>
        <w:rPr>
          <w:rFonts w:eastAsia="Times New Roman" w:cs="Times New Roman"/>
          <w:color w:val="000000"/>
        </w:rPr>
        <w:t>C</w:t>
      </w:r>
      <w:r>
        <w:rPr>
          <w:color w:val="000000"/>
          <w:vertAlign w:val="subscript"/>
        </w:rPr>
        <w:t>3</w:t>
      </w:r>
      <w:r>
        <w:rPr>
          <w:rFonts w:ascii="宋体" w:hAnsi="宋体"/>
          <w:color w:val="000000"/>
        </w:rPr>
        <w:t>还原，或碳反应）</w:t>
      </w:r>
      <w:r>
        <w:rPr>
          <w:color w:val="000000"/>
        </w:rPr>
        <w:t xml:space="preserve">    </w:t>
      </w:r>
    </w:p>
    <w:p w14:paraId="1ED123F3">
      <w:pPr>
        <w:spacing w:line="360" w:lineRule="auto"/>
        <w:textAlignment w:val="center"/>
        <w:rPr>
          <w:color w:val="000000"/>
        </w:rPr>
      </w:pPr>
      <w:r>
        <w:rPr>
          <w:color w:val="000000"/>
        </w:rPr>
        <w:t>（3）</w:t>
      </w:r>
      <w:r>
        <w:rPr>
          <w:rFonts w:ascii="宋体" w:hAnsi="宋体"/>
          <w:color w:val="000000"/>
        </w:rPr>
        <w:t>①③⑤</w:t>
      </w:r>
    </w:p>
    <w:p w14:paraId="585CEDEE">
      <w:pPr>
        <w:spacing w:line="360" w:lineRule="auto"/>
        <w:textAlignment w:val="center"/>
        <w:rPr>
          <w:color w:val="000000"/>
        </w:rPr>
      </w:pPr>
      <w:r>
        <w:rPr>
          <w:color w:val="2E75B6"/>
        </w:rPr>
        <w:t>【解析】</w:t>
      </w:r>
    </w:p>
    <w:p w14:paraId="00209656">
      <w:pPr>
        <w:spacing w:line="360" w:lineRule="auto"/>
        <w:jc w:val="left"/>
        <w:textAlignment w:val="center"/>
        <w:rPr>
          <w:color w:val="000000"/>
        </w:rPr>
      </w:pPr>
      <w:r>
        <w:rPr>
          <w:color w:val="000000"/>
        </w:rPr>
        <w:t>【分析】</w:t>
      </w:r>
      <w:r>
        <w:rPr>
          <w:rFonts w:eastAsia="Times New Roman" w:cs="Times New Roman"/>
          <w:b/>
          <w:color w:val="000000"/>
        </w:rPr>
        <w:t>【关键能力】</w:t>
      </w:r>
    </w:p>
    <w:p w14:paraId="7D3410AB">
      <w:pPr>
        <w:spacing w:line="360" w:lineRule="auto"/>
        <w:jc w:val="left"/>
        <w:textAlignment w:val="center"/>
        <w:rPr>
          <w:color w:val="000000"/>
        </w:rPr>
      </w:pPr>
      <w:r>
        <w:rPr>
          <w:rFonts w:ascii="宋体" w:hAnsi="宋体"/>
          <w:b/>
          <w:color w:val="000000"/>
        </w:rPr>
        <w:t>（1）信息获取与加工</w:t>
      </w:r>
    </w:p>
    <w:tbl>
      <w:tblPr>
        <w:tblStyle w:val="4"/>
        <w:tblW w:w="83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204"/>
        <w:gridCol w:w="2218"/>
        <w:gridCol w:w="3903"/>
      </w:tblGrid>
      <w:tr w14:paraId="4E113D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40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1706F80">
            <w:pPr>
              <w:spacing w:line="360" w:lineRule="auto"/>
              <w:jc w:val="center"/>
              <w:textAlignment w:val="center"/>
              <w:rPr>
                <w:color w:val="000000"/>
              </w:rPr>
            </w:pPr>
            <w:r>
              <w:rPr>
                <w:rFonts w:ascii="宋体" w:hAnsi="宋体"/>
                <w:b/>
                <w:color w:val="000000"/>
              </w:rPr>
              <w:t>题干关键信息</w:t>
            </w:r>
          </w:p>
        </w:tc>
        <w:tc>
          <w:tcPr>
            <w:tcW w:w="40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17261A2">
            <w:pPr>
              <w:spacing w:line="360" w:lineRule="auto"/>
              <w:jc w:val="center"/>
              <w:textAlignment w:val="center"/>
              <w:rPr>
                <w:color w:val="000000"/>
              </w:rPr>
            </w:pPr>
            <w:r>
              <w:rPr>
                <w:rFonts w:ascii="宋体" w:hAnsi="宋体"/>
                <w:b/>
                <w:color w:val="000000"/>
              </w:rPr>
              <w:t>所学知识</w:t>
            </w:r>
          </w:p>
        </w:tc>
        <w:tc>
          <w:tcPr>
            <w:tcW w:w="78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C185F69">
            <w:pPr>
              <w:spacing w:line="360" w:lineRule="auto"/>
              <w:jc w:val="center"/>
              <w:textAlignment w:val="center"/>
              <w:rPr>
                <w:color w:val="000000"/>
              </w:rPr>
            </w:pPr>
            <w:r>
              <w:rPr>
                <w:rFonts w:ascii="宋体" w:hAnsi="宋体"/>
                <w:b/>
                <w:color w:val="000000"/>
              </w:rPr>
              <w:t>信息加工</w:t>
            </w:r>
          </w:p>
        </w:tc>
      </w:tr>
      <w:tr w14:paraId="64C719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40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6844D69">
            <w:pPr>
              <w:spacing w:line="360" w:lineRule="auto"/>
              <w:jc w:val="left"/>
              <w:textAlignment w:val="center"/>
              <w:rPr>
                <w:color w:val="000000"/>
              </w:rPr>
            </w:pPr>
            <w:r>
              <w:rPr>
                <w:rFonts w:ascii="宋体" w:hAnsi="宋体"/>
                <w:color w:val="000000"/>
              </w:rPr>
              <w:t>蓝细胞暗反应的场所</w:t>
            </w:r>
          </w:p>
        </w:tc>
        <w:tc>
          <w:tcPr>
            <w:tcW w:w="40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C9A6C98">
            <w:pPr>
              <w:spacing w:line="360" w:lineRule="auto"/>
              <w:jc w:val="left"/>
              <w:textAlignment w:val="center"/>
              <w:rPr>
                <w:color w:val="000000"/>
              </w:rPr>
            </w:pPr>
            <w:r>
              <w:rPr>
                <w:rFonts w:ascii="宋体" w:hAnsi="宋体"/>
                <w:color w:val="000000"/>
              </w:rPr>
              <w:t>光合作用暗反应发生在叶绿体基质；</w:t>
            </w:r>
          </w:p>
          <w:p w14:paraId="6B44C694">
            <w:pPr>
              <w:spacing w:line="360" w:lineRule="auto"/>
              <w:jc w:val="left"/>
              <w:textAlignment w:val="center"/>
              <w:rPr>
                <w:color w:val="000000"/>
              </w:rPr>
            </w:pPr>
            <w:r>
              <w:rPr>
                <w:rFonts w:ascii="宋体" w:hAnsi="宋体"/>
                <w:color w:val="000000"/>
              </w:rPr>
              <w:t>蓝细菌没有叶绿体结构</w:t>
            </w:r>
          </w:p>
        </w:tc>
        <w:tc>
          <w:tcPr>
            <w:tcW w:w="78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88300EB">
            <w:pPr>
              <w:spacing w:line="360" w:lineRule="auto"/>
              <w:jc w:val="left"/>
              <w:textAlignment w:val="center"/>
              <w:rPr>
                <w:color w:val="000000"/>
              </w:rPr>
            </w:pPr>
            <w:r>
              <w:rPr>
                <w:rFonts w:ascii="宋体" w:hAnsi="宋体"/>
                <w:color w:val="000000"/>
              </w:rPr>
              <w:t>蓝细菌可进行光合作用，又没有叶绿体结构，则暗反应发生在细胞质基质</w:t>
            </w:r>
          </w:p>
        </w:tc>
      </w:tr>
      <w:tr w14:paraId="36E44F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40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52E07CE">
            <w:pPr>
              <w:spacing w:line="360" w:lineRule="auto"/>
              <w:jc w:val="left"/>
              <w:textAlignment w:val="center"/>
              <w:rPr>
                <w:color w:val="000000"/>
              </w:rPr>
            </w:pPr>
            <w:r>
              <w:rPr>
                <w:rFonts w:ascii="宋体" w:hAnsi="宋体"/>
                <w:color w:val="000000"/>
              </w:rPr>
              <w:t>推测ATP激活XPK的功能还是抑制XPK的功能</w:t>
            </w:r>
          </w:p>
        </w:tc>
        <w:tc>
          <w:tcPr>
            <w:tcW w:w="40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1EE4208">
            <w:pPr>
              <w:spacing w:line="360" w:lineRule="auto"/>
              <w:jc w:val="left"/>
              <w:textAlignment w:val="center"/>
              <w:rPr>
                <w:color w:val="000000"/>
              </w:rPr>
            </w:pPr>
            <w:r>
              <w:rPr>
                <w:rFonts w:ascii="宋体" w:hAnsi="宋体"/>
                <w:color w:val="000000"/>
              </w:rPr>
              <w:t>酶活性受Ph、温度及多种因素的影响</w:t>
            </w:r>
          </w:p>
        </w:tc>
        <w:tc>
          <w:tcPr>
            <w:tcW w:w="78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C67D85C">
            <w:pPr>
              <w:spacing w:line="360" w:lineRule="auto"/>
              <w:jc w:val="left"/>
              <w:textAlignment w:val="center"/>
              <w:rPr>
                <w:color w:val="000000"/>
              </w:rPr>
            </w:pPr>
            <w:r>
              <w:rPr>
                <w:rFonts w:ascii="宋体" w:hAnsi="宋体"/>
                <w:color w:val="000000"/>
              </w:rPr>
              <w:t>无光照条件下XPK被激活，说明有光条件下ATP会抑制XPK活性</w:t>
            </w:r>
          </w:p>
        </w:tc>
      </w:tr>
      <w:tr w14:paraId="777EC0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40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FBBD197">
            <w:pPr>
              <w:spacing w:line="360" w:lineRule="auto"/>
              <w:jc w:val="left"/>
              <w:textAlignment w:val="center"/>
              <w:rPr>
                <w:color w:val="000000"/>
              </w:rPr>
            </w:pPr>
            <w:r>
              <w:rPr>
                <w:rFonts w:ascii="宋体" w:hAnsi="宋体"/>
                <w:color w:val="000000"/>
              </w:rPr>
              <w:t>无光条件下暗反应中ATP、NADPH来源</w:t>
            </w:r>
          </w:p>
        </w:tc>
        <w:tc>
          <w:tcPr>
            <w:tcW w:w="40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36487B1">
            <w:pPr>
              <w:spacing w:line="360" w:lineRule="auto"/>
              <w:jc w:val="left"/>
              <w:textAlignment w:val="center"/>
              <w:rPr>
                <w:color w:val="000000"/>
              </w:rPr>
            </w:pPr>
            <w:r>
              <w:rPr>
                <w:rFonts w:ascii="宋体" w:hAnsi="宋体"/>
                <w:color w:val="000000"/>
              </w:rPr>
              <w:t>光反应产生ATP、NADPH提供给暗反应</w:t>
            </w:r>
          </w:p>
        </w:tc>
        <w:tc>
          <w:tcPr>
            <w:tcW w:w="78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2B65244">
            <w:pPr>
              <w:spacing w:line="360" w:lineRule="auto"/>
              <w:jc w:val="left"/>
              <w:textAlignment w:val="center"/>
              <w:rPr>
                <w:color w:val="000000"/>
              </w:rPr>
            </w:pPr>
            <w:r>
              <w:rPr>
                <w:rFonts w:ascii="宋体" w:hAnsi="宋体"/>
                <w:color w:val="000000"/>
              </w:rPr>
              <w:t>无光条件下无法产生ATP、NADPH</w:t>
            </w:r>
          </w:p>
        </w:tc>
      </w:tr>
      <w:tr w14:paraId="270B3A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40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4B2EC70">
            <w:pPr>
              <w:spacing w:line="360" w:lineRule="auto"/>
              <w:jc w:val="left"/>
              <w:textAlignment w:val="center"/>
              <w:rPr>
                <w:color w:val="000000"/>
              </w:rPr>
            </w:pPr>
            <w:r>
              <w:rPr>
                <w:rFonts w:ascii="宋体" w:hAnsi="宋体"/>
                <w:color w:val="000000"/>
              </w:rPr>
              <w:t>无光条件下ATP的来源</w:t>
            </w:r>
          </w:p>
        </w:tc>
        <w:tc>
          <w:tcPr>
            <w:tcW w:w="40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F25700F">
            <w:pPr>
              <w:spacing w:line="360" w:lineRule="auto"/>
              <w:jc w:val="left"/>
              <w:textAlignment w:val="center"/>
              <w:rPr>
                <w:color w:val="000000"/>
              </w:rPr>
            </w:pPr>
            <w:r>
              <w:rPr>
                <w:rFonts w:ascii="宋体" w:hAnsi="宋体"/>
                <w:color w:val="000000"/>
              </w:rPr>
              <w:t>呼吸作用产生ATP</w:t>
            </w:r>
          </w:p>
        </w:tc>
        <w:tc>
          <w:tcPr>
            <w:tcW w:w="78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A48D475">
            <w:pPr>
              <w:spacing w:line="360" w:lineRule="auto"/>
              <w:jc w:val="left"/>
              <w:textAlignment w:val="center"/>
              <w:rPr>
                <w:color w:val="000000"/>
              </w:rPr>
            </w:pPr>
            <w:r>
              <w:rPr>
                <w:rFonts w:ascii="宋体" w:hAnsi="宋体"/>
                <w:color w:val="000000"/>
              </w:rPr>
              <w:t>无光条件下无法产生ATP</w:t>
            </w:r>
          </w:p>
        </w:tc>
      </w:tr>
      <w:tr w14:paraId="146477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40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4C7DBAE">
            <w:pPr>
              <w:spacing w:line="360" w:lineRule="auto"/>
              <w:jc w:val="left"/>
              <w:textAlignment w:val="center"/>
              <w:rPr>
                <w:color w:val="000000"/>
              </w:rPr>
            </w:pPr>
            <w:r>
              <w:rPr>
                <w:rFonts w:ascii="宋体" w:hAnsi="宋体"/>
                <w:color w:val="000000"/>
              </w:rPr>
              <w:t>验证</w:t>
            </w:r>
            <w:r>
              <w:rPr>
                <w:rFonts w:eastAsia="Times New Roman" w:cs="Times New Roman"/>
                <w:color w:val="000000"/>
              </w:rPr>
              <w:t>蓝细菌高密度培养时</w:t>
            </w:r>
            <w:r>
              <w:rPr>
                <w:rFonts w:ascii="宋体" w:hAnsi="宋体"/>
                <w:color w:val="000000"/>
              </w:rPr>
              <w:t>的光合作用机制</w:t>
            </w:r>
          </w:p>
        </w:tc>
        <w:tc>
          <w:tcPr>
            <w:tcW w:w="405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243A842">
            <w:pPr>
              <w:spacing w:line="360" w:lineRule="auto"/>
              <w:jc w:val="left"/>
              <w:textAlignment w:val="center"/>
              <w:rPr>
                <w:color w:val="000000"/>
              </w:rPr>
            </w:pPr>
            <w:r>
              <w:rPr>
                <w:rFonts w:ascii="宋体" w:hAnsi="宋体"/>
                <w:color w:val="000000"/>
              </w:rPr>
              <w:t>实验遵循对照原则和单一变量原则</w:t>
            </w:r>
          </w:p>
        </w:tc>
        <w:tc>
          <w:tcPr>
            <w:tcW w:w="78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89AC42A">
            <w:pPr>
              <w:spacing w:line="360" w:lineRule="auto"/>
              <w:jc w:val="left"/>
              <w:textAlignment w:val="center"/>
              <w:rPr>
                <w:color w:val="000000"/>
              </w:rPr>
            </w:pPr>
            <w:r>
              <w:rPr>
                <w:rFonts w:ascii="宋体" w:hAnsi="宋体"/>
                <w:color w:val="000000"/>
              </w:rPr>
              <w:t>实验目的是蓝细菌在高密度培养时，是否会利用呼吸作用产生的ATP。实验过程应高密度培养蓝细菌，利用持续光照，则蓝细菌在高密度培养时相互间遮挡相当于无光条件</w:t>
            </w:r>
          </w:p>
        </w:tc>
      </w:tr>
    </w:tbl>
    <w:p w14:paraId="6D471160">
      <w:pPr>
        <w:spacing w:line="360" w:lineRule="auto"/>
        <w:jc w:val="left"/>
        <w:textAlignment w:val="center"/>
        <w:rPr>
          <w:color w:val="000000"/>
        </w:rPr>
      </w:pPr>
      <w:r>
        <w:rPr>
          <w:rFonts w:ascii="宋体" w:hAnsi="宋体"/>
          <w:b/>
          <w:color w:val="000000"/>
        </w:rPr>
        <w:t>（2）逻辑推理与论证</w:t>
      </w:r>
    </w:p>
    <w:p w14:paraId="21AA7697">
      <w:pPr>
        <w:spacing w:line="360" w:lineRule="auto"/>
        <w:jc w:val="left"/>
        <w:textAlignment w:val="center"/>
        <w:rPr>
          <w:color w:val="000000"/>
        </w:rPr>
      </w:pPr>
      <w:r>
        <w:rPr>
          <w:color w:val="000000"/>
        </w:rPr>
        <w:drawing>
          <wp:inline distT="0" distB="0" distL="0" distR="0">
            <wp:extent cx="5238750" cy="3027680"/>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5238750" cy="3027801"/>
                    </a:xfrm>
                    <a:prstGeom prst="rect">
                      <a:avLst/>
                    </a:prstGeom>
                  </pic:spPr>
                </pic:pic>
              </a:graphicData>
            </a:graphic>
          </wp:inline>
        </w:drawing>
      </w:r>
    </w:p>
    <w:p w14:paraId="5A727C38">
      <w:pPr>
        <w:spacing w:line="360" w:lineRule="auto"/>
        <w:jc w:val="left"/>
        <w:textAlignment w:val="center"/>
        <w:rPr>
          <w:color w:val="000000"/>
        </w:rPr>
      </w:pPr>
      <w:r>
        <w:rPr>
          <w:color w:val="000000"/>
        </w:rPr>
        <w:t>【小问1详解】</w:t>
      </w:r>
    </w:p>
    <w:p w14:paraId="7514635B">
      <w:pPr>
        <w:spacing w:line="360" w:lineRule="auto"/>
        <w:jc w:val="left"/>
        <w:textAlignment w:val="center"/>
        <w:rPr>
          <w:color w:val="000000"/>
        </w:rPr>
      </w:pPr>
      <w:r>
        <w:rPr>
          <w:color w:val="000000"/>
        </w:rPr>
        <w:t>蓝细菌为原核生物，图1为蓝细菌的光合作用暗反应过程，该过程的反应场所为细胞质基质。</w:t>
      </w:r>
    </w:p>
    <w:p w14:paraId="2A34934B">
      <w:pPr>
        <w:spacing w:line="360" w:lineRule="auto"/>
        <w:jc w:val="left"/>
        <w:textAlignment w:val="center"/>
        <w:rPr>
          <w:color w:val="000000"/>
        </w:rPr>
      </w:pPr>
      <w:r>
        <w:rPr>
          <w:color w:val="000000"/>
        </w:rPr>
        <w:t>【小问2详解】</w:t>
      </w:r>
    </w:p>
    <w:p w14:paraId="3E037A30">
      <w:pPr>
        <w:spacing w:line="360" w:lineRule="auto"/>
        <w:jc w:val="left"/>
        <w:textAlignment w:val="center"/>
        <w:rPr>
          <w:color w:val="000000"/>
        </w:rPr>
      </w:pPr>
      <w:r>
        <w:rPr>
          <w:color w:val="000000"/>
        </w:rPr>
        <w:t>光暗循环条件下，将蓝细菌的野生型和xpk基因敲除株（Δxpk）分别用含NaH</w:t>
      </w:r>
      <w:r>
        <w:rPr>
          <w:color w:val="000000"/>
          <w:vertAlign w:val="superscript"/>
        </w:rPr>
        <w:t>14</w:t>
      </w:r>
      <w:r>
        <w:rPr>
          <w:color w:val="000000"/>
        </w:rPr>
        <w:t>CO</w:t>
      </w:r>
      <w:r>
        <w:rPr>
          <w:color w:val="000000"/>
          <w:vertAlign w:val="subscript"/>
        </w:rPr>
        <w:t>3</w:t>
      </w:r>
      <w:r>
        <w:rPr>
          <w:color w:val="000000"/>
        </w:rPr>
        <w:t>的培养基培养，测定其碳固定率和胞内ATP浓度，结果如图2。在第10-11分钟，野生型菌细胞中ATP含量下降，此时XPK被激活，将暗反应的中间产物6-磷酸果糖等转化为其它物质，导致暗反应快速终止。推测ATP是XPK的抑制剂。在同一时期，Δxpk会继续进行暗反应，此时消耗的ATP和NADPH来源于第10分钟之前的光反应。在第11-13分钟，Δxpk碳固定率继续升高，此时处于黑暗条件，因而推测，此时碳固定速率上升消耗的ATP来自细胞呼吸，导致Δxpk的生长速率比野生型更慢。</w:t>
      </w:r>
    </w:p>
    <w:p w14:paraId="26736A64">
      <w:pPr>
        <w:spacing w:line="360" w:lineRule="auto"/>
        <w:jc w:val="left"/>
        <w:textAlignment w:val="center"/>
        <w:rPr>
          <w:color w:val="000000"/>
        </w:rPr>
      </w:pPr>
      <w:r>
        <w:rPr>
          <w:color w:val="000000"/>
        </w:rPr>
        <w:t>【小问3详解】</w:t>
      </w:r>
    </w:p>
    <w:p w14:paraId="34C547D5">
      <w:pPr>
        <w:spacing w:line="360" w:lineRule="auto"/>
        <w:jc w:val="left"/>
        <w:textAlignment w:val="center"/>
        <w:rPr>
          <w:color w:val="000000"/>
        </w:rPr>
      </w:pPr>
      <w:r>
        <w:rPr>
          <w:color w:val="000000"/>
        </w:rPr>
        <w:t>蓝细菌在高密度培养时，由于互相遮挡，菌体环境也会出现光线强弱变化。为验证蓝细菌是否采用上述机制进行调节，则实验过程中首先需要创造高密度蓝细菌、而后需要持续光照，同时需要在培养基中加入NaH</w:t>
      </w:r>
      <w:r>
        <w:rPr>
          <w:color w:val="000000"/>
          <w:vertAlign w:val="superscript"/>
        </w:rPr>
        <w:t>14</w:t>
      </w:r>
      <w:r>
        <w:rPr>
          <w:color w:val="000000"/>
        </w:rPr>
        <w:t>CO</w:t>
      </w:r>
      <w:r>
        <w:rPr>
          <w:color w:val="000000"/>
          <w:vertAlign w:val="subscript"/>
        </w:rPr>
        <w:t>3</w:t>
      </w:r>
      <w:r>
        <w:rPr>
          <w:color w:val="000000"/>
        </w:rPr>
        <w:t xml:space="preserve"> ，因此，实验中可使用野生型和Δxpk，在①高浓度蓝细菌、③持续光照、⑤培养基中加入NaH</w:t>
      </w:r>
      <w:r>
        <w:rPr>
          <w:color w:val="000000"/>
          <w:vertAlign w:val="superscript"/>
        </w:rPr>
        <w:t>14</w:t>
      </w:r>
      <w:r>
        <w:rPr>
          <w:color w:val="000000"/>
        </w:rPr>
        <w:t>CO</w:t>
      </w:r>
      <w:r>
        <w:rPr>
          <w:color w:val="000000"/>
          <w:vertAlign w:val="subscript"/>
        </w:rPr>
        <w:t>3</w:t>
      </w:r>
      <w:r>
        <w:rPr>
          <w:color w:val="000000"/>
        </w:rPr>
        <w:t xml:space="preserve"> 条件组合进行实验，定时测定</w:t>
      </w:r>
      <w:r>
        <w:rPr>
          <w:color w:val="000000"/>
          <w:vertAlign w:val="superscript"/>
        </w:rPr>
        <w:t>14</w:t>
      </w:r>
      <w:r>
        <w:rPr>
          <w:color w:val="000000"/>
        </w:rPr>
        <w:t>C固定率和胞内ATP浓度，进而得出相应的结论。</w:t>
      </w:r>
    </w:p>
    <w:p w14:paraId="0F61977D">
      <w:pPr>
        <w:spacing w:line="360" w:lineRule="auto"/>
        <w:textAlignment w:val="center"/>
        <w:rPr>
          <w:color w:val="000000"/>
        </w:rPr>
      </w:pPr>
      <w:r>
        <w:rPr>
          <w:color w:val="000000"/>
        </w:rPr>
        <w:t xml:space="preserve">16. </w:t>
      </w:r>
      <w:r>
        <w:rPr>
          <w:rFonts w:ascii="宋体" w:hAnsi="宋体"/>
          <w:color w:val="000000"/>
        </w:rPr>
        <w:t>金黄色葡萄球菌（简称</w:t>
      </w:r>
      <w:r>
        <w:rPr>
          <w:rFonts w:eastAsia="Times New Roman" w:cs="Times New Roman"/>
          <w:color w:val="000000"/>
        </w:rPr>
        <w:t>Sa</w:t>
      </w:r>
      <w:r>
        <w:rPr>
          <w:rFonts w:ascii="宋体" w:hAnsi="宋体"/>
          <w:color w:val="000000"/>
        </w:rPr>
        <w:t>）是人体重要致病细菌、不规范使用抗生素易出现多重抗药性</w:t>
      </w:r>
      <w:r>
        <w:rPr>
          <w:rFonts w:eastAsia="Times New Roman" w:cs="Times New Roman"/>
          <w:color w:val="000000"/>
        </w:rPr>
        <w:t>Sa</w:t>
      </w:r>
      <w:r>
        <w:rPr>
          <w:rFonts w:ascii="宋体" w:hAnsi="宋体"/>
          <w:color w:val="000000"/>
        </w:rPr>
        <w:t>。</w:t>
      </w:r>
    </w:p>
    <w:p w14:paraId="2DFD5979">
      <w:pPr>
        <w:spacing w:line="360" w:lineRule="auto"/>
        <w:jc w:val="left"/>
        <w:textAlignment w:val="center"/>
        <w:rPr>
          <w:color w:val="000000"/>
        </w:rPr>
      </w:pPr>
      <w:r>
        <w:rPr>
          <w:color w:val="000000"/>
        </w:rPr>
        <w:t>（1）</w:t>
      </w:r>
      <w:r>
        <w:rPr>
          <w:rFonts w:eastAsia="Times New Roman" w:cs="Times New Roman"/>
          <w:color w:val="000000"/>
        </w:rPr>
        <w:t>Sa</w:t>
      </w:r>
      <w:r>
        <w:rPr>
          <w:rFonts w:ascii="宋体" w:hAnsi="宋体"/>
          <w:color w:val="000000"/>
        </w:rPr>
        <w:t>产生抗药性可遗传变异的来源有</w:t>
      </w:r>
      <w:r>
        <w:rPr>
          <w:color w:val="000000"/>
        </w:rPr>
        <w:t>______</w:t>
      </w:r>
      <w:r>
        <w:rPr>
          <w:rFonts w:ascii="宋体" w:hAnsi="宋体"/>
          <w:color w:val="000000"/>
        </w:rPr>
        <w:t>（至少答出</w:t>
      </w:r>
      <w:r>
        <w:rPr>
          <w:rFonts w:eastAsia="Times New Roman" w:cs="Times New Roman"/>
          <w:color w:val="000000"/>
        </w:rPr>
        <w:t>2</w:t>
      </w:r>
      <w:r>
        <w:rPr>
          <w:rFonts w:ascii="宋体" w:hAnsi="宋体"/>
          <w:color w:val="000000"/>
        </w:rPr>
        <w:t>点）。</w:t>
      </w:r>
    </w:p>
    <w:p w14:paraId="6B5E403C">
      <w:pPr>
        <w:spacing w:line="360" w:lineRule="auto"/>
        <w:jc w:val="left"/>
        <w:textAlignment w:val="center"/>
        <w:rPr>
          <w:color w:val="000000"/>
        </w:rPr>
      </w:pPr>
      <w:r>
        <w:rPr>
          <w:color w:val="000000"/>
        </w:rPr>
        <w:t>（2）</w:t>
      </w:r>
      <w:r>
        <w:rPr>
          <w:rFonts w:ascii="宋体" w:hAnsi="宋体"/>
          <w:color w:val="000000"/>
        </w:rPr>
        <w:t>推测</w:t>
      </w:r>
      <w:r>
        <w:rPr>
          <w:rFonts w:eastAsia="Times New Roman" w:cs="Times New Roman"/>
          <w:color w:val="000000"/>
        </w:rPr>
        <w:t>Sa</w:t>
      </w:r>
      <w:r>
        <w:rPr>
          <w:rFonts w:ascii="宋体" w:hAnsi="宋体"/>
          <w:color w:val="000000"/>
        </w:rPr>
        <w:t>产生头孢霉素抗性与其</w:t>
      </w:r>
      <w:r>
        <w:rPr>
          <w:rFonts w:eastAsia="Times New Roman" w:cs="Times New Roman"/>
          <w:color w:val="000000"/>
        </w:rPr>
        <w:t>R</w:t>
      </w:r>
      <w:r>
        <w:rPr>
          <w:rFonts w:ascii="宋体" w:hAnsi="宋体"/>
          <w:color w:val="000000"/>
        </w:rPr>
        <w:t>基因有关。为验证该推测，以图</w:t>
      </w:r>
      <w:r>
        <w:rPr>
          <w:rFonts w:eastAsia="Times New Roman" w:cs="Times New Roman"/>
          <w:color w:val="000000"/>
        </w:rPr>
        <w:t>1</w:t>
      </w:r>
      <w:r>
        <w:rPr>
          <w:rFonts w:ascii="宋体" w:hAnsi="宋体"/>
          <w:color w:val="000000"/>
        </w:rPr>
        <w:t>中</w:t>
      </w:r>
      <w:r>
        <w:rPr>
          <w:rFonts w:eastAsia="Times New Roman" w:cs="Times New Roman"/>
          <w:color w:val="000000"/>
        </w:rPr>
        <w:t>R</w:t>
      </w:r>
      <w:r>
        <w:rPr>
          <w:rFonts w:ascii="宋体" w:hAnsi="宋体"/>
          <w:color w:val="000000"/>
        </w:rPr>
        <w:t>基因的上、下游片段和质粒</w:t>
      </w:r>
      <w:r>
        <w:rPr>
          <w:rFonts w:eastAsia="Times New Roman" w:cs="Times New Roman"/>
          <w:color w:val="000000"/>
        </w:rPr>
        <w:t>1</w:t>
      </w:r>
      <w:r>
        <w:rPr>
          <w:rFonts w:ascii="宋体" w:hAnsi="宋体"/>
          <w:color w:val="000000"/>
        </w:rPr>
        <w:t>构建质粒</w:t>
      </w:r>
      <w:r>
        <w:rPr>
          <w:rFonts w:eastAsia="Times New Roman" w:cs="Times New Roman"/>
          <w:color w:val="000000"/>
        </w:rPr>
        <w:t>2</w:t>
      </w:r>
      <w:r>
        <w:rPr>
          <w:rFonts w:ascii="宋体" w:hAnsi="宋体"/>
          <w:color w:val="000000"/>
        </w:rPr>
        <w:t>，然后通过同源重组（质粒</w:t>
      </w:r>
      <w:r>
        <w:rPr>
          <w:rFonts w:eastAsia="Times New Roman" w:cs="Times New Roman"/>
          <w:color w:val="000000"/>
        </w:rPr>
        <w:t>2</w:t>
      </w:r>
      <w:r>
        <w:rPr>
          <w:rFonts w:ascii="宋体" w:hAnsi="宋体"/>
          <w:color w:val="000000"/>
        </w:rPr>
        <w:t>中的上、下游片段分别与</w:t>
      </w:r>
      <w:r>
        <w:rPr>
          <w:rFonts w:eastAsia="Times New Roman" w:cs="Times New Roman"/>
          <w:color w:val="000000"/>
        </w:rPr>
        <w:t>Sa</w:t>
      </w:r>
      <w:r>
        <w:rPr>
          <w:rFonts w:ascii="宋体" w:hAnsi="宋体"/>
          <w:color w:val="000000"/>
        </w:rPr>
        <w:t>基因组中</w:t>
      </w:r>
      <w:r>
        <w:rPr>
          <w:rFonts w:eastAsia="Times New Roman" w:cs="Times New Roman"/>
          <w:color w:val="000000"/>
        </w:rPr>
        <w:t>R</w:t>
      </w:r>
      <w:r>
        <w:rPr>
          <w:rFonts w:ascii="宋体" w:hAnsi="宋体"/>
          <w:color w:val="000000"/>
        </w:rPr>
        <w:t>基因上、下游片段配对，并发生交换）敲除</w:t>
      </w:r>
      <w:r>
        <w:rPr>
          <w:rFonts w:eastAsia="Times New Roman" w:cs="Times New Roman"/>
          <w:color w:val="000000"/>
        </w:rPr>
        <w:t>Sa</w:t>
      </w:r>
      <w:r>
        <w:rPr>
          <w:rFonts w:ascii="宋体" w:hAnsi="宋体"/>
          <w:color w:val="000000"/>
        </w:rPr>
        <w:t>的</w:t>
      </w:r>
      <w:r>
        <w:rPr>
          <w:rFonts w:eastAsia="Times New Roman" w:cs="Times New Roman"/>
          <w:color w:val="000000"/>
        </w:rPr>
        <w:t>R</w:t>
      </w:r>
      <w:r>
        <w:rPr>
          <w:rFonts w:ascii="宋体" w:hAnsi="宋体"/>
          <w:color w:val="000000"/>
        </w:rPr>
        <w:t>基因。</w:t>
      </w:r>
    </w:p>
    <w:p w14:paraId="19D3305D">
      <w:pPr>
        <w:spacing w:line="360" w:lineRule="auto"/>
        <w:jc w:val="center"/>
        <w:textAlignment w:val="center"/>
        <w:rPr>
          <w:color w:val="000000"/>
        </w:rPr>
      </w:pPr>
      <w:r>
        <w:rPr>
          <w:color w:val="000000"/>
        </w:rPr>
        <w:drawing>
          <wp:inline distT="0" distB="0" distL="0" distR="0">
            <wp:extent cx="5238750" cy="1556385"/>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5238750" cy="1556540"/>
                    </a:xfrm>
                    <a:prstGeom prst="rect">
                      <a:avLst/>
                    </a:prstGeom>
                  </pic:spPr>
                </pic:pic>
              </a:graphicData>
            </a:graphic>
          </wp:inline>
        </w:drawing>
      </w:r>
    </w:p>
    <w:p w14:paraId="55F32F48">
      <w:pPr>
        <w:spacing w:line="360" w:lineRule="auto"/>
        <w:textAlignment w:val="center"/>
        <w:rPr>
          <w:color w:val="000000"/>
        </w:rPr>
      </w:pPr>
      <w:r>
        <w:rPr>
          <w:rFonts w:ascii="宋体" w:hAnsi="宋体"/>
          <w:color w:val="000000"/>
        </w:rPr>
        <w:t>①根据图</w:t>
      </w:r>
      <w:r>
        <w:rPr>
          <w:rFonts w:eastAsia="Times New Roman" w:cs="Times New Roman"/>
          <w:color w:val="000000"/>
        </w:rPr>
        <w:t>1</w:t>
      </w:r>
      <w:r>
        <w:rPr>
          <w:rFonts w:ascii="宋体" w:hAnsi="宋体"/>
          <w:color w:val="000000"/>
        </w:rPr>
        <w:t>信息，简述质粒</w:t>
      </w:r>
      <w:r>
        <w:rPr>
          <w:rFonts w:eastAsia="Times New Roman" w:cs="Times New Roman"/>
          <w:color w:val="000000"/>
        </w:rPr>
        <w:t>2</w:t>
      </w:r>
      <w:r>
        <w:rPr>
          <w:rFonts w:ascii="宋体" w:hAnsi="宋体"/>
          <w:color w:val="000000"/>
        </w:rPr>
        <w:t>的构建过程（需包含所选引物和限制酶）：</w:t>
      </w:r>
      <w:r>
        <w:rPr>
          <w:color w:val="000000"/>
        </w:rPr>
        <w:t>______</w:t>
      </w:r>
      <w:r>
        <w:rPr>
          <w:rFonts w:ascii="宋体" w:hAnsi="宋体"/>
          <w:color w:val="000000"/>
        </w:rPr>
        <w:t>，然后回收上、下游片段，再与</w:t>
      </w:r>
      <w:r>
        <w:rPr>
          <w:rFonts w:eastAsia="Times New Roman" w:cs="Times New Roman"/>
          <w:color w:val="000000"/>
        </w:rPr>
        <w:t>SacII</w:t>
      </w:r>
      <w:r>
        <w:rPr>
          <w:rFonts w:ascii="宋体" w:hAnsi="宋体"/>
          <w:color w:val="000000"/>
        </w:rPr>
        <w:t>酶切质粒</w:t>
      </w:r>
      <w:r>
        <w:rPr>
          <w:rFonts w:eastAsia="Times New Roman" w:cs="Times New Roman"/>
          <w:color w:val="000000"/>
        </w:rPr>
        <w:t>1</w:t>
      </w:r>
      <w:r>
        <w:rPr>
          <w:rFonts w:ascii="宋体" w:hAnsi="宋体"/>
          <w:color w:val="000000"/>
        </w:rPr>
        <w:t>所得大片段连接，获得质粒</w:t>
      </w:r>
      <w:r>
        <w:rPr>
          <w:rFonts w:eastAsia="Times New Roman" w:cs="Times New Roman"/>
          <w:color w:val="000000"/>
        </w:rPr>
        <w:t>2</w:t>
      </w:r>
      <w:r>
        <w:rPr>
          <w:rFonts w:ascii="宋体" w:hAnsi="宋体"/>
          <w:color w:val="000000"/>
        </w:rPr>
        <w:t>。</w:t>
      </w:r>
    </w:p>
    <w:p w14:paraId="6D69D2A4">
      <w:pPr>
        <w:spacing w:line="360" w:lineRule="auto"/>
        <w:textAlignment w:val="center"/>
        <w:rPr>
          <w:color w:val="000000"/>
        </w:rPr>
      </w:pPr>
      <w:r>
        <w:rPr>
          <w:rFonts w:ascii="宋体" w:hAnsi="宋体"/>
          <w:color w:val="000000"/>
        </w:rPr>
        <w:t>②用质粒</w:t>
      </w:r>
      <w:r>
        <w:rPr>
          <w:rFonts w:eastAsia="Times New Roman" w:cs="Times New Roman"/>
          <w:color w:val="000000"/>
        </w:rPr>
        <w:t>2</w:t>
      </w:r>
      <w:r>
        <w:rPr>
          <w:rFonts w:ascii="宋体" w:hAnsi="宋体"/>
          <w:color w:val="000000"/>
        </w:rPr>
        <w:t>转化临床分离的具有头孢霉素抗性、对氯霉素敏感的</w:t>
      </w:r>
      <w:r>
        <w:rPr>
          <w:rFonts w:eastAsia="Times New Roman" w:cs="Times New Roman"/>
          <w:color w:val="000000"/>
        </w:rPr>
        <w:t>Sa</w:t>
      </w:r>
      <w:r>
        <w:rPr>
          <w:rFonts w:ascii="宋体" w:hAnsi="宋体"/>
          <w:color w:val="000000"/>
        </w:rPr>
        <w:t>，然后涂布在含</w:t>
      </w:r>
      <w:r>
        <w:rPr>
          <w:color w:val="000000"/>
        </w:rPr>
        <w:t>______</w:t>
      </w:r>
      <w:r>
        <w:rPr>
          <w:rFonts w:ascii="宋体" w:hAnsi="宋体"/>
          <w:color w:val="000000"/>
        </w:rPr>
        <w:t>的平板上，经培养获得含质粒</w:t>
      </w:r>
      <w:r>
        <w:rPr>
          <w:rFonts w:eastAsia="Times New Roman" w:cs="Times New Roman"/>
          <w:color w:val="000000"/>
        </w:rPr>
        <w:t>2</w:t>
      </w:r>
      <w:r>
        <w:rPr>
          <w:rFonts w:ascii="宋体" w:hAnsi="宋体"/>
          <w:color w:val="000000"/>
        </w:rPr>
        <w:t>的</w:t>
      </w:r>
      <w:r>
        <w:rPr>
          <w:rFonts w:eastAsia="Times New Roman" w:cs="Times New Roman"/>
          <w:color w:val="000000"/>
        </w:rPr>
        <w:t>Sa</w:t>
      </w:r>
      <w:r>
        <w:rPr>
          <w:rFonts w:ascii="宋体" w:hAnsi="宋体"/>
          <w:color w:val="000000"/>
        </w:rPr>
        <w:t>单菌落。</w:t>
      </w:r>
    </w:p>
    <w:p w14:paraId="0FC2D697">
      <w:pPr>
        <w:spacing w:line="360" w:lineRule="auto"/>
        <w:textAlignment w:val="center"/>
        <w:rPr>
          <w:color w:val="000000"/>
        </w:rPr>
      </w:pPr>
      <w:r>
        <w:rPr>
          <w:rFonts w:ascii="宋体" w:hAnsi="宋体"/>
          <w:color w:val="000000"/>
        </w:rPr>
        <w:t>③将②获得的单菌落多次传代以增加同源重组敲除</w:t>
      </w:r>
      <w:r>
        <w:rPr>
          <w:rFonts w:eastAsia="Times New Roman" w:cs="Times New Roman"/>
          <w:color w:val="000000"/>
        </w:rPr>
        <w:t>R</w:t>
      </w:r>
      <w:r>
        <w:rPr>
          <w:rFonts w:ascii="宋体" w:hAnsi="宋体"/>
          <w:color w:val="000000"/>
        </w:rPr>
        <w:t>基因的几率，随后稀释涂布在含</w:t>
      </w:r>
      <w:r>
        <w:rPr>
          <w:color w:val="000000"/>
        </w:rPr>
        <w:t>______</w:t>
      </w:r>
      <w:r>
        <w:rPr>
          <w:rFonts w:ascii="宋体" w:hAnsi="宋体"/>
          <w:color w:val="000000"/>
        </w:rPr>
        <w:t>的平板上，筛选并获得不再含有质粒</w:t>
      </w:r>
      <w:r>
        <w:rPr>
          <w:rFonts w:eastAsia="Times New Roman" w:cs="Times New Roman"/>
          <w:color w:val="000000"/>
        </w:rPr>
        <w:t>2</w:t>
      </w:r>
      <w:r>
        <w:rPr>
          <w:rFonts w:ascii="宋体" w:hAnsi="宋体"/>
          <w:color w:val="000000"/>
        </w:rPr>
        <w:t>的菌落。从这些菌落分别挑取少许菌体，依次接种到含</w:t>
      </w:r>
      <w:r>
        <w:rPr>
          <w:color w:val="000000"/>
        </w:rPr>
        <w:t>____________</w:t>
      </w:r>
      <w:r>
        <w:rPr>
          <w:rFonts w:ascii="宋体" w:hAnsi="宋体"/>
          <w:color w:val="000000"/>
        </w:rPr>
        <w:t>的平板上，若无法增殖，则对应菌落中细菌的</w:t>
      </w:r>
      <w:r>
        <w:rPr>
          <w:rFonts w:eastAsia="Times New Roman" w:cs="Times New Roman"/>
          <w:color w:val="000000"/>
        </w:rPr>
        <w:t>R</w:t>
      </w:r>
      <w:r>
        <w:rPr>
          <w:rFonts w:ascii="宋体" w:hAnsi="宋体"/>
          <w:color w:val="000000"/>
        </w:rPr>
        <w:t>基因疑似被敲除。</w:t>
      </w:r>
    </w:p>
    <w:p w14:paraId="40AF1FD2">
      <w:pPr>
        <w:spacing w:line="360" w:lineRule="auto"/>
        <w:textAlignment w:val="center"/>
        <w:rPr>
          <w:color w:val="000000"/>
        </w:rPr>
      </w:pPr>
      <w:r>
        <w:rPr>
          <w:rFonts w:ascii="宋体" w:hAnsi="宋体"/>
          <w:color w:val="000000"/>
        </w:rPr>
        <w:t>④以③获得的菌株基因组为模板，采用不同引物组合进行</w:t>
      </w:r>
      <w:r>
        <w:rPr>
          <w:rFonts w:eastAsia="Times New Roman" w:cs="Times New Roman"/>
          <w:color w:val="000000"/>
        </w:rPr>
        <w:t>PCR</w:t>
      </w:r>
      <w:r>
        <w:rPr>
          <w:rFonts w:ascii="宋体" w:hAnsi="宋体"/>
          <w:color w:val="000000"/>
        </w:rPr>
        <w:t>扩增，电泳检测结果如图</w:t>
      </w:r>
      <w:r>
        <w:rPr>
          <w:rFonts w:eastAsia="Times New Roman" w:cs="Times New Roman"/>
          <w:color w:val="000000"/>
        </w:rPr>
        <w:t>2</w:t>
      </w:r>
      <w:r>
        <w:rPr>
          <w:rFonts w:ascii="宋体" w:hAnsi="宋体"/>
          <w:color w:val="000000"/>
        </w:rPr>
        <w:t>，表明</w:t>
      </w:r>
      <w:r>
        <w:rPr>
          <w:rFonts w:eastAsia="Times New Roman" w:cs="Times New Roman"/>
          <w:color w:val="000000"/>
        </w:rPr>
        <w:t>R</w:t>
      </w:r>
      <w:r>
        <w:rPr>
          <w:rFonts w:ascii="宋体" w:hAnsi="宋体"/>
          <w:color w:val="000000"/>
        </w:rPr>
        <w:t>基因已被敲除的是</w:t>
      </w:r>
      <w:r>
        <w:rPr>
          <w:color w:val="000000"/>
        </w:rPr>
        <w:t>______</w:t>
      </w:r>
      <w:r>
        <w:rPr>
          <w:rFonts w:ascii="宋体" w:hAnsi="宋体"/>
          <w:color w:val="000000"/>
        </w:rPr>
        <w:t>。</w:t>
      </w:r>
    </w:p>
    <w:p w14:paraId="19648146">
      <w:pPr>
        <w:spacing w:line="360" w:lineRule="auto"/>
        <w:jc w:val="center"/>
        <w:textAlignment w:val="center"/>
        <w:rPr>
          <w:color w:val="000000"/>
        </w:rPr>
      </w:pPr>
      <w:r>
        <w:rPr>
          <w:color w:val="000000"/>
        </w:rPr>
        <w:drawing>
          <wp:inline distT="0" distB="0" distL="0" distR="0">
            <wp:extent cx="3886200" cy="1914525"/>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3886200" cy="1914525"/>
                    </a:xfrm>
                    <a:prstGeom prst="rect">
                      <a:avLst/>
                    </a:prstGeom>
                  </pic:spPr>
                </pic:pic>
              </a:graphicData>
            </a:graphic>
          </wp:inline>
        </w:drawing>
      </w:r>
    </w:p>
    <w:p w14:paraId="3FC026EF">
      <w:pPr>
        <w:spacing w:line="360" w:lineRule="auto"/>
        <w:textAlignment w:val="center"/>
        <w:rPr>
          <w:color w:val="000000"/>
        </w:rPr>
      </w:pPr>
      <w:r>
        <w:rPr>
          <w:color w:val="2E75B6"/>
        </w:rPr>
        <w:t>【答案】</w:t>
      </w:r>
      <w:r>
        <w:rPr>
          <w:color w:val="000000"/>
        </w:rPr>
        <w:t>（1）</w:t>
      </w:r>
      <w:r>
        <w:rPr>
          <w:rFonts w:ascii="宋体" w:hAnsi="宋体"/>
          <w:color w:val="000000"/>
        </w:rPr>
        <w:t>基因突变、基因重组、表观遗传等</w:t>
      </w:r>
      <w:r>
        <w:rPr>
          <w:color w:val="000000"/>
        </w:rPr>
        <w:t xml:space="preserve">    </w:t>
      </w:r>
    </w:p>
    <w:p w14:paraId="49A263C2">
      <w:pPr>
        <w:spacing w:line="360" w:lineRule="auto"/>
        <w:textAlignment w:val="center"/>
        <w:rPr>
          <w:color w:val="000000"/>
        </w:rPr>
      </w:pPr>
      <w:r>
        <w:rPr>
          <w:color w:val="000000"/>
        </w:rPr>
        <w:t xml:space="preserve">（2）    ①. </w:t>
      </w:r>
      <w:r>
        <w:rPr>
          <w:rFonts w:ascii="宋体" w:hAnsi="宋体"/>
          <w:color w:val="000000"/>
        </w:rPr>
        <w:t>采用引物</w:t>
      </w:r>
      <w:r>
        <w:rPr>
          <w:rFonts w:eastAsia="Times New Roman" w:cs="Times New Roman"/>
          <w:color w:val="000000"/>
        </w:rPr>
        <w:t>1</w:t>
      </w:r>
      <w:r>
        <w:rPr>
          <w:rFonts w:ascii="宋体" w:hAnsi="宋体"/>
          <w:color w:val="000000"/>
        </w:rPr>
        <w:t>和</w:t>
      </w:r>
      <w:r>
        <w:rPr>
          <w:rFonts w:eastAsia="Times New Roman" w:cs="Times New Roman"/>
          <w:color w:val="000000"/>
        </w:rPr>
        <w:t>4</w:t>
      </w:r>
      <w:r>
        <w:rPr>
          <w:rFonts w:ascii="宋体" w:hAnsi="宋体"/>
          <w:color w:val="000000"/>
        </w:rPr>
        <w:t>进行</w:t>
      </w:r>
      <w:r>
        <w:rPr>
          <w:rFonts w:eastAsia="Times New Roman" w:cs="Times New Roman"/>
          <w:color w:val="000000"/>
        </w:rPr>
        <w:t>PCR</w:t>
      </w:r>
      <w:r>
        <w:rPr>
          <w:rFonts w:ascii="宋体" w:hAnsi="宋体"/>
          <w:color w:val="000000"/>
        </w:rPr>
        <w:t>扩增（或采用引物</w:t>
      </w:r>
      <w:r>
        <w:rPr>
          <w:rFonts w:eastAsia="Times New Roman" w:cs="Times New Roman"/>
          <w:color w:val="000000"/>
        </w:rPr>
        <w:t>1</w:t>
      </w:r>
      <w:r>
        <w:rPr>
          <w:rFonts w:ascii="宋体" w:hAnsi="宋体"/>
          <w:color w:val="000000"/>
        </w:rPr>
        <w:t>和</w:t>
      </w:r>
      <w:r>
        <w:rPr>
          <w:rFonts w:eastAsia="Times New Roman" w:cs="Times New Roman"/>
          <w:color w:val="000000"/>
        </w:rPr>
        <w:t>3</w:t>
      </w:r>
      <w:r>
        <w:rPr>
          <w:rFonts w:ascii="宋体" w:hAnsi="宋体"/>
          <w:color w:val="000000"/>
        </w:rPr>
        <w:t>以及引物</w:t>
      </w:r>
      <w:r>
        <w:rPr>
          <w:rFonts w:eastAsia="Times New Roman" w:cs="Times New Roman"/>
          <w:color w:val="000000"/>
        </w:rPr>
        <w:t>2</w:t>
      </w:r>
      <w:r>
        <w:rPr>
          <w:rFonts w:ascii="宋体" w:hAnsi="宋体"/>
          <w:color w:val="000000"/>
        </w:rPr>
        <w:t>和</w:t>
      </w:r>
      <w:r>
        <w:rPr>
          <w:rFonts w:eastAsia="Times New Roman" w:cs="Times New Roman"/>
          <w:color w:val="000000"/>
        </w:rPr>
        <w:t>4</w:t>
      </w:r>
      <w:r>
        <w:rPr>
          <w:rFonts w:ascii="宋体" w:hAnsi="宋体"/>
          <w:color w:val="000000"/>
        </w:rPr>
        <w:t>分别进行</w:t>
      </w:r>
      <w:r>
        <w:rPr>
          <w:rFonts w:eastAsia="Times New Roman" w:cs="Times New Roman"/>
          <w:color w:val="000000"/>
        </w:rPr>
        <w:t>PCR</w:t>
      </w:r>
      <w:r>
        <w:rPr>
          <w:rFonts w:ascii="宋体" w:hAnsi="宋体"/>
          <w:color w:val="000000"/>
        </w:rPr>
        <w:t>扩增），用</w:t>
      </w:r>
      <w:r>
        <w:rPr>
          <w:rFonts w:eastAsia="Times New Roman" w:cs="Times New Roman"/>
          <w:color w:val="000000"/>
        </w:rPr>
        <w:t>Sac</w:t>
      </w:r>
      <w:r>
        <w:rPr>
          <w:rFonts w:ascii="宋体" w:hAnsi="宋体"/>
          <w:color w:val="000000"/>
        </w:rPr>
        <w:t>Ⅱ和</w:t>
      </w:r>
      <w:r>
        <w:rPr>
          <w:rFonts w:eastAsia="Times New Roman" w:cs="Times New Roman"/>
          <w:color w:val="000000"/>
        </w:rPr>
        <w:t>EcoR</w:t>
      </w:r>
      <w:r>
        <w:rPr>
          <w:rFonts w:ascii="宋体" w:hAnsi="宋体"/>
          <w:color w:val="000000"/>
        </w:rPr>
        <w:t>Ⅰ对</w:t>
      </w:r>
      <w:r>
        <w:rPr>
          <w:rFonts w:eastAsia="Times New Roman" w:cs="Times New Roman"/>
          <w:color w:val="000000"/>
        </w:rPr>
        <w:t>PCR</w:t>
      </w:r>
      <w:r>
        <w:rPr>
          <w:rFonts w:ascii="宋体" w:hAnsi="宋体"/>
          <w:color w:val="000000"/>
        </w:rPr>
        <w:t>产物进行酶切</w:t>
      </w:r>
      <w:r>
        <w:rPr>
          <w:color w:val="000000"/>
        </w:rPr>
        <w:t xml:space="preserve">    ②. </w:t>
      </w:r>
      <w:r>
        <w:rPr>
          <w:rFonts w:ascii="宋体" w:hAnsi="宋体"/>
          <w:color w:val="000000"/>
        </w:rPr>
        <w:t>氯霉素（或氯霉素</w:t>
      </w:r>
      <w:r>
        <w:rPr>
          <w:rFonts w:eastAsia="Times New Roman" w:cs="Times New Roman"/>
          <w:color w:val="000000"/>
        </w:rPr>
        <w:t>+</w:t>
      </w:r>
      <w:r>
        <w:rPr>
          <w:rFonts w:ascii="宋体" w:hAnsi="宋体"/>
          <w:color w:val="000000"/>
        </w:rPr>
        <w:t>头孢霉素）</w:t>
      </w:r>
      <w:r>
        <w:rPr>
          <w:color w:val="000000"/>
        </w:rPr>
        <w:t xml:space="preserve">    ③. </w:t>
      </w:r>
      <w:r>
        <w:rPr>
          <w:rFonts w:ascii="宋体" w:hAnsi="宋体"/>
          <w:color w:val="000000"/>
        </w:rPr>
        <w:t>脱水四环素</w:t>
      </w:r>
      <w:r>
        <w:rPr>
          <w:color w:val="000000"/>
        </w:rPr>
        <w:t xml:space="preserve">    ④. </w:t>
      </w:r>
      <w:r>
        <w:rPr>
          <w:rFonts w:ascii="宋体" w:hAnsi="宋体"/>
          <w:color w:val="000000"/>
        </w:rPr>
        <w:t>头孢霉素</w:t>
      </w:r>
      <w:r>
        <w:rPr>
          <w:color w:val="000000"/>
        </w:rPr>
        <w:t xml:space="preserve">    ⑤. </w:t>
      </w:r>
      <w:r>
        <w:rPr>
          <w:rFonts w:eastAsia="Times New Roman" w:cs="Times New Roman"/>
          <w:color w:val="000000"/>
        </w:rPr>
        <w:t>D</w:t>
      </w:r>
    </w:p>
    <w:p w14:paraId="75D9E782">
      <w:pPr>
        <w:spacing w:line="360" w:lineRule="auto"/>
        <w:textAlignment w:val="center"/>
        <w:rPr>
          <w:color w:val="000000"/>
        </w:rPr>
      </w:pPr>
      <w:r>
        <w:rPr>
          <w:color w:val="2E75B6"/>
        </w:rPr>
        <w:t>【解析】</w:t>
      </w:r>
    </w:p>
    <w:p w14:paraId="439364DB">
      <w:pPr>
        <w:spacing w:line="360" w:lineRule="auto"/>
        <w:jc w:val="left"/>
        <w:textAlignment w:val="center"/>
        <w:rPr>
          <w:color w:val="000000"/>
        </w:rPr>
      </w:pPr>
      <w:r>
        <w:rPr>
          <w:color w:val="000000"/>
        </w:rPr>
        <w:t>【分析】</w:t>
      </w:r>
      <w:r>
        <w:rPr>
          <w:rFonts w:eastAsia="Times New Roman" w:cs="Times New Roman"/>
          <w:b/>
          <w:color w:val="000000"/>
        </w:rPr>
        <w:t>【关键能力】</w:t>
      </w:r>
    </w:p>
    <w:p w14:paraId="0890FE81">
      <w:pPr>
        <w:spacing w:line="360" w:lineRule="auto"/>
        <w:jc w:val="left"/>
        <w:textAlignment w:val="center"/>
        <w:rPr>
          <w:color w:val="000000"/>
        </w:rPr>
      </w:pPr>
      <w:r>
        <w:rPr>
          <w:rFonts w:ascii="宋体" w:hAnsi="宋体"/>
          <w:b/>
          <w:color w:val="000000"/>
        </w:rPr>
        <w:t>（1）信息获取与加工</w:t>
      </w:r>
    </w:p>
    <w:tbl>
      <w:tblPr>
        <w:tblStyle w:val="4"/>
        <w:tblW w:w="83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094"/>
        <w:gridCol w:w="2346"/>
        <w:gridCol w:w="3885"/>
      </w:tblGrid>
      <w:tr w14:paraId="55ACC2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7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D803F47">
            <w:pPr>
              <w:spacing w:line="360" w:lineRule="auto"/>
              <w:jc w:val="center"/>
              <w:textAlignment w:val="center"/>
              <w:rPr>
                <w:color w:val="000000"/>
              </w:rPr>
            </w:pPr>
            <w:r>
              <w:rPr>
                <w:rFonts w:ascii="宋体" w:hAnsi="宋体"/>
                <w:b/>
                <w:color w:val="000000"/>
              </w:rPr>
              <w:t>题干关键信息</w:t>
            </w:r>
          </w:p>
        </w:tc>
        <w:tc>
          <w:tcPr>
            <w:tcW w:w="30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C086B45">
            <w:pPr>
              <w:spacing w:line="360" w:lineRule="auto"/>
              <w:jc w:val="center"/>
              <w:textAlignment w:val="center"/>
              <w:rPr>
                <w:color w:val="000000"/>
              </w:rPr>
            </w:pPr>
            <w:r>
              <w:rPr>
                <w:rFonts w:ascii="宋体" w:hAnsi="宋体"/>
                <w:b/>
                <w:color w:val="000000"/>
              </w:rPr>
              <w:t>所学知识</w:t>
            </w:r>
          </w:p>
        </w:tc>
        <w:tc>
          <w:tcPr>
            <w:tcW w:w="52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A082628">
            <w:pPr>
              <w:spacing w:line="360" w:lineRule="auto"/>
              <w:jc w:val="center"/>
              <w:textAlignment w:val="center"/>
              <w:rPr>
                <w:color w:val="000000"/>
              </w:rPr>
            </w:pPr>
            <w:r>
              <w:rPr>
                <w:rFonts w:ascii="宋体" w:hAnsi="宋体"/>
                <w:b/>
                <w:color w:val="000000"/>
              </w:rPr>
              <w:t>信息加工</w:t>
            </w:r>
          </w:p>
        </w:tc>
      </w:tr>
      <w:tr w14:paraId="28D4AE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7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FB02B8E">
            <w:pPr>
              <w:spacing w:line="360" w:lineRule="auto"/>
              <w:jc w:val="left"/>
              <w:textAlignment w:val="center"/>
              <w:rPr>
                <w:color w:val="000000"/>
              </w:rPr>
            </w:pPr>
            <w:r>
              <w:rPr>
                <w:rFonts w:ascii="宋体" w:hAnsi="宋体"/>
                <w:color w:val="000000"/>
              </w:rPr>
              <w:t>判断可遗传变异的来源</w:t>
            </w:r>
          </w:p>
        </w:tc>
        <w:tc>
          <w:tcPr>
            <w:tcW w:w="30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483D75B">
            <w:pPr>
              <w:spacing w:line="360" w:lineRule="auto"/>
              <w:jc w:val="left"/>
              <w:textAlignment w:val="center"/>
              <w:rPr>
                <w:color w:val="000000"/>
              </w:rPr>
            </w:pPr>
            <w:r>
              <w:rPr>
                <w:rFonts w:ascii="宋体" w:hAnsi="宋体"/>
                <w:color w:val="000000"/>
              </w:rPr>
              <w:t>可遗传变异来源有：基因突变、基因重组、染色体变异及表观遗传</w:t>
            </w:r>
          </w:p>
        </w:tc>
        <w:tc>
          <w:tcPr>
            <w:tcW w:w="52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0E97FB2">
            <w:pPr>
              <w:spacing w:line="360" w:lineRule="auto"/>
              <w:jc w:val="left"/>
              <w:textAlignment w:val="center"/>
              <w:rPr>
                <w:color w:val="000000"/>
              </w:rPr>
            </w:pPr>
            <w:r>
              <w:rPr>
                <w:rFonts w:ascii="宋体" w:hAnsi="宋体"/>
                <w:color w:val="000000"/>
              </w:rPr>
              <w:t>Sa是原核生物，没有染色体</w:t>
            </w:r>
          </w:p>
        </w:tc>
      </w:tr>
      <w:tr w14:paraId="1C7829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7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22403C8">
            <w:pPr>
              <w:spacing w:line="360" w:lineRule="auto"/>
              <w:jc w:val="left"/>
              <w:textAlignment w:val="center"/>
              <w:rPr>
                <w:color w:val="000000"/>
              </w:rPr>
            </w:pPr>
            <w:r>
              <w:rPr>
                <w:rFonts w:ascii="宋体" w:hAnsi="宋体"/>
                <w:color w:val="000000"/>
              </w:rPr>
              <w:t>简述基因表达载体构建过程</w:t>
            </w:r>
          </w:p>
        </w:tc>
        <w:tc>
          <w:tcPr>
            <w:tcW w:w="30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AB1B199">
            <w:pPr>
              <w:spacing w:line="360" w:lineRule="auto"/>
              <w:jc w:val="left"/>
              <w:textAlignment w:val="center"/>
              <w:rPr>
                <w:color w:val="000000"/>
              </w:rPr>
            </w:pPr>
            <w:r>
              <w:rPr>
                <w:rFonts w:ascii="宋体" w:hAnsi="宋体"/>
                <w:color w:val="000000"/>
              </w:rPr>
              <w:t>利用PCR扩增目的基因时，需要目的基因两端的一段已知序列构建引物</w:t>
            </w:r>
          </w:p>
        </w:tc>
        <w:tc>
          <w:tcPr>
            <w:tcW w:w="52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DF71F4A">
            <w:pPr>
              <w:spacing w:line="360" w:lineRule="auto"/>
              <w:jc w:val="left"/>
              <w:textAlignment w:val="center"/>
              <w:rPr>
                <w:color w:val="000000"/>
              </w:rPr>
            </w:pPr>
            <w:r>
              <w:rPr>
                <w:rFonts w:ascii="宋体" w:hAnsi="宋体"/>
                <w:color w:val="000000"/>
              </w:rPr>
              <w:t xml:space="preserve">质粒1及Sa的基因组中都含有SacII酶识别位点，质粒2上含有R基因上下游片段 </w:t>
            </w:r>
          </w:p>
        </w:tc>
      </w:tr>
      <w:tr w14:paraId="404F58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7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8CFC41D">
            <w:pPr>
              <w:spacing w:line="360" w:lineRule="auto"/>
              <w:jc w:val="left"/>
              <w:textAlignment w:val="center"/>
              <w:rPr>
                <w:color w:val="000000"/>
              </w:rPr>
            </w:pPr>
            <w:r>
              <w:rPr>
                <w:rFonts w:ascii="宋体" w:hAnsi="宋体"/>
                <w:color w:val="000000"/>
              </w:rPr>
              <w:t>筛选含质粒2的Sa菌落</w:t>
            </w:r>
          </w:p>
        </w:tc>
        <w:tc>
          <w:tcPr>
            <w:tcW w:w="30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5A36B8B">
            <w:pPr>
              <w:spacing w:line="360" w:lineRule="auto"/>
              <w:jc w:val="left"/>
              <w:textAlignment w:val="center"/>
              <w:rPr>
                <w:color w:val="000000"/>
              </w:rPr>
            </w:pPr>
            <w:r>
              <w:rPr>
                <w:rFonts w:ascii="宋体" w:hAnsi="宋体"/>
                <w:color w:val="000000"/>
              </w:rPr>
              <w:t>用标记基因筛选目的菌</w:t>
            </w:r>
          </w:p>
        </w:tc>
        <w:tc>
          <w:tcPr>
            <w:tcW w:w="52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96199A0">
            <w:pPr>
              <w:spacing w:line="360" w:lineRule="auto"/>
              <w:jc w:val="left"/>
              <w:textAlignment w:val="center"/>
              <w:rPr>
                <w:color w:val="000000"/>
              </w:rPr>
            </w:pPr>
            <w:r>
              <w:rPr>
                <w:rFonts w:ascii="宋体" w:hAnsi="宋体"/>
                <w:color w:val="000000"/>
              </w:rPr>
              <w:t>质粒2上有氯霉素抗性基因</w:t>
            </w:r>
          </w:p>
        </w:tc>
      </w:tr>
      <w:tr w14:paraId="386DD2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7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F0AD977">
            <w:pPr>
              <w:spacing w:line="360" w:lineRule="auto"/>
              <w:jc w:val="left"/>
              <w:textAlignment w:val="center"/>
              <w:rPr>
                <w:color w:val="000000"/>
              </w:rPr>
            </w:pPr>
            <w:r>
              <w:rPr>
                <w:rFonts w:ascii="宋体" w:hAnsi="宋体"/>
                <w:color w:val="000000"/>
              </w:rPr>
              <w:t>筛选并获得不再含有质粒2的菌落</w:t>
            </w:r>
          </w:p>
        </w:tc>
        <w:tc>
          <w:tcPr>
            <w:tcW w:w="30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E458F89">
            <w:pPr>
              <w:spacing w:line="360" w:lineRule="auto"/>
              <w:jc w:val="left"/>
              <w:textAlignment w:val="center"/>
              <w:rPr>
                <w:color w:val="000000"/>
              </w:rPr>
            </w:pPr>
            <w:r>
              <w:rPr>
                <w:rFonts w:ascii="宋体" w:hAnsi="宋体"/>
                <w:color w:val="000000"/>
              </w:rPr>
              <w:t>用标记基因筛选目的菌</w:t>
            </w:r>
          </w:p>
        </w:tc>
        <w:tc>
          <w:tcPr>
            <w:tcW w:w="52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DA0446C">
            <w:pPr>
              <w:spacing w:line="360" w:lineRule="auto"/>
              <w:jc w:val="left"/>
              <w:textAlignment w:val="center"/>
              <w:rPr>
                <w:color w:val="000000"/>
              </w:rPr>
            </w:pPr>
            <w:r>
              <w:rPr>
                <w:rFonts w:ascii="宋体" w:hAnsi="宋体"/>
                <w:color w:val="000000"/>
              </w:rPr>
              <w:t>质粒2中的上、下游片段分别与Sa基因组中R基因上、下游片段配对，并发生交换，R基因被交换至质粒2上，则Sa的基因组中没有了R基因；Sa产生头孢霉素抗性与其R基因有关，失去R基因，Sa没有头孢霉素抗性；质粒2上含有的Y是可被脱水四环素诱导表达的Sa致死基因，则含质粒2的Sa在含脱水四环素的培养基中会死亡</w:t>
            </w:r>
          </w:p>
        </w:tc>
      </w:tr>
      <w:tr w14:paraId="274506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7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828CF1F">
            <w:pPr>
              <w:spacing w:line="360" w:lineRule="auto"/>
              <w:jc w:val="left"/>
              <w:textAlignment w:val="center"/>
              <w:rPr>
                <w:color w:val="000000"/>
              </w:rPr>
            </w:pPr>
            <w:r>
              <w:rPr>
                <w:rFonts w:ascii="宋体" w:hAnsi="宋体"/>
                <w:color w:val="000000"/>
              </w:rPr>
              <w:t>筛选R基因被敲除的Sa</w:t>
            </w:r>
          </w:p>
        </w:tc>
        <w:tc>
          <w:tcPr>
            <w:tcW w:w="30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09ED698">
            <w:pPr>
              <w:spacing w:line="360" w:lineRule="auto"/>
              <w:jc w:val="left"/>
              <w:textAlignment w:val="center"/>
              <w:rPr>
                <w:color w:val="000000"/>
              </w:rPr>
            </w:pPr>
            <w:r>
              <w:rPr>
                <w:rFonts w:ascii="宋体" w:hAnsi="宋体"/>
                <w:color w:val="000000"/>
              </w:rPr>
              <w:t>PCR扩增目的基因时需要目的基因两端的一段已知序列构建引物</w:t>
            </w:r>
          </w:p>
        </w:tc>
        <w:tc>
          <w:tcPr>
            <w:tcW w:w="52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89B4222">
            <w:pPr>
              <w:spacing w:line="360" w:lineRule="auto"/>
              <w:jc w:val="left"/>
              <w:textAlignment w:val="center"/>
              <w:rPr>
                <w:color w:val="000000"/>
              </w:rPr>
            </w:pPr>
            <w:r>
              <w:rPr>
                <w:rFonts w:ascii="宋体" w:hAnsi="宋体"/>
                <w:color w:val="000000"/>
              </w:rPr>
              <w:t>发生同源重组时，质粒2中的上、下游片段分别与Sa基因组中R基因上、下游片段配对，并发生交换，敲除Sa的R基因，但R基因两端的上、下游片段仍在Sa基因组中</w:t>
            </w:r>
          </w:p>
        </w:tc>
      </w:tr>
    </w:tbl>
    <w:p w14:paraId="1E05A452">
      <w:pPr>
        <w:spacing w:line="360" w:lineRule="auto"/>
        <w:jc w:val="left"/>
        <w:textAlignment w:val="center"/>
        <w:rPr>
          <w:color w:val="000000"/>
        </w:rPr>
      </w:pPr>
      <w:r>
        <w:rPr>
          <w:rFonts w:ascii="宋体" w:hAnsi="宋体"/>
          <w:b/>
          <w:color w:val="000000"/>
        </w:rPr>
        <w:t>（2）逻辑推理与论证</w:t>
      </w:r>
    </w:p>
    <w:p w14:paraId="5C85AEE8">
      <w:pPr>
        <w:spacing w:line="360" w:lineRule="auto"/>
        <w:jc w:val="left"/>
        <w:textAlignment w:val="center"/>
        <w:rPr>
          <w:color w:val="000000"/>
        </w:rPr>
      </w:pPr>
      <w:r>
        <w:rPr>
          <w:color w:val="000000"/>
        </w:rPr>
        <w:drawing>
          <wp:inline distT="0" distB="0" distL="0" distR="0">
            <wp:extent cx="5238750" cy="2999105"/>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5238750" cy="2999120"/>
                    </a:xfrm>
                    <a:prstGeom prst="rect">
                      <a:avLst/>
                    </a:prstGeom>
                  </pic:spPr>
                </pic:pic>
              </a:graphicData>
            </a:graphic>
          </wp:inline>
        </w:drawing>
      </w:r>
    </w:p>
    <w:p w14:paraId="597DACD6">
      <w:pPr>
        <w:spacing w:line="360" w:lineRule="auto"/>
        <w:jc w:val="left"/>
        <w:textAlignment w:val="center"/>
        <w:rPr>
          <w:color w:val="000000"/>
        </w:rPr>
      </w:pPr>
      <w:r>
        <w:rPr>
          <w:color w:val="000000"/>
        </w:rPr>
        <w:t>【小问1详解】</w:t>
      </w:r>
    </w:p>
    <w:p w14:paraId="455C7FC8">
      <w:pPr>
        <w:spacing w:line="360" w:lineRule="auto"/>
        <w:jc w:val="left"/>
        <w:textAlignment w:val="center"/>
        <w:rPr>
          <w:color w:val="000000"/>
        </w:rPr>
      </w:pPr>
      <w:r>
        <w:rPr>
          <w:rFonts w:eastAsia="Times New Roman" w:cs="Times New Roman"/>
          <w:color w:val="000000"/>
        </w:rPr>
        <w:t>Sa</w:t>
      </w:r>
      <w:r>
        <w:rPr>
          <w:rFonts w:ascii="宋体" w:hAnsi="宋体"/>
          <w:color w:val="000000"/>
        </w:rPr>
        <w:t>为原核生物产生抗药性可遗传变异的来源有基因突变、基因重组、表观遗传等。</w:t>
      </w:r>
    </w:p>
    <w:p w14:paraId="089F0708">
      <w:pPr>
        <w:spacing w:line="360" w:lineRule="auto"/>
        <w:jc w:val="left"/>
        <w:textAlignment w:val="center"/>
        <w:rPr>
          <w:color w:val="000000"/>
        </w:rPr>
      </w:pPr>
      <w:r>
        <w:rPr>
          <w:color w:val="000000"/>
        </w:rPr>
        <w:t>【小问2详解】</w:t>
      </w:r>
    </w:p>
    <w:p w14:paraId="57DD7C8C">
      <w:pPr>
        <w:spacing w:line="360" w:lineRule="auto"/>
        <w:jc w:val="left"/>
        <w:textAlignment w:val="center"/>
        <w:rPr>
          <w:color w:val="000000"/>
        </w:rPr>
      </w:pPr>
      <w:r>
        <w:rPr>
          <w:color w:val="000000"/>
        </w:rPr>
        <w:t>①由图1可知，质粒2上依次接有SacⅡ、EcoRⅠ、SacⅡ三个酶切位点，而质粒1上只有SacⅡ酶切位点，R基因的上下游依次含有SacⅡ、EcoRⅠ、EcoRⅠ、SacⅡ酶切位点，若要构建质粒2，可以</w:t>
      </w:r>
      <w:r>
        <w:rPr>
          <w:rFonts w:ascii="宋体" w:hAnsi="宋体"/>
          <w:color w:val="000000"/>
        </w:rPr>
        <w:t>采用引物</w:t>
      </w:r>
      <w:r>
        <w:rPr>
          <w:rFonts w:eastAsia="Times New Roman" w:cs="Times New Roman"/>
          <w:color w:val="000000"/>
        </w:rPr>
        <w:t>1</w:t>
      </w:r>
      <w:r>
        <w:rPr>
          <w:rFonts w:ascii="宋体" w:hAnsi="宋体"/>
          <w:color w:val="000000"/>
        </w:rPr>
        <w:t>和</w:t>
      </w:r>
      <w:r>
        <w:rPr>
          <w:rFonts w:eastAsia="Times New Roman" w:cs="Times New Roman"/>
          <w:color w:val="000000"/>
        </w:rPr>
        <w:t>4</w:t>
      </w:r>
      <w:r>
        <w:rPr>
          <w:rFonts w:ascii="宋体" w:hAnsi="宋体"/>
          <w:color w:val="000000"/>
        </w:rPr>
        <w:t>进行</w:t>
      </w:r>
      <w:r>
        <w:rPr>
          <w:rFonts w:eastAsia="Times New Roman" w:cs="Times New Roman"/>
          <w:color w:val="000000"/>
        </w:rPr>
        <w:t>PCR</w:t>
      </w:r>
      <w:r>
        <w:rPr>
          <w:rFonts w:ascii="宋体" w:hAnsi="宋体"/>
          <w:color w:val="000000"/>
        </w:rPr>
        <w:t>扩增可得到整个</w:t>
      </w:r>
      <w:r>
        <w:rPr>
          <w:rFonts w:eastAsia="Times New Roman" w:cs="Times New Roman"/>
          <w:color w:val="000000"/>
        </w:rPr>
        <w:t>R</w:t>
      </w:r>
      <w:r>
        <w:rPr>
          <w:rFonts w:ascii="宋体" w:hAnsi="宋体"/>
          <w:color w:val="000000"/>
        </w:rPr>
        <w:t>基因，以及上下游片段（或采用引物</w:t>
      </w:r>
      <w:r>
        <w:rPr>
          <w:rFonts w:eastAsia="Times New Roman" w:cs="Times New Roman"/>
          <w:color w:val="000000"/>
        </w:rPr>
        <w:t>1</w:t>
      </w:r>
      <w:r>
        <w:rPr>
          <w:rFonts w:ascii="宋体" w:hAnsi="宋体"/>
          <w:color w:val="000000"/>
        </w:rPr>
        <w:t>和</w:t>
      </w:r>
      <w:r>
        <w:rPr>
          <w:rFonts w:eastAsia="Times New Roman" w:cs="Times New Roman"/>
          <w:color w:val="000000"/>
        </w:rPr>
        <w:t>3</w:t>
      </w:r>
      <w:r>
        <w:rPr>
          <w:rFonts w:ascii="宋体" w:hAnsi="宋体"/>
          <w:color w:val="000000"/>
        </w:rPr>
        <w:t>以及引物</w:t>
      </w:r>
      <w:r>
        <w:rPr>
          <w:rFonts w:eastAsia="Times New Roman" w:cs="Times New Roman"/>
          <w:color w:val="000000"/>
        </w:rPr>
        <w:t>2</w:t>
      </w:r>
      <w:r>
        <w:rPr>
          <w:rFonts w:ascii="宋体" w:hAnsi="宋体"/>
          <w:color w:val="000000"/>
        </w:rPr>
        <w:t>和</w:t>
      </w:r>
      <w:r>
        <w:rPr>
          <w:rFonts w:eastAsia="Times New Roman" w:cs="Times New Roman"/>
          <w:color w:val="000000"/>
        </w:rPr>
        <w:t>4</w:t>
      </w:r>
      <w:r>
        <w:rPr>
          <w:rFonts w:ascii="宋体" w:hAnsi="宋体"/>
          <w:color w:val="000000"/>
        </w:rPr>
        <w:t>分别进行</w:t>
      </w:r>
      <w:r>
        <w:rPr>
          <w:rFonts w:eastAsia="Times New Roman" w:cs="Times New Roman"/>
          <w:color w:val="000000"/>
        </w:rPr>
        <w:t>PCR</w:t>
      </w:r>
      <w:r>
        <w:rPr>
          <w:rFonts w:ascii="宋体" w:hAnsi="宋体"/>
          <w:color w:val="000000"/>
        </w:rPr>
        <w:t>扩增），用</w:t>
      </w:r>
      <w:r>
        <w:rPr>
          <w:rFonts w:eastAsia="Times New Roman" w:cs="Times New Roman"/>
          <w:color w:val="000000"/>
        </w:rPr>
        <w:t>Sac</w:t>
      </w:r>
      <w:r>
        <w:rPr>
          <w:rFonts w:ascii="宋体" w:hAnsi="宋体"/>
          <w:color w:val="000000"/>
        </w:rPr>
        <w:t>Ⅱ和</w:t>
      </w:r>
      <w:r>
        <w:rPr>
          <w:rFonts w:eastAsia="Times New Roman" w:cs="Times New Roman"/>
          <w:color w:val="000000"/>
        </w:rPr>
        <w:t>EcoR</w:t>
      </w:r>
      <w:r>
        <w:rPr>
          <w:rFonts w:ascii="宋体" w:hAnsi="宋体"/>
          <w:color w:val="000000"/>
        </w:rPr>
        <w:t>Ⅰ对</w:t>
      </w:r>
      <w:r>
        <w:rPr>
          <w:rFonts w:eastAsia="Times New Roman" w:cs="Times New Roman"/>
          <w:color w:val="000000"/>
        </w:rPr>
        <w:t>PCR</w:t>
      </w:r>
      <w:r>
        <w:rPr>
          <w:rFonts w:ascii="宋体" w:hAnsi="宋体"/>
          <w:color w:val="000000"/>
        </w:rPr>
        <w:t>产物进行酶切，然后回收上、下游片段，再与</w:t>
      </w:r>
      <w:r>
        <w:rPr>
          <w:rFonts w:eastAsia="Times New Roman" w:cs="Times New Roman"/>
          <w:color w:val="000000"/>
        </w:rPr>
        <w:t>SacII</w:t>
      </w:r>
      <w:r>
        <w:rPr>
          <w:rFonts w:ascii="宋体" w:hAnsi="宋体"/>
          <w:color w:val="000000"/>
        </w:rPr>
        <w:t>酶切质粒</w:t>
      </w:r>
      <w:r>
        <w:rPr>
          <w:rFonts w:eastAsia="Times New Roman" w:cs="Times New Roman"/>
          <w:color w:val="000000"/>
        </w:rPr>
        <w:t>1</w:t>
      </w:r>
      <w:r>
        <w:rPr>
          <w:rFonts w:ascii="宋体" w:hAnsi="宋体"/>
          <w:color w:val="000000"/>
        </w:rPr>
        <w:t>所得大片段连接，获得质粒</w:t>
      </w:r>
      <w:r>
        <w:rPr>
          <w:rFonts w:eastAsia="Times New Roman" w:cs="Times New Roman"/>
          <w:color w:val="000000"/>
        </w:rPr>
        <w:t>2</w:t>
      </w:r>
      <w:r>
        <w:rPr>
          <w:rFonts w:ascii="宋体" w:hAnsi="宋体"/>
          <w:color w:val="000000"/>
        </w:rPr>
        <w:t>。</w:t>
      </w:r>
    </w:p>
    <w:p w14:paraId="66FFDB00">
      <w:pPr>
        <w:spacing w:line="360" w:lineRule="auto"/>
        <w:jc w:val="left"/>
        <w:textAlignment w:val="center"/>
        <w:rPr>
          <w:color w:val="000000"/>
        </w:rPr>
      </w:pPr>
      <w:r>
        <w:rPr>
          <w:color w:val="000000"/>
        </w:rPr>
        <w:t>②</w:t>
      </w:r>
      <w:r>
        <w:rPr>
          <w:rFonts w:ascii="宋体" w:hAnsi="宋体"/>
          <w:color w:val="000000"/>
        </w:rPr>
        <w:t>用质粒</w:t>
      </w:r>
      <w:r>
        <w:rPr>
          <w:rFonts w:eastAsia="Times New Roman" w:cs="Times New Roman"/>
          <w:color w:val="000000"/>
        </w:rPr>
        <w:t>2</w:t>
      </w:r>
      <w:r>
        <w:rPr>
          <w:rFonts w:ascii="宋体" w:hAnsi="宋体"/>
          <w:color w:val="000000"/>
        </w:rPr>
        <w:t>转化临床分离的具有头孢霉素抗性、对氯霉素敏感的</w:t>
      </w:r>
      <w:r>
        <w:rPr>
          <w:rFonts w:eastAsia="Times New Roman" w:cs="Times New Roman"/>
          <w:color w:val="000000"/>
        </w:rPr>
        <w:t>Sa</w:t>
      </w:r>
      <w:r>
        <w:rPr>
          <w:rFonts w:ascii="宋体" w:hAnsi="宋体"/>
          <w:color w:val="000000"/>
        </w:rPr>
        <w:t>，</w:t>
      </w:r>
      <w:r>
        <w:rPr>
          <w:color w:val="000000"/>
        </w:rPr>
        <w:t>因为重组的质粒2上含有氯霉素抗性基因，所以可以将重组后的含质粒2的菌落涂布在含</w:t>
      </w:r>
      <w:r>
        <w:rPr>
          <w:rFonts w:ascii="宋体" w:hAnsi="宋体"/>
          <w:color w:val="000000"/>
        </w:rPr>
        <w:t>氯霉素（或氯霉素</w:t>
      </w:r>
      <w:r>
        <w:rPr>
          <w:rFonts w:eastAsia="Times New Roman" w:cs="Times New Roman"/>
          <w:color w:val="000000"/>
        </w:rPr>
        <w:t>+</w:t>
      </w:r>
      <w:r>
        <w:rPr>
          <w:rFonts w:ascii="宋体" w:hAnsi="宋体"/>
          <w:color w:val="000000"/>
        </w:rPr>
        <w:t>头孢霉素）的平板上，能生存下来的菌落就是，含质粒</w:t>
      </w:r>
      <w:r>
        <w:rPr>
          <w:rFonts w:eastAsia="Times New Roman" w:cs="Times New Roman"/>
          <w:color w:val="000000"/>
        </w:rPr>
        <w:t>2</w:t>
      </w:r>
      <w:r>
        <w:rPr>
          <w:rFonts w:ascii="宋体" w:hAnsi="宋体"/>
          <w:color w:val="000000"/>
        </w:rPr>
        <w:t>的</w:t>
      </w:r>
      <w:r>
        <w:rPr>
          <w:rFonts w:eastAsia="Times New Roman" w:cs="Times New Roman"/>
          <w:color w:val="000000"/>
        </w:rPr>
        <w:t>Sa</w:t>
      </w:r>
      <w:r>
        <w:rPr>
          <w:rFonts w:ascii="宋体" w:hAnsi="宋体"/>
          <w:color w:val="000000"/>
        </w:rPr>
        <w:t>单菌落。</w:t>
      </w:r>
    </w:p>
    <w:p w14:paraId="00818E88">
      <w:pPr>
        <w:spacing w:line="360" w:lineRule="auto"/>
        <w:jc w:val="left"/>
        <w:textAlignment w:val="center"/>
        <w:rPr>
          <w:color w:val="000000"/>
        </w:rPr>
      </w:pPr>
      <w:r>
        <w:rPr>
          <w:color w:val="000000"/>
        </w:rPr>
        <w:t>③</w:t>
      </w:r>
      <w:r>
        <w:rPr>
          <w:rFonts w:ascii="宋体" w:hAnsi="宋体"/>
          <w:color w:val="000000"/>
        </w:rPr>
        <w:t>推测</w:t>
      </w:r>
      <w:r>
        <w:rPr>
          <w:rFonts w:eastAsia="Times New Roman" w:cs="Times New Roman"/>
          <w:color w:val="000000"/>
        </w:rPr>
        <w:t>Sa</w:t>
      </w:r>
      <w:r>
        <w:rPr>
          <w:rFonts w:ascii="宋体" w:hAnsi="宋体"/>
          <w:color w:val="000000"/>
        </w:rPr>
        <w:t>产生头孢霉素抗性与其</w:t>
      </w:r>
      <w:r>
        <w:rPr>
          <w:rFonts w:eastAsia="Times New Roman" w:cs="Times New Roman"/>
          <w:color w:val="000000"/>
        </w:rPr>
        <w:t>R</w:t>
      </w:r>
      <w:r>
        <w:rPr>
          <w:rFonts w:ascii="宋体" w:hAnsi="宋体"/>
          <w:color w:val="000000"/>
        </w:rPr>
        <w:t>基因有关。为验证该推测需要敲除R基因，因为质粒2上含有Y可被脱水四环素又到表达的Sa致死基因，所以将②获得的单菌落多次传代以增加同源重组敲除</w:t>
      </w:r>
      <w:r>
        <w:rPr>
          <w:rFonts w:eastAsia="Times New Roman" w:cs="Times New Roman"/>
          <w:color w:val="000000"/>
        </w:rPr>
        <w:t>R</w:t>
      </w:r>
      <w:r>
        <w:rPr>
          <w:rFonts w:ascii="宋体" w:hAnsi="宋体"/>
          <w:color w:val="000000"/>
        </w:rPr>
        <w:t>基因的几率，随后稀释涂布在含脱水四环素的的平板上，可诱导R基因死亡，若无法增殖，则对应菌落中细菌的</w:t>
      </w:r>
      <w:r>
        <w:rPr>
          <w:rFonts w:eastAsia="Times New Roman" w:cs="Times New Roman"/>
          <w:color w:val="000000"/>
        </w:rPr>
        <w:t>R</w:t>
      </w:r>
      <w:r>
        <w:rPr>
          <w:rFonts w:ascii="宋体" w:hAnsi="宋体"/>
          <w:color w:val="000000"/>
        </w:rPr>
        <w:t>基因疑似被敲除。</w:t>
      </w:r>
    </w:p>
    <w:p w14:paraId="0545B0BB">
      <w:pPr>
        <w:spacing w:line="360" w:lineRule="auto"/>
        <w:jc w:val="left"/>
        <w:textAlignment w:val="center"/>
        <w:rPr>
          <w:color w:val="000000"/>
        </w:rPr>
      </w:pPr>
      <w:r>
        <w:rPr>
          <w:color w:val="000000"/>
        </w:rPr>
        <w:t>④</w:t>
      </w:r>
      <w:r>
        <w:rPr>
          <w:rFonts w:ascii="宋体" w:hAnsi="宋体"/>
          <w:color w:val="000000"/>
        </w:rPr>
        <w:t>以③获得的菌株基因组为模板，采用不同引物组合进行</w:t>
      </w:r>
      <w:r>
        <w:rPr>
          <w:rFonts w:eastAsia="Times New Roman" w:cs="Times New Roman"/>
          <w:color w:val="000000"/>
        </w:rPr>
        <w:t>PCR</w:t>
      </w:r>
      <w:r>
        <w:rPr>
          <w:rFonts w:ascii="宋体" w:hAnsi="宋体"/>
          <w:color w:val="000000"/>
        </w:rPr>
        <w:t>扩增，电泳检测结果如图</w:t>
      </w:r>
      <w:r>
        <w:rPr>
          <w:rFonts w:eastAsia="Times New Roman" w:cs="Times New Roman"/>
          <w:color w:val="000000"/>
        </w:rPr>
        <w:t>2</w:t>
      </w:r>
      <w:r>
        <w:rPr>
          <w:rFonts w:ascii="宋体" w:hAnsi="宋体"/>
          <w:color w:val="000000"/>
        </w:rPr>
        <w:t>，表明</w:t>
      </w:r>
      <w:r>
        <w:rPr>
          <w:rFonts w:eastAsia="Times New Roman" w:cs="Times New Roman"/>
          <w:color w:val="000000"/>
        </w:rPr>
        <w:t>R</w:t>
      </w:r>
      <w:r>
        <w:rPr>
          <w:rFonts w:ascii="宋体" w:hAnsi="宋体"/>
          <w:color w:val="000000"/>
        </w:rPr>
        <w:t>基因已被敲除的是D组，由图1可知，R基因两侧含有的引物为2和3，所以扩增后含有引物2或3，或者2和3的可能含有R基因，所以表明R基因已被敲除的是D组。</w:t>
      </w:r>
    </w:p>
    <w:p w14:paraId="5D99A7B0">
      <w:pPr>
        <w:spacing w:line="360" w:lineRule="auto"/>
        <w:textAlignment w:val="center"/>
        <w:rPr>
          <w:color w:val="000000"/>
        </w:rPr>
      </w:pPr>
      <w:r>
        <w:rPr>
          <w:color w:val="000000"/>
        </w:rPr>
        <w:t xml:space="preserve">17. </w:t>
      </w:r>
      <w:r>
        <w:rPr>
          <w:rFonts w:eastAsia="Times New Roman" w:cs="Times New Roman"/>
          <w:color w:val="000000"/>
        </w:rPr>
        <w:t>LHON</w:t>
      </w:r>
      <w:r>
        <w:rPr>
          <w:rFonts w:ascii="宋体" w:hAnsi="宋体"/>
          <w:color w:val="000000"/>
        </w:rPr>
        <w:t>是线粒体基因</w:t>
      </w:r>
      <w:r>
        <w:rPr>
          <w:rFonts w:eastAsia="Times New Roman" w:cs="Times New Roman"/>
          <w:color w:val="000000"/>
        </w:rPr>
        <w:t>A</w:t>
      </w:r>
      <w:r>
        <w:rPr>
          <w:rFonts w:ascii="宋体" w:hAnsi="宋体"/>
          <w:color w:val="000000"/>
        </w:rPr>
        <w:t>突变成</w:t>
      </w:r>
      <w:r>
        <w:rPr>
          <w:rFonts w:eastAsia="Times New Roman" w:cs="Times New Roman"/>
          <w:color w:val="000000"/>
        </w:rPr>
        <w:t>a</w:t>
      </w:r>
      <w:r>
        <w:rPr>
          <w:rFonts w:ascii="宋体" w:hAnsi="宋体"/>
          <w:color w:val="000000"/>
        </w:rPr>
        <w:t>所引起的视神经疾病。我国援非医疗队调查非洲某地</w:t>
      </w:r>
      <w:r>
        <w:rPr>
          <w:rFonts w:eastAsia="Times New Roman" w:cs="Times New Roman"/>
          <w:color w:val="000000"/>
        </w:rPr>
        <w:t>LHON</w:t>
      </w:r>
      <w:r>
        <w:rPr>
          <w:rFonts w:ascii="宋体" w:hAnsi="宋体"/>
          <w:color w:val="000000"/>
        </w:rPr>
        <w:t>发病情况，发现如下谱系。</w:t>
      </w:r>
    </w:p>
    <w:p w14:paraId="6AC2E149">
      <w:pPr>
        <w:spacing w:line="360" w:lineRule="auto"/>
        <w:jc w:val="center"/>
        <w:textAlignment w:val="center"/>
        <w:rPr>
          <w:color w:val="000000"/>
        </w:rPr>
      </w:pPr>
      <w:r>
        <w:rPr>
          <w:color w:val="000000"/>
        </w:rPr>
        <w:drawing>
          <wp:inline distT="0" distB="0" distL="0" distR="0">
            <wp:extent cx="5238750" cy="165354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5238750" cy="1653959"/>
                    </a:xfrm>
                    <a:prstGeom prst="rect">
                      <a:avLst/>
                    </a:prstGeom>
                  </pic:spPr>
                </pic:pic>
              </a:graphicData>
            </a:graphic>
          </wp:inline>
        </w:drawing>
      </w:r>
    </w:p>
    <w:p w14:paraId="5149A002">
      <w:pPr>
        <w:spacing w:line="360" w:lineRule="auto"/>
        <w:jc w:val="left"/>
        <w:textAlignment w:val="center"/>
        <w:rPr>
          <w:color w:val="000000"/>
        </w:rPr>
      </w:pPr>
      <w:r>
        <w:rPr>
          <w:color w:val="000000"/>
        </w:rPr>
        <w:t>（1）</w:t>
      </w:r>
      <w:r>
        <w:rPr>
          <w:rFonts w:ascii="宋体" w:hAnsi="宋体"/>
          <w:color w:val="000000"/>
        </w:rPr>
        <w:t>依据</w:t>
      </w:r>
      <w:r>
        <w:rPr>
          <w:rFonts w:eastAsia="Times New Roman" w:cs="Times New Roman"/>
          <w:color w:val="000000"/>
        </w:rPr>
        <w:t>LHON</w:t>
      </w:r>
      <w:r>
        <w:rPr>
          <w:rFonts w:ascii="宋体" w:hAnsi="宋体"/>
          <w:color w:val="000000"/>
        </w:rPr>
        <w:t>遗传特点，Ⅲ</w:t>
      </w:r>
      <w:r>
        <w:rPr>
          <w:rFonts w:eastAsia="Times New Roman" w:cs="Times New Roman"/>
          <w:color w:val="000000"/>
        </w:rPr>
        <w:t>-7</w:t>
      </w:r>
      <w:r>
        <w:rPr>
          <w:rFonts w:ascii="宋体" w:hAnsi="宋体"/>
          <w:color w:val="000000"/>
        </w:rPr>
        <w:t>与正常女性婚配所生子女患该病的概率为</w:t>
      </w:r>
      <w:r>
        <w:rPr>
          <w:color w:val="000000"/>
        </w:rPr>
        <w:t>______</w:t>
      </w:r>
      <w:r>
        <w:rPr>
          <w:rFonts w:ascii="宋体" w:hAnsi="宋体"/>
          <w:color w:val="000000"/>
        </w:rPr>
        <w:t>。</w:t>
      </w:r>
    </w:p>
    <w:p w14:paraId="108C5B8C">
      <w:pPr>
        <w:spacing w:line="360" w:lineRule="auto"/>
        <w:jc w:val="left"/>
        <w:textAlignment w:val="center"/>
        <w:rPr>
          <w:color w:val="000000"/>
        </w:rPr>
      </w:pPr>
      <w:r>
        <w:rPr>
          <w:color w:val="000000"/>
        </w:rPr>
        <w:t>（2）</w:t>
      </w:r>
      <w:r>
        <w:rPr>
          <w:rFonts w:ascii="宋体" w:hAnsi="宋体"/>
          <w:color w:val="000000"/>
        </w:rPr>
        <w:t>调查发现，</w:t>
      </w:r>
      <w:r>
        <w:rPr>
          <w:rFonts w:eastAsia="Times New Roman" w:cs="Times New Roman"/>
          <w:color w:val="000000"/>
        </w:rPr>
        <w:t>LHON</w:t>
      </w:r>
      <w:r>
        <w:rPr>
          <w:rFonts w:ascii="宋体" w:hAnsi="宋体"/>
          <w:color w:val="000000"/>
        </w:rPr>
        <w:t>患者病变程度差异大（轻度、重度），且男性重症高发。研究发现，该特征与</w:t>
      </w:r>
      <w:r>
        <w:rPr>
          <w:rFonts w:eastAsia="Times New Roman" w:cs="Times New Roman"/>
          <w:color w:val="000000"/>
        </w:rPr>
        <w:t>X</w:t>
      </w:r>
      <w:r>
        <w:rPr>
          <w:rFonts w:ascii="宋体" w:hAnsi="宋体"/>
          <w:color w:val="000000"/>
        </w:rPr>
        <w:t>染色体上的基因</w:t>
      </w:r>
      <w:r>
        <w:rPr>
          <w:rFonts w:eastAsia="Times New Roman" w:cs="Times New Roman"/>
          <w:color w:val="000000"/>
        </w:rPr>
        <w:t>B</w:t>
      </w:r>
      <w:r>
        <w:rPr>
          <w:rFonts w:ascii="宋体" w:hAnsi="宋体"/>
          <w:color w:val="000000"/>
        </w:rPr>
        <w:t>突变成</w:t>
      </w:r>
      <w:r>
        <w:rPr>
          <w:rFonts w:eastAsia="Times New Roman" w:cs="Times New Roman"/>
          <w:color w:val="000000"/>
        </w:rPr>
        <w:t>b</w:t>
      </w:r>
      <w:r>
        <w:rPr>
          <w:rFonts w:ascii="宋体" w:hAnsi="宋体"/>
          <w:color w:val="000000"/>
        </w:rPr>
        <w:t>有关。某轻度病变的女性与正常男性结婚，所生男孩有轻度患者，也有重度患者，其中重度患者核基因型为</w:t>
      </w:r>
      <w:r>
        <w:rPr>
          <w:color w:val="000000"/>
        </w:rPr>
        <w:t>______</w:t>
      </w:r>
      <w:r>
        <w:rPr>
          <w:rFonts w:ascii="宋体" w:hAnsi="宋体"/>
          <w:color w:val="000000"/>
        </w:rPr>
        <w:t>。</w:t>
      </w:r>
    </w:p>
    <w:p w14:paraId="73A0D622">
      <w:pPr>
        <w:spacing w:line="360" w:lineRule="auto"/>
        <w:jc w:val="left"/>
        <w:textAlignment w:val="center"/>
        <w:rPr>
          <w:color w:val="000000"/>
        </w:rPr>
      </w:pPr>
      <w:r>
        <w:rPr>
          <w:color w:val="000000"/>
        </w:rPr>
        <w:t>（3）</w:t>
      </w:r>
      <w:r>
        <w:rPr>
          <w:rFonts w:eastAsia="Times New Roman" w:cs="Times New Roman"/>
          <w:color w:val="000000"/>
        </w:rPr>
        <w:t>5'-CCCG</w:t>
      </w:r>
      <w:r>
        <w:rPr>
          <w:rFonts w:eastAsia="Times New Roman" w:cs="Times New Roman"/>
          <w:color w:val="000000"/>
          <w:u w:val="single"/>
        </w:rPr>
        <w:t>C</w:t>
      </w:r>
      <w:r>
        <w:rPr>
          <w:rFonts w:eastAsia="Times New Roman" w:cs="Times New Roman"/>
          <w:color w:val="000000"/>
        </w:rPr>
        <w:t>GGGA-3'为B基因的部分编码序列（非模板链），</w:t>
      </w:r>
      <w:r>
        <w:rPr>
          <w:rFonts w:eastAsia="Times New Roman" w:cs="Times New Roman"/>
          <w:color w:val="000000"/>
          <w:u w:val="single"/>
        </w:rPr>
        <w:t>C</w:t>
      </w:r>
      <w:r>
        <w:rPr>
          <w:rFonts w:eastAsia="Times New Roman" w:cs="Times New Roman"/>
          <w:color w:val="000000"/>
        </w:rPr>
        <w:t>为编码序列的第157位，</w:t>
      </w:r>
      <w:r>
        <w:rPr>
          <w:rFonts w:ascii="宋体" w:hAnsi="宋体"/>
          <w:color w:val="000000"/>
        </w:rPr>
        <w:t>突变成</w:t>
      </w:r>
      <w:r>
        <w:rPr>
          <w:rFonts w:eastAsia="Times New Roman" w:cs="Times New Roman"/>
          <w:color w:val="000000"/>
        </w:rPr>
        <w:t>T</w:t>
      </w:r>
      <w:r>
        <w:rPr>
          <w:rFonts w:ascii="宋体" w:hAnsi="宋体"/>
          <w:color w:val="000000"/>
        </w:rPr>
        <w:t>后，蛋白序列的第</w:t>
      </w:r>
      <w:r>
        <w:rPr>
          <w:color w:val="000000"/>
        </w:rPr>
        <w:t>______</w:t>
      </w:r>
      <w:r>
        <w:rPr>
          <w:rFonts w:ascii="宋体" w:hAnsi="宋体"/>
          <w:color w:val="000000"/>
        </w:rPr>
        <w:t>位氨基酸将变成</w:t>
      </w:r>
      <w:r>
        <w:rPr>
          <w:color w:val="000000"/>
        </w:rPr>
        <w:t>______</w:t>
      </w:r>
      <w:r>
        <w:rPr>
          <w:rFonts w:ascii="宋体" w:hAnsi="宋体"/>
          <w:color w:val="000000"/>
        </w:rPr>
        <w:t>。</w:t>
      </w:r>
    </w:p>
    <w:p w14:paraId="7C43D31B">
      <w:pPr>
        <w:spacing w:line="360" w:lineRule="auto"/>
        <w:textAlignment w:val="center"/>
        <w:rPr>
          <w:color w:val="000000"/>
        </w:rPr>
      </w:pPr>
      <w:r>
        <w:rPr>
          <w:rFonts w:ascii="宋体" w:hAnsi="宋体"/>
          <w:color w:val="000000"/>
        </w:rPr>
        <w:t>部分氨基酸密码子</w:t>
      </w:r>
      <w:r>
        <w:rPr>
          <w:rFonts w:eastAsia="Times New Roman" w:cs="Times New Roman"/>
          <w:color w:val="000000"/>
        </w:rPr>
        <w:t>:</w:t>
      </w:r>
      <w:r>
        <w:rPr>
          <w:rFonts w:ascii="宋体" w:hAnsi="宋体"/>
          <w:color w:val="000000"/>
        </w:rPr>
        <w:t>丙氨酸（</w:t>
      </w:r>
      <w:r>
        <w:rPr>
          <w:rFonts w:eastAsia="Times New Roman" w:cs="Times New Roman"/>
          <w:color w:val="000000"/>
        </w:rPr>
        <w:t>GCG</w:t>
      </w:r>
      <w:r>
        <w:rPr>
          <w:rFonts w:ascii="宋体" w:hAnsi="宋体"/>
          <w:color w:val="000000"/>
        </w:rPr>
        <w:t>）、缬氨酸（</w:t>
      </w:r>
      <w:r>
        <w:rPr>
          <w:rFonts w:eastAsia="Times New Roman" w:cs="Times New Roman"/>
          <w:color w:val="000000"/>
        </w:rPr>
        <w:t>GUG</w:t>
      </w:r>
      <w:r>
        <w:rPr>
          <w:rFonts w:ascii="宋体" w:hAnsi="宋体"/>
          <w:color w:val="000000"/>
        </w:rPr>
        <w:t>）、色氨酸（</w:t>
      </w:r>
      <w:r>
        <w:rPr>
          <w:rFonts w:eastAsia="Times New Roman" w:cs="Times New Roman"/>
          <w:color w:val="000000"/>
        </w:rPr>
        <w:t>UGG</w:t>
      </w:r>
      <w:r>
        <w:rPr>
          <w:rFonts w:ascii="宋体" w:hAnsi="宋体"/>
          <w:color w:val="000000"/>
        </w:rPr>
        <w:t>）、精氨酸（</w:t>
      </w:r>
      <w:r>
        <w:rPr>
          <w:rFonts w:eastAsia="Times New Roman" w:cs="Times New Roman"/>
          <w:color w:val="000000"/>
        </w:rPr>
        <w:t>CGC</w:t>
      </w:r>
      <w:r>
        <w:rPr>
          <w:rFonts w:ascii="宋体" w:hAnsi="宋体"/>
          <w:color w:val="000000"/>
        </w:rPr>
        <w:t>或</w:t>
      </w:r>
      <w:r>
        <w:rPr>
          <w:rFonts w:eastAsia="Times New Roman" w:cs="Times New Roman"/>
          <w:color w:val="000000"/>
        </w:rPr>
        <w:t>CGG</w:t>
      </w:r>
      <w:r>
        <w:rPr>
          <w:rFonts w:ascii="宋体" w:hAnsi="宋体"/>
          <w:color w:val="000000"/>
        </w:rPr>
        <w:t>或</w:t>
      </w:r>
      <w:r>
        <w:rPr>
          <w:rFonts w:eastAsia="Times New Roman" w:cs="Times New Roman"/>
          <w:color w:val="000000"/>
        </w:rPr>
        <w:t>CGU</w:t>
      </w:r>
      <w:r>
        <w:rPr>
          <w:rFonts w:ascii="宋体" w:hAnsi="宋体"/>
          <w:color w:val="000000"/>
        </w:rPr>
        <w:t>）</w:t>
      </w:r>
    </w:p>
    <w:p w14:paraId="51069D48">
      <w:pPr>
        <w:spacing w:line="360" w:lineRule="auto"/>
        <w:jc w:val="left"/>
        <w:textAlignment w:val="center"/>
        <w:rPr>
          <w:color w:val="000000"/>
        </w:rPr>
      </w:pPr>
      <w:r>
        <w:rPr>
          <w:color w:val="000000"/>
        </w:rPr>
        <w:t>（4）</w:t>
      </w:r>
      <w:r>
        <w:rPr>
          <w:rFonts w:ascii="宋体" w:hAnsi="宋体"/>
          <w:color w:val="000000"/>
        </w:rPr>
        <w:t>人群筛查发现，</w:t>
      </w:r>
      <w:r>
        <w:rPr>
          <w:rFonts w:eastAsia="Times New Roman" w:cs="Times New Roman"/>
          <w:color w:val="000000"/>
        </w:rPr>
        <w:t>X</w:t>
      </w:r>
      <w:r>
        <w:rPr>
          <w:color w:val="000000"/>
          <w:vertAlign w:val="superscript"/>
        </w:rPr>
        <w:t>b</w:t>
      </w:r>
      <w:r>
        <w:rPr>
          <w:rFonts w:eastAsia="Times New Roman" w:cs="Times New Roman"/>
          <w:color w:val="000000"/>
        </w:rPr>
        <w:t>X</w:t>
      </w:r>
      <w:r>
        <w:rPr>
          <w:color w:val="000000"/>
          <w:vertAlign w:val="superscript"/>
        </w:rPr>
        <w:t>b</w:t>
      </w:r>
      <w:r>
        <w:rPr>
          <w:rFonts w:ascii="宋体" w:hAnsi="宋体"/>
          <w:color w:val="000000"/>
        </w:rPr>
        <w:t>基因型在女性中的占比为</w:t>
      </w:r>
      <w:r>
        <w:rPr>
          <w:rFonts w:eastAsia="Times New Roman" w:cs="Times New Roman"/>
          <w:color w:val="000000"/>
        </w:rPr>
        <w:t>0</w:t>
      </w:r>
      <w:r>
        <w:rPr>
          <w:rFonts w:ascii="宋体" w:hAnsi="宋体"/>
          <w:color w:val="000000"/>
        </w:rPr>
        <w:t>．</w:t>
      </w:r>
      <w:r>
        <w:rPr>
          <w:rFonts w:eastAsia="Times New Roman" w:cs="Times New Roman"/>
          <w:color w:val="000000"/>
        </w:rPr>
        <w:t>01%</w:t>
      </w:r>
      <w:r>
        <w:rPr>
          <w:rFonts w:ascii="宋体" w:hAnsi="宋体"/>
          <w:color w:val="000000"/>
        </w:rPr>
        <w:t>，那么</w:t>
      </w:r>
      <w:r>
        <w:rPr>
          <w:rFonts w:eastAsia="Times New Roman" w:cs="Times New Roman"/>
          <w:color w:val="000000"/>
        </w:rPr>
        <w:t>X</w:t>
      </w:r>
      <w:r>
        <w:rPr>
          <w:color w:val="000000"/>
          <w:vertAlign w:val="superscript"/>
        </w:rPr>
        <w:t>b</w:t>
      </w:r>
      <w:r>
        <w:rPr>
          <w:rFonts w:eastAsia="Times New Roman" w:cs="Times New Roman"/>
          <w:color w:val="000000"/>
        </w:rPr>
        <w:t>Y</w:t>
      </w:r>
      <w:r>
        <w:rPr>
          <w:rFonts w:ascii="宋体" w:hAnsi="宋体"/>
          <w:color w:val="000000"/>
        </w:rPr>
        <w:t>基因型在男性中的占比为</w:t>
      </w:r>
      <w:r>
        <w:rPr>
          <w:color w:val="000000"/>
        </w:rPr>
        <w:t>______</w:t>
      </w:r>
      <w:r>
        <w:rPr>
          <w:rFonts w:ascii="宋体" w:hAnsi="宋体"/>
          <w:color w:val="000000"/>
        </w:rPr>
        <w:t>。</w:t>
      </w:r>
    </w:p>
    <w:p w14:paraId="05CCB158">
      <w:pPr>
        <w:spacing w:line="360" w:lineRule="auto"/>
        <w:jc w:val="left"/>
        <w:textAlignment w:val="center"/>
        <w:rPr>
          <w:color w:val="000000"/>
        </w:rPr>
      </w:pPr>
      <w:r>
        <w:rPr>
          <w:color w:val="000000"/>
        </w:rPr>
        <w:t>（5）</w:t>
      </w:r>
      <w:r>
        <w:rPr>
          <w:rFonts w:ascii="宋体" w:hAnsi="宋体"/>
          <w:color w:val="000000"/>
        </w:rPr>
        <w:t>镰状细胞贫血是非洲常见的常染色体隐性遗传病，每</w:t>
      </w:r>
      <w:r>
        <w:rPr>
          <w:rFonts w:eastAsia="Times New Roman" w:cs="Times New Roman"/>
          <w:color w:val="000000"/>
        </w:rPr>
        <w:t>8</w:t>
      </w:r>
      <w:r>
        <w:rPr>
          <w:rFonts w:ascii="宋体" w:hAnsi="宋体"/>
          <w:color w:val="000000"/>
        </w:rPr>
        <w:t>个无贫血症状的人中有</w:t>
      </w:r>
      <w:r>
        <w:rPr>
          <w:rFonts w:eastAsia="Times New Roman" w:cs="Times New Roman"/>
          <w:color w:val="000000"/>
        </w:rPr>
        <w:t>1</w:t>
      </w:r>
      <w:r>
        <w:rPr>
          <w:rFonts w:ascii="宋体" w:hAnsi="宋体"/>
          <w:color w:val="000000"/>
        </w:rPr>
        <w:t>个携带者。无贫血症状的Ⅲ</w:t>
      </w:r>
      <w:r>
        <w:rPr>
          <w:rFonts w:eastAsia="Times New Roman" w:cs="Times New Roman"/>
          <w:color w:val="000000"/>
        </w:rPr>
        <w:t>-9</w:t>
      </w:r>
      <w:r>
        <w:rPr>
          <w:rFonts w:ascii="宋体" w:hAnsi="宋体"/>
          <w:color w:val="000000"/>
        </w:rPr>
        <w:t>（已知Ⅱ</w:t>
      </w:r>
      <w:r>
        <w:rPr>
          <w:rFonts w:eastAsia="Times New Roman" w:cs="Times New Roman"/>
          <w:color w:val="000000"/>
        </w:rPr>
        <w:t>-5</w:t>
      </w:r>
      <w:r>
        <w:rPr>
          <w:rFonts w:ascii="宋体" w:hAnsi="宋体"/>
          <w:color w:val="000000"/>
        </w:rPr>
        <w:t>基因型为</w:t>
      </w:r>
      <w:r>
        <w:rPr>
          <w:rFonts w:eastAsia="Times New Roman" w:cs="Times New Roman"/>
          <w:color w:val="000000"/>
        </w:rPr>
        <w:t>X</w:t>
      </w:r>
      <w:r>
        <w:rPr>
          <w:color w:val="000000"/>
          <w:vertAlign w:val="superscript"/>
        </w:rPr>
        <w:t>B</w:t>
      </w:r>
      <w:r>
        <w:rPr>
          <w:rFonts w:eastAsia="Times New Roman" w:cs="Times New Roman"/>
          <w:color w:val="000000"/>
        </w:rPr>
        <w:t>Y</w:t>
      </w:r>
      <w:r>
        <w:rPr>
          <w:rFonts w:ascii="宋体" w:hAnsi="宋体"/>
          <w:color w:val="000000"/>
        </w:rPr>
        <w:t>，Ⅱ</w:t>
      </w:r>
      <w:r>
        <w:rPr>
          <w:rFonts w:eastAsia="Times New Roman" w:cs="Times New Roman"/>
          <w:color w:val="000000"/>
        </w:rPr>
        <w:t>-6</w:t>
      </w:r>
      <w:r>
        <w:rPr>
          <w:rFonts w:ascii="宋体" w:hAnsi="宋体"/>
          <w:color w:val="000000"/>
        </w:rPr>
        <w:t>基因型为</w:t>
      </w:r>
      <w:r>
        <w:rPr>
          <w:rFonts w:eastAsia="Times New Roman" w:cs="Times New Roman"/>
          <w:color w:val="000000"/>
        </w:rPr>
        <w:t>X</w:t>
      </w:r>
      <w:r>
        <w:rPr>
          <w:color w:val="000000"/>
          <w:vertAlign w:val="superscript"/>
        </w:rPr>
        <w:t>B</w:t>
      </w:r>
      <w:r>
        <w:rPr>
          <w:rFonts w:eastAsia="Times New Roman" w:cs="Times New Roman"/>
          <w:color w:val="000000"/>
        </w:rPr>
        <w:t>X</w:t>
      </w:r>
      <w:r>
        <w:rPr>
          <w:color w:val="000000"/>
          <w:vertAlign w:val="superscript"/>
        </w:rPr>
        <w:t>b</w:t>
      </w:r>
      <w:r>
        <w:rPr>
          <w:rFonts w:ascii="宋体" w:hAnsi="宋体"/>
          <w:color w:val="000000"/>
        </w:rPr>
        <w:t>）与基因型为</w:t>
      </w:r>
      <w:r>
        <w:rPr>
          <w:rFonts w:eastAsia="Times New Roman" w:cs="Times New Roman"/>
          <w:color w:val="000000"/>
        </w:rPr>
        <w:t>X</w:t>
      </w:r>
      <w:r>
        <w:rPr>
          <w:color w:val="000000"/>
          <w:vertAlign w:val="superscript"/>
        </w:rPr>
        <w:t>B</w:t>
      </w:r>
      <w:r>
        <w:rPr>
          <w:rFonts w:eastAsia="Times New Roman" w:cs="Times New Roman"/>
          <w:color w:val="000000"/>
        </w:rPr>
        <w:t>Y</w:t>
      </w:r>
      <w:r>
        <w:rPr>
          <w:rFonts w:ascii="宋体" w:hAnsi="宋体"/>
          <w:color w:val="000000"/>
        </w:rPr>
        <w:t>的无贫血症状男性结婚，其子代为有镰状细胞贫血症状的</w:t>
      </w:r>
      <w:r>
        <w:rPr>
          <w:rFonts w:eastAsia="Times New Roman" w:cs="Times New Roman"/>
          <w:color w:val="000000"/>
        </w:rPr>
        <w:t>LHON</w:t>
      </w:r>
      <w:r>
        <w:rPr>
          <w:rFonts w:ascii="宋体" w:hAnsi="宋体"/>
          <w:color w:val="000000"/>
        </w:rPr>
        <w:t>重度患者的概率为</w:t>
      </w:r>
      <w:r>
        <w:rPr>
          <w:color w:val="000000"/>
        </w:rPr>
        <w:t>______</w:t>
      </w:r>
      <w:r>
        <w:rPr>
          <w:rFonts w:ascii="宋体" w:hAnsi="宋体"/>
          <w:color w:val="000000"/>
        </w:rPr>
        <w:t>。</w:t>
      </w:r>
    </w:p>
    <w:p w14:paraId="18BC3CCF">
      <w:pPr>
        <w:spacing w:line="360" w:lineRule="auto"/>
        <w:textAlignment w:val="center"/>
        <w:rPr>
          <w:color w:val="000000"/>
        </w:rPr>
      </w:pPr>
      <w:r>
        <w:rPr>
          <w:color w:val="2E75B6"/>
        </w:rPr>
        <w:t>【答案】</w:t>
      </w:r>
      <w:r>
        <w:rPr>
          <w:color w:val="000000"/>
        </w:rPr>
        <w:t>（1）</w:t>
      </w:r>
      <w:r>
        <w:rPr>
          <w:rFonts w:eastAsia="Times New Roman" w:cs="Times New Roman"/>
          <w:color w:val="000000"/>
        </w:rPr>
        <w:t>0##零</w:t>
      </w:r>
      <w:r>
        <w:rPr>
          <w:color w:val="000000"/>
        </w:rPr>
        <w:t xml:space="preserve">    </w:t>
      </w:r>
    </w:p>
    <w:p w14:paraId="0875A1C0">
      <w:pPr>
        <w:spacing w:line="360" w:lineRule="auto"/>
        <w:textAlignment w:val="center"/>
        <w:rPr>
          <w:color w:val="000000"/>
        </w:rPr>
      </w:pPr>
      <w:r>
        <w:rPr>
          <w:color w:val="000000"/>
        </w:rPr>
        <w:t>（2）</w:t>
      </w:r>
      <w:r>
        <w:rPr>
          <w:rFonts w:eastAsia="Times New Roman" w:cs="Times New Roman"/>
          <w:color w:val="000000"/>
        </w:rPr>
        <w:t>X</w:t>
      </w:r>
      <w:r>
        <w:rPr>
          <w:color w:val="000000"/>
          <w:vertAlign w:val="superscript"/>
        </w:rPr>
        <w:t>b</w:t>
      </w:r>
      <w:r>
        <w:rPr>
          <w:rFonts w:eastAsia="Times New Roman" w:cs="Times New Roman"/>
          <w:color w:val="000000"/>
        </w:rPr>
        <w:t>Y</w:t>
      </w:r>
      <w:r>
        <w:rPr>
          <w:color w:val="000000"/>
        </w:rPr>
        <w:t xml:space="preserve">    （3）    ①. </w:t>
      </w:r>
      <w:r>
        <w:rPr>
          <w:rFonts w:eastAsia="Times New Roman" w:cs="Times New Roman"/>
          <w:color w:val="000000"/>
        </w:rPr>
        <w:t>53</w:t>
      </w:r>
      <w:r>
        <w:rPr>
          <w:color w:val="000000"/>
        </w:rPr>
        <w:t xml:space="preserve">    ②. </w:t>
      </w:r>
      <w:r>
        <w:rPr>
          <w:rFonts w:ascii="宋体" w:hAnsi="宋体"/>
          <w:color w:val="000000"/>
        </w:rPr>
        <w:t>色氨酸</w:t>
      </w:r>
      <w:r>
        <w:rPr>
          <w:color w:val="000000"/>
        </w:rPr>
        <w:t xml:space="preserve">    </w:t>
      </w:r>
    </w:p>
    <w:p w14:paraId="23CB0058">
      <w:pPr>
        <w:spacing w:line="360" w:lineRule="auto"/>
        <w:textAlignment w:val="center"/>
        <w:rPr>
          <w:color w:val="000000"/>
        </w:rPr>
      </w:pPr>
      <w:r>
        <w:rPr>
          <w:color w:val="000000"/>
        </w:rPr>
        <w:t>（4）</w:t>
      </w:r>
      <w:r>
        <w:rPr>
          <w:rFonts w:eastAsia="Times New Roman" w:cs="Times New Roman"/>
          <w:color w:val="000000"/>
        </w:rPr>
        <w:t>1%</w:t>
      </w:r>
      <w:r>
        <w:rPr>
          <w:color w:val="000000"/>
        </w:rPr>
        <w:t xml:space="preserve">    （5）</w:t>
      </w:r>
      <w:r>
        <w:rPr>
          <w:rFonts w:eastAsia="Times New Roman" w:cs="Times New Roman"/>
          <w:color w:val="000000"/>
        </w:rPr>
        <w:t>1/2048</w:t>
      </w:r>
    </w:p>
    <w:p w14:paraId="3DD8EF49">
      <w:pPr>
        <w:spacing w:line="360" w:lineRule="auto"/>
        <w:textAlignment w:val="center"/>
        <w:rPr>
          <w:color w:val="000000"/>
        </w:rPr>
      </w:pPr>
      <w:r>
        <w:rPr>
          <w:color w:val="2E75B6"/>
        </w:rPr>
        <w:t>【解析】</w:t>
      </w:r>
    </w:p>
    <w:p w14:paraId="466089A7">
      <w:pPr>
        <w:spacing w:line="360" w:lineRule="auto"/>
        <w:jc w:val="left"/>
        <w:textAlignment w:val="center"/>
        <w:rPr>
          <w:color w:val="000000"/>
        </w:rPr>
      </w:pPr>
      <w:r>
        <w:rPr>
          <w:color w:val="000000"/>
        </w:rPr>
        <w:t>【分析】</w:t>
      </w:r>
      <w:r>
        <w:rPr>
          <w:rFonts w:eastAsia="Times New Roman" w:cs="Times New Roman"/>
          <w:b/>
          <w:color w:val="000000"/>
        </w:rPr>
        <w:t>【关键能力】</w:t>
      </w:r>
    </w:p>
    <w:p w14:paraId="008DA61C">
      <w:pPr>
        <w:spacing w:line="360" w:lineRule="auto"/>
        <w:jc w:val="left"/>
        <w:textAlignment w:val="center"/>
        <w:rPr>
          <w:color w:val="000000"/>
        </w:rPr>
      </w:pPr>
      <w:r>
        <w:rPr>
          <w:rFonts w:ascii="宋体" w:hAnsi="宋体"/>
          <w:b/>
          <w:color w:val="000000"/>
        </w:rPr>
        <w:t>（1）信息获取与加工</w:t>
      </w:r>
    </w:p>
    <w:tbl>
      <w:tblPr>
        <w:tblStyle w:val="4"/>
        <w:tblW w:w="83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720"/>
        <w:gridCol w:w="4635"/>
        <w:gridCol w:w="1970"/>
      </w:tblGrid>
      <w:tr w14:paraId="698E42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36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52A3CDD">
            <w:pPr>
              <w:spacing w:line="360" w:lineRule="auto"/>
              <w:jc w:val="center"/>
              <w:textAlignment w:val="center"/>
              <w:rPr>
                <w:color w:val="000000"/>
              </w:rPr>
            </w:pPr>
            <w:r>
              <w:rPr>
                <w:rFonts w:ascii="宋体" w:hAnsi="宋体"/>
                <w:b/>
                <w:color w:val="000000"/>
              </w:rPr>
              <w:t>题干关键信息</w:t>
            </w:r>
          </w:p>
        </w:tc>
        <w:tc>
          <w:tcPr>
            <w:tcW w:w="45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06DC912">
            <w:pPr>
              <w:spacing w:line="360" w:lineRule="auto"/>
              <w:jc w:val="center"/>
              <w:textAlignment w:val="center"/>
              <w:rPr>
                <w:color w:val="000000"/>
              </w:rPr>
            </w:pPr>
            <w:r>
              <w:rPr>
                <w:rFonts w:ascii="宋体" w:hAnsi="宋体"/>
                <w:b/>
                <w:color w:val="000000"/>
              </w:rPr>
              <w:t>所学知识</w:t>
            </w:r>
          </w:p>
        </w:tc>
        <w:tc>
          <w:tcPr>
            <w:tcW w:w="42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EC7943A">
            <w:pPr>
              <w:spacing w:line="360" w:lineRule="auto"/>
              <w:jc w:val="center"/>
              <w:textAlignment w:val="center"/>
              <w:rPr>
                <w:color w:val="000000"/>
              </w:rPr>
            </w:pPr>
            <w:r>
              <w:rPr>
                <w:rFonts w:ascii="宋体" w:hAnsi="宋体"/>
                <w:b/>
                <w:color w:val="000000"/>
              </w:rPr>
              <w:t>信息加工</w:t>
            </w:r>
          </w:p>
        </w:tc>
      </w:tr>
      <w:tr w14:paraId="1AFCB6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36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1AD06E2">
            <w:pPr>
              <w:spacing w:line="360" w:lineRule="auto"/>
              <w:jc w:val="left"/>
              <w:textAlignment w:val="center"/>
              <w:rPr>
                <w:color w:val="000000"/>
              </w:rPr>
            </w:pPr>
            <w:r>
              <w:rPr>
                <w:rFonts w:ascii="宋体" w:hAnsi="宋体"/>
                <w:color w:val="000000"/>
              </w:rPr>
              <w:t>求Ⅲ-7与正常女性婚配所生子女患该病的概率</w:t>
            </w:r>
          </w:p>
        </w:tc>
        <w:tc>
          <w:tcPr>
            <w:tcW w:w="45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5EDC233">
            <w:pPr>
              <w:spacing w:line="360" w:lineRule="auto"/>
              <w:jc w:val="left"/>
              <w:textAlignment w:val="center"/>
              <w:rPr>
                <w:color w:val="000000"/>
              </w:rPr>
            </w:pPr>
            <w:r>
              <w:rPr>
                <w:rFonts w:ascii="宋体" w:hAnsi="宋体"/>
                <w:color w:val="000000"/>
              </w:rPr>
              <w:t>细胞质遗传子代基因来自母方，表型由质基因决定</w:t>
            </w:r>
          </w:p>
        </w:tc>
        <w:tc>
          <w:tcPr>
            <w:tcW w:w="42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D3FFDE8">
            <w:pPr>
              <w:spacing w:line="360" w:lineRule="auto"/>
              <w:jc w:val="left"/>
              <w:textAlignment w:val="center"/>
              <w:rPr>
                <w:color w:val="000000"/>
              </w:rPr>
            </w:pPr>
            <w:r>
              <w:rPr>
                <w:rFonts w:ascii="宋体" w:hAnsi="宋体"/>
                <w:color w:val="000000"/>
              </w:rPr>
              <w:t>LHON是线粒体基因A突变成a所引起的视神经疾病</w:t>
            </w:r>
          </w:p>
        </w:tc>
      </w:tr>
      <w:tr w14:paraId="677302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36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BE89096">
            <w:pPr>
              <w:spacing w:line="360" w:lineRule="auto"/>
              <w:jc w:val="left"/>
              <w:textAlignment w:val="center"/>
              <w:rPr>
                <w:color w:val="000000"/>
              </w:rPr>
            </w:pPr>
            <w:r>
              <w:rPr>
                <w:rFonts w:ascii="宋体" w:hAnsi="宋体"/>
                <w:color w:val="000000"/>
              </w:rPr>
              <w:t>判断重度患者核基因型</w:t>
            </w:r>
          </w:p>
        </w:tc>
        <w:tc>
          <w:tcPr>
            <w:tcW w:w="45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3FFB471">
            <w:pPr>
              <w:spacing w:line="360" w:lineRule="auto"/>
              <w:jc w:val="left"/>
              <w:textAlignment w:val="center"/>
              <w:rPr>
                <w:color w:val="000000"/>
              </w:rPr>
            </w:pPr>
            <w:r>
              <w:rPr>
                <w:rFonts w:ascii="宋体" w:hAnsi="宋体"/>
                <w:color w:val="000000"/>
              </w:rPr>
              <w:t>X染色体上的基因的遗传遵循分离定律，且性状与性别相关联</w:t>
            </w:r>
          </w:p>
        </w:tc>
        <w:tc>
          <w:tcPr>
            <w:tcW w:w="42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3BA26E6">
            <w:pPr>
              <w:spacing w:line="360" w:lineRule="auto"/>
              <w:jc w:val="left"/>
              <w:textAlignment w:val="center"/>
              <w:rPr>
                <w:color w:val="000000"/>
              </w:rPr>
            </w:pPr>
            <w:r>
              <w:rPr>
                <w:rFonts w:ascii="宋体" w:hAnsi="宋体"/>
                <w:color w:val="000000"/>
              </w:rPr>
              <w:t>轻度病变的女性与正常男性结婚，所生男孩有轻度患者，也有重度患者，可知，正常男性的基因型是（A）X</w:t>
            </w:r>
            <w:r>
              <w:rPr>
                <w:color w:val="000000"/>
                <w:vertAlign w:val="superscript"/>
              </w:rPr>
              <w:t>B</w:t>
            </w:r>
            <w:r>
              <w:rPr>
                <w:rFonts w:ascii="宋体" w:hAnsi="宋体"/>
                <w:color w:val="000000"/>
              </w:rPr>
              <w:t>Y，轻度病变女性基因型是（a）X</w:t>
            </w:r>
            <w:r>
              <w:rPr>
                <w:color w:val="000000"/>
                <w:vertAlign w:val="superscript"/>
              </w:rPr>
              <w:t>B</w:t>
            </w:r>
            <w:r>
              <w:rPr>
                <w:rFonts w:ascii="宋体" w:hAnsi="宋体"/>
                <w:color w:val="000000"/>
              </w:rPr>
              <w:t>X</w:t>
            </w:r>
            <w:r>
              <w:rPr>
                <w:color w:val="000000"/>
                <w:vertAlign w:val="superscript"/>
              </w:rPr>
              <w:t>b</w:t>
            </w:r>
          </w:p>
        </w:tc>
      </w:tr>
      <w:tr w14:paraId="20B20B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36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24108A3">
            <w:pPr>
              <w:spacing w:line="360" w:lineRule="auto"/>
              <w:jc w:val="left"/>
              <w:textAlignment w:val="center"/>
              <w:rPr>
                <w:color w:val="000000"/>
              </w:rPr>
            </w:pPr>
            <w:r>
              <w:rPr>
                <w:rFonts w:ascii="宋体" w:hAnsi="宋体"/>
                <w:color w:val="000000"/>
              </w:rPr>
              <w:t>判断基因突变后引起的氨基酸的变化</w:t>
            </w:r>
          </w:p>
        </w:tc>
        <w:tc>
          <w:tcPr>
            <w:tcW w:w="45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3F52BD5">
            <w:pPr>
              <w:spacing w:line="360" w:lineRule="auto"/>
              <w:jc w:val="left"/>
              <w:textAlignment w:val="center"/>
              <w:rPr>
                <w:color w:val="000000"/>
              </w:rPr>
            </w:pPr>
            <w:r>
              <w:rPr>
                <w:rFonts w:ascii="宋体" w:hAnsi="宋体"/>
                <w:color w:val="000000"/>
              </w:rPr>
              <w:t>DNA上遗传信息通过转录传递至mRNA，mRNA上三个碱基构成一个密码子，决定一个氨基酸</w:t>
            </w:r>
          </w:p>
        </w:tc>
        <w:tc>
          <w:tcPr>
            <w:tcW w:w="42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F9F6351">
            <w:pPr>
              <w:spacing w:line="360" w:lineRule="auto"/>
              <w:jc w:val="left"/>
              <w:textAlignment w:val="center"/>
              <w:rPr>
                <w:color w:val="000000"/>
              </w:rPr>
            </w:pPr>
            <w:r>
              <w:rPr>
                <w:rFonts w:ascii="宋体" w:hAnsi="宋体"/>
                <w:color w:val="000000"/>
              </w:rPr>
              <w:t xml:space="preserve">编码序列碱基发生变化，mRNA上碱基对应发生变化 </w:t>
            </w:r>
          </w:p>
        </w:tc>
      </w:tr>
      <w:tr w14:paraId="09625A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36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9729E4D">
            <w:pPr>
              <w:spacing w:line="360" w:lineRule="auto"/>
              <w:jc w:val="left"/>
              <w:textAlignment w:val="center"/>
              <w:rPr>
                <w:color w:val="000000"/>
              </w:rPr>
            </w:pPr>
            <w:r>
              <w:rPr>
                <w:rFonts w:ascii="宋体" w:hAnsi="宋体"/>
                <w:color w:val="000000"/>
              </w:rPr>
              <w:t>求X</w:t>
            </w:r>
            <w:r>
              <w:rPr>
                <w:color w:val="000000"/>
                <w:vertAlign w:val="superscript"/>
              </w:rPr>
              <w:t>b</w:t>
            </w:r>
            <w:r>
              <w:rPr>
                <w:rFonts w:ascii="宋体" w:hAnsi="宋体"/>
                <w:color w:val="000000"/>
              </w:rPr>
              <w:t>Y基因型在男性中占比</w:t>
            </w:r>
          </w:p>
        </w:tc>
        <w:tc>
          <w:tcPr>
            <w:tcW w:w="45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D2FEE00">
            <w:pPr>
              <w:spacing w:line="360" w:lineRule="auto"/>
              <w:jc w:val="left"/>
              <w:textAlignment w:val="center"/>
              <w:rPr>
                <w:color w:val="000000"/>
              </w:rPr>
            </w:pPr>
            <w:r>
              <w:rPr>
                <w:rFonts w:ascii="宋体" w:hAnsi="宋体"/>
                <w:color w:val="000000"/>
              </w:rPr>
              <w:t>在平衡种群中，基因在X梁色体上时，在女性群体中X</w:t>
            </w:r>
            <w:r>
              <w:rPr>
                <w:color w:val="000000"/>
                <w:vertAlign w:val="superscript"/>
              </w:rPr>
              <w:t>B</w:t>
            </w:r>
            <w:r>
              <w:rPr>
                <w:rFonts w:ascii="宋体" w:hAnsi="宋体"/>
                <w:color w:val="000000"/>
              </w:rPr>
              <w:t>X</w:t>
            </w:r>
            <w:r>
              <w:rPr>
                <w:color w:val="000000"/>
                <w:vertAlign w:val="superscript"/>
              </w:rPr>
              <w:t>B</w:t>
            </w:r>
            <w:r>
              <w:rPr>
                <w:rFonts w:ascii="宋体" w:hAnsi="宋体"/>
                <w:color w:val="000000"/>
              </w:rPr>
              <w:t>%=(X</w:t>
            </w:r>
            <w:r>
              <w:rPr>
                <w:color w:val="000000"/>
                <w:vertAlign w:val="superscript"/>
              </w:rPr>
              <w:t>B</w:t>
            </w:r>
            <w:r>
              <w:rPr>
                <w:rFonts w:ascii="宋体" w:hAnsi="宋体"/>
                <w:color w:val="000000"/>
              </w:rPr>
              <w:t>%)</w:t>
            </w:r>
            <w:r>
              <w:rPr>
                <w:color w:val="000000"/>
                <w:vertAlign w:val="superscript"/>
              </w:rPr>
              <w:t>2</w:t>
            </w:r>
            <w:r>
              <w:rPr>
                <w:rFonts w:ascii="宋体" w:hAnsi="宋体"/>
                <w:color w:val="000000"/>
              </w:rPr>
              <w:t>,X</w:t>
            </w:r>
            <w:r>
              <w:rPr>
                <w:color w:val="000000"/>
                <w:vertAlign w:val="superscript"/>
              </w:rPr>
              <w:t>b</w:t>
            </w:r>
            <w:r>
              <w:rPr>
                <w:rFonts w:ascii="宋体" w:hAnsi="宋体"/>
                <w:color w:val="000000"/>
              </w:rPr>
              <w:t>X</w:t>
            </w:r>
            <w:r>
              <w:rPr>
                <w:color w:val="000000"/>
                <w:vertAlign w:val="superscript"/>
              </w:rPr>
              <w:t>b</w:t>
            </w:r>
            <w:r>
              <w:rPr>
                <w:rFonts w:ascii="宋体" w:hAnsi="宋体"/>
                <w:color w:val="000000"/>
              </w:rPr>
              <w:t>%=(X</w:t>
            </w:r>
            <w:r>
              <w:rPr>
                <w:color w:val="000000"/>
                <w:vertAlign w:val="superscript"/>
              </w:rPr>
              <w:t>b</w:t>
            </w:r>
            <w:r>
              <w:rPr>
                <w:rFonts w:ascii="宋体" w:hAnsi="宋体"/>
                <w:color w:val="000000"/>
              </w:rPr>
              <w:t>%)</w:t>
            </w:r>
            <w:r>
              <w:rPr>
                <w:color w:val="000000"/>
                <w:vertAlign w:val="superscript"/>
              </w:rPr>
              <w:t>2</w:t>
            </w:r>
            <w:r>
              <w:rPr>
                <w:rFonts w:ascii="宋体" w:hAnsi="宋体"/>
                <w:color w:val="000000"/>
              </w:rPr>
              <w:t>,X</w:t>
            </w:r>
            <w:r>
              <w:rPr>
                <w:color w:val="000000"/>
                <w:vertAlign w:val="superscript"/>
              </w:rPr>
              <w:t>B</w:t>
            </w:r>
            <w:r>
              <w:rPr>
                <w:rFonts w:ascii="宋体" w:hAnsi="宋体"/>
                <w:color w:val="000000"/>
              </w:rPr>
              <w:t>X</w:t>
            </w:r>
            <w:r>
              <w:rPr>
                <w:color w:val="000000"/>
                <w:vertAlign w:val="superscript"/>
              </w:rPr>
              <w:t>b</w:t>
            </w:r>
            <w:r>
              <w:rPr>
                <w:rFonts w:ascii="宋体" w:hAnsi="宋体"/>
                <w:color w:val="000000"/>
              </w:rPr>
              <w:t>%=2ⅹX</w:t>
            </w:r>
            <w:r>
              <w:rPr>
                <w:color w:val="000000"/>
                <w:vertAlign w:val="superscript"/>
              </w:rPr>
              <w:t>B</w:t>
            </w:r>
            <w:r>
              <w:rPr>
                <w:rFonts w:ascii="宋体" w:hAnsi="宋体"/>
                <w:color w:val="000000"/>
              </w:rPr>
              <w:t>%ⅹX</w:t>
            </w:r>
            <w:r>
              <w:rPr>
                <w:color w:val="000000"/>
                <w:vertAlign w:val="superscript"/>
              </w:rPr>
              <w:t>b</w:t>
            </w:r>
            <w:r>
              <w:rPr>
                <w:rFonts w:ascii="宋体" w:hAnsi="宋体"/>
                <w:color w:val="000000"/>
              </w:rPr>
              <w:t>%。在男性群体中X</w:t>
            </w:r>
            <w:r>
              <w:rPr>
                <w:color w:val="000000"/>
                <w:vertAlign w:val="superscript"/>
              </w:rPr>
              <w:t>b</w:t>
            </w:r>
            <w:r>
              <w:rPr>
                <w:rFonts w:ascii="宋体" w:hAnsi="宋体"/>
                <w:color w:val="000000"/>
              </w:rPr>
              <w:t>Y%=X</w:t>
            </w:r>
            <w:r>
              <w:rPr>
                <w:color w:val="000000"/>
                <w:vertAlign w:val="superscript"/>
              </w:rPr>
              <w:t>b</w:t>
            </w:r>
            <w:r>
              <w:rPr>
                <w:rFonts w:ascii="宋体" w:hAnsi="宋体"/>
                <w:color w:val="000000"/>
              </w:rPr>
              <w:t>%，X</w:t>
            </w:r>
            <w:r>
              <w:rPr>
                <w:color w:val="000000"/>
                <w:vertAlign w:val="superscript"/>
              </w:rPr>
              <w:t>B</w:t>
            </w:r>
            <w:r>
              <w:rPr>
                <w:rFonts w:ascii="宋体" w:hAnsi="宋体"/>
                <w:color w:val="000000"/>
              </w:rPr>
              <w:t>Y%=X</w:t>
            </w:r>
            <w:r>
              <w:rPr>
                <w:color w:val="000000"/>
                <w:vertAlign w:val="superscript"/>
              </w:rPr>
              <w:t>B</w:t>
            </w:r>
            <w:r>
              <w:rPr>
                <w:rFonts w:ascii="宋体" w:hAnsi="宋体"/>
                <w:color w:val="000000"/>
              </w:rPr>
              <w:t>%；基因在常染色体上时:AA =(A%)</w:t>
            </w:r>
            <w:r>
              <w:rPr>
                <w:color w:val="000000"/>
                <w:vertAlign w:val="superscript"/>
              </w:rPr>
              <w:t>2</w:t>
            </w:r>
            <w:r>
              <w:rPr>
                <w:rFonts w:ascii="宋体" w:hAnsi="宋体"/>
                <w:color w:val="000000"/>
              </w:rPr>
              <w:t>，aa= (a%)</w:t>
            </w:r>
            <w:r>
              <w:rPr>
                <w:color w:val="000000"/>
                <w:vertAlign w:val="superscript"/>
              </w:rPr>
              <w:t>2</w:t>
            </w:r>
            <w:r>
              <w:rPr>
                <w:rFonts w:ascii="宋体" w:hAnsi="宋体"/>
                <w:color w:val="000000"/>
              </w:rPr>
              <w:t>，Aa=2ⅹA%ⅹa%</w:t>
            </w:r>
          </w:p>
        </w:tc>
        <w:tc>
          <w:tcPr>
            <w:tcW w:w="42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2CA63C5">
            <w:pPr>
              <w:spacing w:line="360" w:lineRule="auto"/>
              <w:jc w:val="left"/>
              <w:textAlignment w:val="center"/>
              <w:rPr>
                <w:color w:val="000000"/>
              </w:rPr>
            </w:pPr>
            <w:r>
              <w:rPr>
                <w:rFonts w:ascii="宋体" w:hAnsi="宋体"/>
                <w:color w:val="000000"/>
              </w:rPr>
              <w:t>X</w:t>
            </w:r>
            <w:r>
              <w:rPr>
                <w:color w:val="000000"/>
                <w:vertAlign w:val="superscript"/>
              </w:rPr>
              <w:t>b</w:t>
            </w:r>
            <w:r>
              <w:rPr>
                <w:rFonts w:ascii="宋体" w:hAnsi="宋体"/>
                <w:color w:val="000000"/>
              </w:rPr>
              <w:t>Y基因型在男性中的占比与X</w:t>
            </w:r>
            <w:r>
              <w:rPr>
                <w:color w:val="000000"/>
                <w:vertAlign w:val="superscript"/>
              </w:rPr>
              <w:t>b</w:t>
            </w:r>
            <w:r>
              <w:rPr>
                <w:rFonts w:ascii="宋体" w:hAnsi="宋体"/>
                <w:color w:val="000000"/>
              </w:rPr>
              <w:t>的基因频率在男性中的占比相同</w:t>
            </w:r>
          </w:p>
        </w:tc>
      </w:tr>
      <w:tr w14:paraId="014E1F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36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D34DE79">
            <w:pPr>
              <w:spacing w:line="360" w:lineRule="auto"/>
              <w:jc w:val="left"/>
              <w:textAlignment w:val="center"/>
              <w:rPr>
                <w:color w:val="000000"/>
              </w:rPr>
            </w:pPr>
            <w:r>
              <w:rPr>
                <w:rFonts w:ascii="宋体" w:hAnsi="宋体"/>
                <w:color w:val="000000"/>
              </w:rPr>
              <w:t>Ⅲ-9与基因型为X</w:t>
            </w:r>
            <w:r>
              <w:rPr>
                <w:color w:val="000000"/>
                <w:vertAlign w:val="superscript"/>
              </w:rPr>
              <w:t>B</w:t>
            </w:r>
            <w:r>
              <w:rPr>
                <w:rFonts w:ascii="宋体" w:hAnsi="宋体"/>
                <w:color w:val="000000"/>
              </w:rPr>
              <w:t>Y的无贫血症状男性结婚，求子代为有镰状细胞贫血症状的LHON重度患者的概率</w:t>
            </w:r>
          </w:p>
        </w:tc>
        <w:tc>
          <w:tcPr>
            <w:tcW w:w="45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04782A1">
            <w:pPr>
              <w:spacing w:line="360" w:lineRule="auto"/>
              <w:jc w:val="left"/>
              <w:textAlignment w:val="center"/>
              <w:rPr>
                <w:color w:val="000000"/>
              </w:rPr>
            </w:pPr>
            <w:r>
              <w:rPr>
                <w:rFonts w:ascii="宋体" w:hAnsi="宋体"/>
                <w:color w:val="000000"/>
              </w:rPr>
              <w:t>常染色体和X染色上基因的遗传遵循基因的自由组合规律，且X染色体上基因的遗传与性别相关联</w:t>
            </w:r>
          </w:p>
        </w:tc>
        <w:tc>
          <w:tcPr>
            <w:tcW w:w="42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26B1695">
            <w:pPr>
              <w:spacing w:line="360" w:lineRule="auto"/>
              <w:jc w:val="left"/>
              <w:textAlignment w:val="center"/>
              <w:rPr>
                <w:color w:val="000000"/>
              </w:rPr>
            </w:pPr>
            <w:r>
              <w:rPr>
                <w:rFonts w:ascii="宋体" w:hAnsi="宋体"/>
                <w:color w:val="000000"/>
              </w:rPr>
              <w:t>Ⅱ-5基因型为X</w:t>
            </w:r>
            <w:r>
              <w:rPr>
                <w:color w:val="000000"/>
                <w:vertAlign w:val="superscript"/>
              </w:rPr>
              <w:t>B</w:t>
            </w:r>
            <w:r>
              <w:rPr>
                <w:rFonts w:ascii="宋体" w:hAnsi="宋体"/>
                <w:color w:val="000000"/>
              </w:rPr>
              <w:t>Y，Ⅱ-6基因型为X</w:t>
            </w:r>
            <w:r>
              <w:rPr>
                <w:color w:val="000000"/>
                <w:vertAlign w:val="superscript"/>
              </w:rPr>
              <w:t>B</w:t>
            </w:r>
            <w:r>
              <w:rPr>
                <w:rFonts w:ascii="宋体" w:hAnsi="宋体"/>
                <w:color w:val="000000"/>
              </w:rPr>
              <w:t>X</w:t>
            </w:r>
            <w:r>
              <w:rPr>
                <w:color w:val="000000"/>
                <w:vertAlign w:val="superscript"/>
              </w:rPr>
              <w:t>b</w:t>
            </w:r>
            <w:r>
              <w:rPr>
                <w:rFonts w:ascii="宋体" w:hAnsi="宋体"/>
                <w:color w:val="000000"/>
              </w:rPr>
              <w:t>，则Ⅲ-9的基因型为：关于无贫血症状的基因型为1/8Dd，7/8DD；关于LHON的基因型为1/2（a）X</w:t>
            </w:r>
            <w:r>
              <w:rPr>
                <w:color w:val="000000"/>
                <w:vertAlign w:val="superscript"/>
              </w:rPr>
              <w:t>B</w:t>
            </w:r>
            <w:r>
              <w:rPr>
                <w:rFonts w:ascii="宋体" w:hAnsi="宋体"/>
                <w:color w:val="000000"/>
              </w:rPr>
              <w:t>X</w:t>
            </w:r>
            <w:r>
              <w:rPr>
                <w:color w:val="000000"/>
                <w:vertAlign w:val="superscript"/>
              </w:rPr>
              <w:t>B</w:t>
            </w:r>
            <w:r>
              <w:rPr>
                <w:rFonts w:ascii="宋体" w:hAnsi="宋体"/>
                <w:color w:val="000000"/>
              </w:rPr>
              <w:t>，1/2（a）X</w:t>
            </w:r>
            <w:r>
              <w:rPr>
                <w:color w:val="000000"/>
                <w:vertAlign w:val="superscript"/>
              </w:rPr>
              <w:t>B</w:t>
            </w:r>
            <w:r>
              <w:rPr>
                <w:rFonts w:ascii="宋体" w:hAnsi="宋体"/>
                <w:color w:val="000000"/>
              </w:rPr>
              <w:t>X</w:t>
            </w:r>
            <w:r>
              <w:rPr>
                <w:color w:val="000000"/>
                <w:vertAlign w:val="superscript"/>
              </w:rPr>
              <w:t>b</w:t>
            </w:r>
          </w:p>
        </w:tc>
      </w:tr>
    </w:tbl>
    <w:p w14:paraId="2D1C703C">
      <w:pPr>
        <w:spacing w:line="360" w:lineRule="auto"/>
        <w:jc w:val="left"/>
        <w:textAlignment w:val="center"/>
        <w:rPr>
          <w:color w:val="000000"/>
        </w:rPr>
      </w:pPr>
      <w:r>
        <w:rPr>
          <w:rFonts w:ascii="宋体" w:hAnsi="宋体"/>
          <w:b/>
          <w:color w:val="000000"/>
        </w:rPr>
        <w:t>（2）逻辑推理与论证</w:t>
      </w:r>
    </w:p>
    <w:p w14:paraId="57B22219">
      <w:pPr>
        <w:spacing w:line="360" w:lineRule="auto"/>
        <w:jc w:val="left"/>
        <w:textAlignment w:val="center"/>
        <w:rPr>
          <w:color w:val="000000"/>
        </w:rPr>
      </w:pPr>
      <w:r>
        <w:rPr>
          <w:color w:val="000000"/>
        </w:rPr>
        <w:drawing>
          <wp:inline distT="0" distB="0" distL="0" distR="0">
            <wp:extent cx="5238750" cy="2908935"/>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5238750" cy="2909002"/>
                    </a:xfrm>
                    <a:prstGeom prst="rect">
                      <a:avLst/>
                    </a:prstGeom>
                  </pic:spPr>
                </pic:pic>
              </a:graphicData>
            </a:graphic>
          </wp:inline>
        </w:drawing>
      </w:r>
      <w:bookmarkStart w:id="0" w:name="_GoBack"/>
      <w:bookmarkEnd w:id="0"/>
    </w:p>
    <w:p w14:paraId="370A80BF">
      <w:pPr>
        <w:spacing w:line="360" w:lineRule="auto"/>
        <w:jc w:val="left"/>
        <w:textAlignment w:val="center"/>
        <w:rPr>
          <w:color w:val="000000"/>
        </w:rPr>
      </w:pPr>
      <w:r>
        <w:rPr>
          <w:color w:val="000000"/>
        </w:rPr>
        <w:t>【小问1详解】</w:t>
      </w:r>
    </w:p>
    <w:p w14:paraId="28F9E14A">
      <w:pPr>
        <w:spacing w:line="360" w:lineRule="auto"/>
        <w:jc w:val="left"/>
        <w:textAlignment w:val="center"/>
        <w:rPr>
          <w:color w:val="000000"/>
        </w:rPr>
      </w:pPr>
      <w:r>
        <w:rPr>
          <w:color w:val="000000"/>
        </w:rPr>
        <w:t>LHON是线粒体基因A突变成a所引起的视神经疾病，如果母亲正常，则子女都表现正常，因此Ⅲ-7与正常女性婚配所生子女患该病的概率为0。</w:t>
      </w:r>
    </w:p>
    <w:p w14:paraId="15449107">
      <w:pPr>
        <w:spacing w:line="360" w:lineRule="auto"/>
        <w:jc w:val="left"/>
        <w:textAlignment w:val="center"/>
        <w:rPr>
          <w:color w:val="000000"/>
        </w:rPr>
      </w:pPr>
      <w:r>
        <w:rPr>
          <w:color w:val="000000"/>
        </w:rPr>
        <w:t>【小问2详解】</w:t>
      </w:r>
    </w:p>
    <w:p w14:paraId="027C756A">
      <w:pPr>
        <w:spacing w:line="360" w:lineRule="auto"/>
        <w:jc w:val="left"/>
        <w:textAlignment w:val="center"/>
        <w:rPr>
          <w:color w:val="000000"/>
        </w:rPr>
      </w:pPr>
      <w:r>
        <w:rPr>
          <w:color w:val="000000"/>
        </w:rPr>
        <w:t>某轻度病变的女性与正常男性结婚，所生男孩有轻度患者，也有重度患者，同时该病是由X染色体B基因突变为b造成的，所以正常男性的基因型是（A）X</w:t>
      </w:r>
      <w:r>
        <w:rPr>
          <w:color w:val="000000"/>
          <w:vertAlign w:val="superscript"/>
        </w:rPr>
        <w:t>B</w:t>
      </w:r>
      <w:r>
        <w:rPr>
          <w:color w:val="000000"/>
        </w:rPr>
        <w:t>Y，轻度病变女性基因型是（a）X</w:t>
      </w:r>
      <w:r>
        <w:rPr>
          <w:color w:val="000000"/>
          <w:vertAlign w:val="superscript"/>
        </w:rPr>
        <w:t>B</w:t>
      </w:r>
      <w:r>
        <w:rPr>
          <w:color w:val="000000"/>
        </w:rPr>
        <w:t>X</w:t>
      </w:r>
      <w:r>
        <w:rPr>
          <w:color w:val="000000"/>
          <w:vertAlign w:val="superscript"/>
        </w:rPr>
        <w:t>b</w:t>
      </w:r>
      <w:r>
        <w:rPr>
          <w:color w:val="000000"/>
        </w:rPr>
        <w:t>，所生的男孩子中有（a）X</w:t>
      </w:r>
      <w:r>
        <w:rPr>
          <w:color w:val="000000"/>
          <w:vertAlign w:val="superscript"/>
        </w:rPr>
        <w:t>B</w:t>
      </w:r>
      <w:r>
        <w:rPr>
          <w:color w:val="000000"/>
        </w:rPr>
        <w:t>Y（表现为轻度患者）和（a）X</w:t>
      </w:r>
      <w:r>
        <w:rPr>
          <w:color w:val="000000"/>
          <w:vertAlign w:val="superscript"/>
        </w:rPr>
        <w:t>b</w:t>
      </w:r>
      <w:r>
        <w:rPr>
          <w:color w:val="000000"/>
        </w:rPr>
        <w:t>Y（表现为重度患者），重度患者核基因型为X</w:t>
      </w:r>
      <w:r>
        <w:rPr>
          <w:color w:val="000000"/>
          <w:vertAlign w:val="superscript"/>
        </w:rPr>
        <w:t>b</w:t>
      </w:r>
      <w:r>
        <w:rPr>
          <w:color w:val="000000"/>
        </w:rPr>
        <w:t>Y。</w:t>
      </w:r>
    </w:p>
    <w:p w14:paraId="7BB11C00">
      <w:pPr>
        <w:spacing w:line="360" w:lineRule="auto"/>
        <w:jc w:val="left"/>
        <w:textAlignment w:val="center"/>
        <w:rPr>
          <w:color w:val="000000"/>
        </w:rPr>
      </w:pPr>
      <w:r>
        <w:rPr>
          <w:color w:val="000000"/>
        </w:rPr>
        <w:t>【小问3详解】</w:t>
      </w:r>
    </w:p>
    <w:p w14:paraId="548C2A8E">
      <w:pPr>
        <w:spacing w:line="360" w:lineRule="auto"/>
        <w:jc w:val="left"/>
        <w:textAlignment w:val="center"/>
        <w:rPr>
          <w:color w:val="000000"/>
        </w:rPr>
      </w:pPr>
      <w:r>
        <w:rPr>
          <w:color w:val="000000"/>
        </w:rPr>
        <w:t>mRNA上三个相邻的碱基决定一个氨基酸，其中154-156决定一个氨基酸，157-159决定下一个氨基酸，非模板链上157为C突变为T，则密码子由CGG变为UGG，因此159÷3=53，即53为氨基酸变为色氨酸。</w:t>
      </w:r>
    </w:p>
    <w:p w14:paraId="2049726A">
      <w:pPr>
        <w:spacing w:line="360" w:lineRule="auto"/>
        <w:jc w:val="left"/>
        <w:textAlignment w:val="center"/>
        <w:rPr>
          <w:color w:val="000000"/>
        </w:rPr>
      </w:pPr>
      <w:r>
        <w:rPr>
          <w:color w:val="000000"/>
        </w:rPr>
        <w:t>【小问4详解】</w:t>
      </w:r>
    </w:p>
    <w:p w14:paraId="3CB70468">
      <w:pPr>
        <w:spacing w:line="360" w:lineRule="auto"/>
        <w:jc w:val="left"/>
        <w:textAlignment w:val="center"/>
        <w:rPr>
          <w:color w:val="000000"/>
        </w:rPr>
      </w:pPr>
      <w:r>
        <w:rPr>
          <w:color w:val="000000"/>
        </w:rPr>
        <w:t>X</w:t>
      </w:r>
      <w:r>
        <w:rPr>
          <w:color w:val="000000"/>
          <w:vertAlign w:val="superscript"/>
        </w:rPr>
        <w:t>b</w:t>
      </w:r>
      <w:r>
        <w:rPr>
          <w:color w:val="000000"/>
        </w:rPr>
        <w:t>X</w:t>
      </w:r>
      <w:r>
        <w:rPr>
          <w:color w:val="000000"/>
          <w:vertAlign w:val="superscript"/>
        </w:rPr>
        <w:t>b</w:t>
      </w:r>
      <w:r>
        <w:rPr>
          <w:color w:val="000000"/>
        </w:rPr>
        <w:t>基因型在女性中的占比为0．01%，即X</w:t>
      </w:r>
      <w:r>
        <w:rPr>
          <w:color w:val="000000"/>
          <w:vertAlign w:val="superscript"/>
        </w:rPr>
        <w:t>b</w:t>
      </w:r>
      <w:r>
        <w:rPr>
          <w:color w:val="000000"/>
        </w:rPr>
        <w:t>的基因频率为1%，如果基因位于X染色体上，则在男性中该基因型的比例等于基频率，因此X</w:t>
      </w:r>
      <w:r>
        <w:rPr>
          <w:color w:val="000000"/>
          <w:vertAlign w:val="superscript"/>
        </w:rPr>
        <w:t>b</w:t>
      </w:r>
      <w:r>
        <w:rPr>
          <w:color w:val="000000"/>
        </w:rPr>
        <w:t>Y基因型在男性中的占比为1%。</w:t>
      </w:r>
    </w:p>
    <w:p w14:paraId="5430D096">
      <w:pPr>
        <w:spacing w:line="360" w:lineRule="auto"/>
        <w:jc w:val="left"/>
        <w:textAlignment w:val="center"/>
        <w:rPr>
          <w:color w:val="000000"/>
        </w:rPr>
      </w:pPr>
      <w:r>
        <w:rPr>
          <w:color w:val="000000"/>
        </w:rPr>
        <w:t>【小问5详解】</w:t>
      </w:r>
    </w:p>
    <w:p w14:paraId="6FBEFD48">
      <w:pPr>
        <w:spacing w:line="360" w:lineRule="auto"/>
        <w:jc w:val="left"/>
        <w:textAlignment w:val="center"/>
        <w:rPr>
          <w:color w:val="000000"/>
        </w:rPr>
      </w:pPr>
      <w:r>
        <w:rPr>
          <w:color w:val="000000"/>
        </w:rPr>
        <w:t>用Dd表示控制镰状细胞贫血的基因，镰状细胞贫血症状的LHON重度患者的基因型是（a）ddX</w:t>
      </w:r>
      <w:r>
        <w:rPr>
          <w:color w:val="000000"/>
          <w:vertAlign w:val="superscript"/>
        </w:rPr>
        <w:t>b</w:t>
      </w:r>
      <w:r>
        <w:rPr>
          <w:color w:val="000000"/>
        </w:rPr>
        <w:t>Y或（a）ddX</w:t>
      </w:r>
      <w:r>
        <w:rPr>
          <w:color w:val="000000"/>
          <w:vertAlign w:val="superscript"/>
        </w:rPr>
        <w:t>b</w:t>
      </w:r>
      <w:r>
        <w:rPr>
          <w:color w:val="000000"/>
        </w:rPr>
        <w:t>X</w:t>
      </w:r>
      <w:r>
        <w:rPr>
          <w:color w:val="000000"/>
          <w:vertAlign w:val="superscript"/>
        </w:rPr>
        <w:t>b</w:t>
      </w:r>
      <w:r>
        <w:rPr>
          <w:color w:val="000000"/>
        </w:rPr>
        <w:t>，Ⅲ-9的细胞质基因为a，其子女都含有a基因，镰状细胞贫血症状中每8个无贫血症状的人中有1个携带者，所以Ⅲ-9关于镰状细胞贫血基因型是1/8Dd，7/8DD，Ⅱ-5基因型为X</w:t>
      </w:r>
      <w:r>
        <w:rPr>
          <w:color w:val="000000"/>
          <w:vertAlign w:val="superscript"/>
        </w:rPr>
        <w:t>B</w:t>
      </w:r>
      <w:r>
        <w:rPr>
          <w:color w:val="000000"/>
        </w:rPr>
        <w:t>Y，Ⅱ-6基因型为X</w:t>
      </w:r>
      <w:r>
        <w:rPr>
          <w:color w:val="000000"/>
          <w:vertAlign w:val="superscript"/>
        </w:rPr>
        <w:t>B</w:t>
      </w:r>
      <w:r>
        <w:rPr>
          <w:color w:val="000000"/>
        </w:rPr>
        <w:t>X</w:t>
      </w:r>
      <w:r>
        <w:rPr>
          <w:color w:val="000000"/>
          <w:vertAlign w:val="superscript"/>
        </w:rPr>
        <w:t>b</w:t>
      </w:r>
      <w:r>
        <w:rPr>
          <w:color w:val="000000"/>
        </w:rPr>
        <w:t>，则Ⅲ-9关于LHON贫血的核基因为1/2X</w:t>
      </w:r>
      <w:r>
        <w:rPr>
          <w:color w:val="000000"/>
          <w:vertAlign w:val="superscript"/>
        </w:rPr>
        <w:t>B</w:t>
      </w:r>
      <w:r>
        <w:rPr>
          <w:color w:val="000000"/>
        </w:rPr>
        <w:t>X</w:t>
      </w:r>
      <w:r>
        <w:rPr>
          <w:color w:val="000000"/>
          <w:vertAlign w:val="superscript"/>
        </w:rPr>
        <w:t>B</w:t>
      </w:r>
      <w:r>
        <w:rPr>
          <w:color w:val="000000"/>
        </w:rPr>
        <w:t>、1/2X</w:t>
      </w:r>
      <w:r>
        <w:rPr>
          <w:color w:val="000000"/>
          <w:vertAlign w:val="superscript"/>
        </w:rPr>
        <w:t>B</w:t>
      </w:r>
      <w:r>
        <w:rPr>
          <w:color w:val="000000"/>
        </w:rPr>
        <w:t>X</w:t>
      </w:r>
      <w:r>
        <w:rPr>
          <w:color w:val="000000"/>
          <w:vertAlign w:val="superscript"/>
        </w:rPr>
        <w:t>b</w:t>
      </w:r>
      <w:r>
        <w:rPr>
          <w:color w:val="000000"/>
        </w:rPr>
        <w:t>，基因型为X</w:t>
      </w:r>
      <w:r>
        <w:rPr>
          <w:color w:val="000000"/>
          <w:vertAlign w:val="superscript"/>
        </w:rPr>
        <w:t>B</w:t>
      </w:r>
      <w:r>
        <w:rPr>
          <w:color w:val="000000"/>
        </w:rPr>
        <w:t>Y的无贫血症状男性的基因型可能是1/8DDX</w:t>
      </w:r>
      <w:r>
        <w:rPr>
          <w:color w:val="000000"/>
          <w:vertAlign w:val="superscript"/>
        </w:rPr>
        <w:t>B</w:t>
      </w:r>
      <w:r>
        <w:rPr>
          <w:color w:val="000000"/>
        </w:rPr>
        <w:t>Y或7/8DdX</w:t>
      </w:r>
      <w:r>
        <w:rPr>
          <w:color w:val="000000"/>
          <w:vertAlign w:val="superscript"/>
        </w:rPr>
        <w:t>B</w:t>
      </w:r>
      <w:r>
        <w:rPr>
          <w:color w:val="000000"/>
        </w:rPr>
        <w:t>Y，二者结婚，患镰状细胞贫血概率为1/8×1/8×1/4=1/256，患LHON贫血概率为1/2×1/4=1/8，所以子代为有镰状细胞贫血症状的LHON重度患者的概率为1/8×1/256=1/2048。</w:t>
      </w:r>
    </w:p>
    <w:sectPr>
      <w:pgSz w:w="11906" w:h="16838"/>
      <w:pgMar w:top="910" w:right="1080" w:bottom="1440" w:left="108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view w:val="normal"/>
  <w:zoom w:percent="100"/>
  <w:removePersonalInformation/>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B7871"/>
    <w:rsid w:val="002F06B2"/>
    <w:rsid w:val="003102DB"/>
    <w:rsid w:val="00360978"/>
    <w:rsid w:val="003C4A95"/>
    <w:rsid w:val="003D0C09"/>
    <w:rsid w:val="004062F6"/>
    <w:rsid w:val="004151FC"/>
    <w:rsid w:val="00435F83"/>
    <w:rsid w:val="00455C47"/>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34BD9"/>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D36A3"/>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190E4129"/>
    <w:rsid w:val="38274566"/>
    <w:rsid w:val="73561B0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Theme="minorEastAsia"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qFormat/>
    <w:uiPriority w:val="99"/>
    <w:rPr>
      <w:color w:val="0000FF"/>
      <w:u w:val="single"/>
    </w:rPr>
  </w:style>
  <w:style w:type="character" w:customStyle="1" w:styleId="7">
    <w:name w:val="页眉 字符"/>
    <w:basedOn w:val="5"/>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wmf"/><Relationship Id="rId6" Type="http://schemas.openxmlformats.org/officeDocument/2006/relationships/image" Target="media/image3.png"/><Relationship Id="rId5" Type="http://schemas.openxmlformats.org/officeDocument/2006/relationships/image" Target="media/image2.wmf"/><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20</Pages>
  <Words>8344</Words>
  <Characters>8946</Characters>
  <Lines>0</Lines>
  <Paragraphs>0</Paragraphs>
  <TotalTime>1</TotalTime>
  <ScaleCrop>false</ScaleCrop>
  <LinksUpToDate>false</LinksUpToDate>
  <CharactersWithSpaces>9205</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2025-02-28T06:40:52Z</dcterms:created>
  <dcterms:modified xsi:type="dcterms:W3CDTF">2025-02-28T06:42:42Z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eyJoZGlkIjoiNGFhMDdkMDBhOTdmNjQzMzRmYmY1ODU5MDAzNGMxOTgiLCJ1c2VySWQiOiI4MDYzMDUxNzgifQ==</vt:lpwstr>
  </property>
  <property fmtid="{D5CDD505-2E9C-101B-9397-08002B2CF9AE}" pid="3" name="KSOProductBuildVer">
    <vt:lpwstr>2052-12.1.0.20305</vt:lpwstr>
  </property>
  <property fmtid="{D5CDD505-2E9C-101B-9397-08002B2CF9AE}" pid="4" name="ICV">
    <vt:lpwstr>78891E9BD9DF4D368623146EC1FEB903_12</vt:lpwstr>
  </property>
</Properties>
</file>