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8DE2DC" w14:textId="77777777" w:rsidR="00887C8B" w:rsidRDefault="00000000">
      <w:pPr>
        <w:spacing w:line="360" w:lineRule="auto"/>
        <w:jc w:val="center"/>
      </w:pPr>
      <w:r>
        <w:rPr>
          <w:rFonts w:eastAsia="Times New Roman" w:cs="Times New Roman"/>
          <w:b/>
          <w:sz w:val="32"/>
        </w:rPr>
        <w:t>2024</w:t>
      </w:r>
      <w:r>
        <w:rPr>
          <w:rFonts w:ascii="宋体" w:hAnsi="宋体"/>
          <w:b/>
          <w:sz w:val="32"/>
        </w:rPr>
        <w:t>年普通高等学校招生全国统一考试（江苏卷）</w:t>
      </w:r>
    </w:p>
    <w:p w14:paraId="04450C22" w14:textId="77777777" w:rsidR="00887C8B" w:rsidRDefault="00000000">
      <w:pPr>
        <w:spacing w:line="360" w:lineRule="auto"/>
        <w:jc w:val="center"/>
      </w:pPr>
      <w:r>
        <w:rPr>
          <w:rFonts w:ascii="宋体" w:hAnsi="宋体"/>
          <w:b/>
          <w:sz w:val="32"/>
        </w:rPr>
        <w:t>生物</w:t>
      </w:r>
    </w:p>
    <w:p w14:paraId="67EF31A4" w14:textId="77777777" w:rsidR="00887C8B" w:rsidRDefault="00000000">
      <w:pPr>
        <w:spacing w:line="360" w:lineRule="auto"/>
        <w:jc w:val="left"/>
      </w:pPr>
      <w:r>
        <w:rPr>
          <w:rFonts w:ascii="宋体" w:hAnsi="宋体"/>
          <w:b/>
          <w:sz w:val="24"/>
        </w:rPr>
        <w:t>注意事项</w:t>
      </w:r>
    </w:p>
    <w:p w14:paraId="5E5050BF" w14:textId="77777777" w:rsidR="00887C8B" w:rsidRDefault="00000000">
      <w:pPr>
        <w:spacing w:line="360" w:lineRule="auto"/>
        <w:jc w:val="left"/>
      </w:pPr>
      <w:r>
        <w:rPr>
          <w:rFonts w:ascii="宋体" w:hAnsi="宋体"/>
          <w:b/>
          <w:sz w:val="24"/>
        </w:rPr>
        <w:t>考生在答题前请认真阅读本注意事项及各题答题要求</w:t>
      </w:r>
    </w:p>
    <w:p w14:paraId="4A368601" w14:textId="77777777" w:rsidR="00887C8B" w:rsidRDefault="00000000">
      <w:pPr>
        <w:spacing w:line="360" w:lineRule="auto"/>
        <w:jc w:val="left"/>
      </w:pPr>
      <w:r>
        <w:rPr>
          <w:rFonts w:eastAsia="Times New Roman" w:cs="Times New Roman"/>
          <w:b/>
          <w:sz w:val="24"/>
        </w:rPr>
        <w:t>1</w:t>
      </w:r>
      <w:r>
        <w:rPr>
          <w:rFonts w:ascii="宋体" w:hAnsi="宋体"/>
          <w:b/>
          <w:sz w:val="24"/>
        </w:rPr>
        <w:t>．本试卷共</w:t>
      </w:r>
      <w:r>
        <w:rPr>
          <w:rFonts w:eastAsia="Times New Roman" w:cs="Times New Roman"/>
          <w:b/>
          <w:sz w:val="24"/>
        </w:rPr>
        <w:t>8</w:t>
      </w:r>
      <w:r>
        <w:rPr>
          <w:rFonts w:ascii="宋体" w:hAnsi="宋体"/>
          <w:b/>
          <w:sz w:val="24"/>
        </w:rPr>
        <w:t>页</w:t>
      </w:r>
      <w:r>
        <w:rPr>
          <w:rFonts w:eastAsia="Times New Roman" w:cs="Times New Roman"/>
          <w:b/>
          <w:sz w:val="24"/>
        </w:rPr>
        <w:t>,</w:t>
      </w:r>
      <w:r>
        <w:rPr>
          <w:rFonts w:ascii="宋体" w:hAnsi="宋体"/>
          <w:b/>
          <w:sz w:val="24"/>
        </w:rPr>
        <w:t>满分为</w:t>
      </w:r>
      <w:r>
        <w:rPr>
          <w:rFonts w:eastAsia="Times New Roman" w:cs="Times New Roman"/>
          <w:b/>
          <w:sz w:val="24"/>
        </w:rPr>
        <w:t>100</w:t>
      </w:r>
      <w:r>
        <w:rPr>
          <w:rFonts w:ascii="宋体" w:hAnsi="宋体"/>
          <w:b/>
          <w:sz w:val="24"/>
        </w:rPr>
        <w:t>分</w:t>
      </w:r>
      <w:r>
        <w:rPr>
          <w:rFonts w:eastAsia="Times New Roman" w:cs="Times New Roman"/>
          <w:b/>
          <w:sz w:val="24"/>
        </w:rPr>
        <w:t>,</w:t>
      </w:r>
      <w:r>
        <w:rPr>
          <w:rFonts w:ascii="宋体" w:hAnsi="宋体"/>
          <w:b/>
          <w:sz w:val="24"/>
        </w:rPr>
        <w:t>考试时间为</w:t>
      </w:r>
      <w:r>
        <w:rPr>
          <w:rFonts w:eastAsia="Times New Roman" w:cs="Times New Roman"/>
          <w:b/>
          <w:sz w:val="24"/>
        </w:rPr>
        <w:t>75</w:t>
      </w:r>
      <w:r>
        <w:rPr>
          <w:rFonts w:ascii="宋体" w:hAnsi="宋体"/>
          <w:b/>
          <w:sz w:val="24"/>
        </w:rPr>
        <w:t>分钟。考试结束后</w:t>
      </w:r>
      <w:r>
        <w:rPr>
          <w:rFonts w:eastAsia="Times New Roman" w:cs="Times New Roman"/>
          <w:b/>
          <w:sz w:val="24"/>
        </w:rPr>
        <w:t>,</w:t>
      </w:r>
      <w:r>
        <w:rPr>
          <w:rFonts w:ascii="宋体" w:hAnsi="宋体"/>
          <w:b/>
          <w:sz w:val="24"/>
        </w:rPr>
        <w:t>错将本试卷和答题卡一并交回。</w:t>
      </w:r>
    </w:p>
    <w:p w14:paraId="28BFAD4E" w14:textId="77777777" w:rsidR="00887C8B" w:rsidRDefault="00000000">
      <w:pPr>
        <w:spacing w:line="360" w:lineRule="auto"/>
        <w:jc w:val="left"/>
      </w:pPr>
      <w:r>
        <w:rPr>
          <w:rFonts w:eastAsia="Times New Roman" w:cs="Times New Roman"/>
          <w:b/>
          <w:sz w:val="24"/>
        </w:rPr>
        <w:t>2</w:t>
      </w:r>
      <w:r>
        <w:rPr>
          <w:rFonts w:ascii="宋体" w:hAnsi="宋体"/>
          <w:b/>
          <w:sz w:val="24"/>
        </w:rPr>
        <w:t>．答题的，请务必将自己的姓名、准号证号用</w:t>
      </w:r>
      <w:r>
        <w:rPr>
          <w:rFonts w:eastAsia="Times New Roman" w:cs="Times New Roman"/>
          <w:b/>
          <w:sz w:val="24"/>
        </w:rPr>
        <w:t>0.5</w:t>
      </w:r>
      <w:r>
        <w:rPr>
          <w:rFonts w:ascii="宋体" w:hAnsi="宋体"/>
          <w:b/>
          <w:sz w:val="24"/>
        </w:rPr>
        <w:t>毫米照色墨水的签字笔填写在试卷及答题卡的规定位置。</w:t>
      </w:r>
    </w:p>
    <w:p w14:paraId="5C68541D" w14:textId="77777777" w:rsidR="00887C8B" w:rsidRDefault="00000000">
      <w:pPr>
        <w:spacing w:line="360" w:lineRule="auto"/>
        <w:jc w:val="left"/>
      </w:pPr>
      <w:r>
        <w:rPr>
          <w:rFonts w:eastAsia="Times New Roman" w:cs="Times New Roman"/>
          <w:b/>
          <w:sz w:val="24"/>
        </w:rPr>
        <w:t>3</w:t>
      </w:r>
      <w:r>
        <w:rPr>
          <w:rFonts w:ascii="宋体" w:hAnsi="宋体"/>
          <w:b/>
          <w:sz w:val="24"/>
        </w:rPr>
        <w:t>．请认真核对监考员在答题卡上所粘贴的条形码上的姓名准考证号与本人是否相符。</w:t>
      </w:r>
    </w:p>
    <w:p w14:paraId="296FC104" w14:textId="77777777" w:rsidR="00887C8B" w:rsidRDefault="00000000">
      <w:pPr>
        <w:spacing w:line="360" w:lineRule="auto"/>
        <w:jc w:val="left"/>
      </w:pPr>
      <w:r>
        <w:rPr>
          <w:rFonts w:eastAsia="Times New Roman" w:cs="Times New Roman"/>
          <w:b/>
          <w:sz w:val="24"/>
        </w:rPr>
        <w:t>4</w:t>
      </w:r>
      <w:r>
        <w:rPr>
          <w:rFonts w:ascii="宋体" w:hAnsi="宋体"/>
          <w:b/>
          <w:sz w:val="24"/>
        </w:rPr>
        <w:t>．作答选择题，必须用</w:t>
      </w:r>
      <w:r>
        <w:rPr>
          <w:rFonts w:eastAsia="Times New Roman" w:cs="Times New Roman"/>
          <w:b/>
          <w:sz w:val="24"/>
        </w:rPr>
        <w:t>2B</w:t>
      </w:r>
      <w:r>
        <w:rPr>
          <w:rFonts w:ascii="宋体" w:hAnsi="宋体"/>
          <w:b/>
          <w:sz w:val="24"/>
        </w:rPr>
        <w:t>铅笔将答题卡上对应选项的方框涂满涂黑</w:t>
      </w:r>
      <w:r>
        <w:rPr>
          <w:rFonts w:eastAsia="Times New Roman" w:cs="Times New Roman"/>
          <w:b/>
          <w:sz w:val="24"/>
        </w:rPr>
        <w:t>;</w:t>
      </w:r>
      <w:r>
        <w:rPr>
          <w:rFonts w:ascii="宋体" w:hAnsi="宋体"/>
          <w:b/>
          <w:sz w:val="24"/>
        </w:rPr>
        <w:t>如有改动，请用橡皮擦干净后</w:t>
      </w:r>
      <w:r>
        <w:rPr>
          <w:rFonts w:eastAsia="Times New Roman" w:cs="Times New Roman"/>
          <w:b/>
          <w:sz w:val="24"/>
        </w:rPr>
        <w:t>,</w:t>
      </w:r>
      <w:r>
        <w:rPr>
          <w:rFonts w:ascii="宋体" w:hAnsi="宋体"/>
          <w:b/>
          <w:sz w:val="24"/>
        </w:rPr>
        <w:t>再选涂其他答案。作答非选择题</w:t>
      </w:r>
      <w:r>
        <w:rPr>
          <w:rFonts w:eastAsia="Times New Roman" w:cs="Times New Roman"/>
          <w:b/>
          <w:sz w:val="24"/>
        </w:rPr>
        <w:t>,</w:t>
      </w:r>
      <w:r>
        <w:rPr>
          <w:rFonts w:ascii="宋体" w:hAnsi="宋体"/>
          <w:b/>
          <w:sz w:val="24"/>
        </w:rPr>
        <w:t>必须用</w:t>
      </w:r>
      <w:r>
        <w:rPr>
          <w:rFonts w:eastAsia="Times New Roman" w:cs="Times New Roman"/>
          <w:b/>
          <w:sz w:val="24"/>
        </w:rPr>
        <w:t>0</w:t>
      </w:r>
      <w:r>
        <w:rPr>
          <w:rFonts w:ascii="宋体" w:hAnsi="宋体"/>
          <w:b/>
          <w:sz w:val="24"/>
        </w:rPr>
        <w:t>．</w:t>
      </w:r>
      <w:r>
        <w:rPr>
          <w:rFonts w:eastAsia="Times New Roman" w:cs="Times New Roman"/>
          <w:b/>
          <w:sz w:val="24"/>
        </w:rPr>
        <w:t>5</w:t>
      </w:r>
      <w:r>
        <w:rPr>
          <w:rFonts w:ascii="宋体" w:hAnsi="宋体"/>
          <w:b/>
          <w:sz w:val="24"/>
        </w:rPr>
        <w:t>毫来黑色基水的签字笔在答题卡上的指定位置作答</w:t>
      </w:r>
      <w:r>
        <w:rPr>
          <w:rFonts w:eastAsia="Times New Roman" w:cs="Times New Roman"/>
          <w:b/>
          <w:sz w:val="24"/>
        </w:rPr>
        <w:t>,</w:t>
      </w:r>
      <w:r>
        <w:rPr>
          <w:rFonts w:ascii="宋体" w:hAnsi="宋体"/>
          <w:b/>
          <w:sz w:val="24"/>
        </w:rPr>
        <w:t>在其他位置作答一律无效。</w:t>
      </w:r>
    </w:p>
    <w:p w14:paraId="3F4C802F" w14:textId="77777777" w:rsidR="00887C8B" w:rsidRDefault="00000000">
      <w:pPr>
        <w:spacing w:line="360" w:lineRule="auto"/>
        <w:jc w:val="left"/>
      </w:pPr>
      <w:r>
        <w:rPr>
          <w:rFonts w:eastAsia="Times New Roman" w:cs="Times New Roman"/>
          <w:b/>
          <w:sz w:val="24"/>
        </w:rPr>
        <w:t>5</w:t>
      </w:r>
      <w:r>
        <w:rPr>
          <w:rFonts w:ascii="宋体" w:hAnsi="宋体"/>
          <w:b/>
          <w:sz w:val="24"/>
        </w:rPr>
        <w:t>．如需作图</w:t>
      </w:r>
      <w:r>
        <w:rPr>
          <w:rFonts w:eastAsia="Times New Roman" w:cs="Times New Roman"/>
          <w:b/>
          <w:sz w:val="24"/>
        </w:rPr>
        <w:t>,</w:t>
      </w:r>
      <w:r>
        <w:rPr>
          <w:rFonts w:ascii="宋体" w:hAnsi="宋体"/>
          <w:b/>
          <w:sz w:val="24"/>
        </w:rPr>
        <w:t>必须用</w:t>
      </w:r>
      <w:r>
        <w:rPr>
          <w:rFonts w:eastAsia="Times New Roman" w:cs="Times New Roman"/>
          <w:b/>
          <w:sz w:val="24"/>
        </w:rPr>
        <w:t>2B</w:t>
      </w:r>
      <w:r>
        <w:rPr>
          <w:rFonts w:ascii="宋体" w:hAnsi="宋体"/>
          <w:b/>
          <w:sz w:val="24"/>
        </w:rPr>
        <w:t>铅笔绘写清楚，线条、符号等须加黑</w:t>
      </w:r>
      <w:r>
        <w:rPr>
          <w:rFonts w:eastAsia="Times New Roman" w:cs="Times New Roman"/>
          <w:b/>
          <w:sz w:val="24"/>
        </w:rPr>
        <w:t>,</w:t>
      </w:r>
      <w:r>
        <w:rPr>
          <w:rFonts w:ascii="宋体" w:hAnsi="宋体"/>
          <w:b/>
          <w:sz w:val="24"/>
        </w:rPr>
        <w:t>加粗。</w:t>
      </w:r>
    </w:p>
    <w:p w14:paraId="74DE5AB8" w14:textId="77777777" w:rsidR="00887C8B" w:rsidRDefault="00000000">
      <w:pPr>
        <w:spacing w:line="360" w:lineRule="auto"/>
        <w:jc w:val="left"/>
      </w:pPr>
      <w:r>
        <w:rPr>
          <w:rFonts w:ascii="宋体" w:hAnsi="宋体"/>
          <w:b/>
          <w:sz w:val="24"/>
        </w:rPr>
        <w:t>一、单项选择题</w:t>
      </w:r>
      <w:r>
        <w:rPr>
          <w:rFonts w:eastAsia="Times New Roman" w:cs="Times New Roman"/>
          <w:b/>
          <w:sz w:val="24"/>
        </w:rPr>
        <w:t>:</w:t>
      </w:r>
      <w:r>
        <w:rPr>
          <w:rFonts w:ascii="宋体" w:hAnsi="宋体"/>
          <w:b/>
          <w:sz w:val="24"/>
        </w:rPr>
        <w:t>共</w:t>
      </w:r>
      <w:r>
        <w:rPr>
          <w:rFonts w:eastAsia="Times New Roman" w:cs="Times New Roman"/>
          <w:b/>
          <w:sz w:val="24"/>
        </w:rPr>
        <w:t>15</w:t>
      </w:r>
      <w:r>
        <w:rPr>
          <w:rFonts w:ascii="宋体" w:hAnsi="宋体"/>
          <w:b/>
          <w:sz w:val="24"/>
        </w:rPr>
        <w:t>题</w:t>
      </w:r>
      <w:r>
        <w:rPr>
          <w:rFonts w:eastAsia="Times New Roman" w:cs="Times New Roman"/>
          <w:b/>
          <w:sz w:val="24"/>
        </w:rPr>
        <w:t>,</w:t>
      </w:r>
      <w:r>
        <w:rPr>
          <w:rFonts w:ascii="宋体" w:hAnsi="宋体"/>
          <w:b/>
          <w:sz w:val="24"/>
        </w:rPr>
        <w:t>每题</w:t>
      </w:r>
      <w:r>
        <w:rPr>
          <w:rFonts w:eastAsia="Times New Roman" w:cs="Times New Roman"/>
          <w:b/>
          <w:sz w:val="24"/>
        </w:rPr>
        <w:t>2</w:t>
      </w:r>
      <w:r>
        <w:rPr>
          <w:rFonts w:ascii="宋体" w:hAnsi="宋体"/>
          <w:b/>
          <w:sz w:val="24"/>
        </w:rPr>
        <w:t>分</w:t>
      </w:r>
      <w:r>
        <w:rPr>
          <w:rFonts w:eastAsia="Times New Roman" w:cs="Times New Roman"/>
          <w:b/>
          <w:sz w:val="24"/>
        </w:rPr>
        <w:t>,</w:t>
      </w:r>
      <w:r>
        <w:rPr>
          <w:rFonts w:ascii="宋体" w:hAnsi="宋体"/>
          <w:b/>
          <w:sz w:val="24"/>
        </w:rPr>
        <w:t>共</w:t>
      </w:r>
      <w:r>
        <w:rPr>
          <w:rFonts w:eastAsia="Times New Roman" w:cs="Times New Roman"/>
          <w:b/>
          <w:sz w:val="24"/>
        </w:rPr>
        <w:t>30</w:t>
      </w:r>
      <w:r>
        <w:rPr>
          <w:rFonts w:ascii="宋体" w:hAnsi="宋体"/>
          <w:b/>
          <w:sz w:val="24"/>
        </w:rPr>
        <w:t>分。每题只有一个选项最符合题意。</w:t>
      </w:r>
    </w:p>
    <w:p w14:paraId="114B4845" w14:textId="77777777" w:rsidR="00887C8B" w:rsidRDefault="00000000">
      <w:pPr>
        <w:spacing w:line="360" w:lineRule="auto"/>
        <w:jc w:val="left"/>
      </w:pPr>
      <w:r>
        <w:t xml:space="preserve">1. </w:t>
      </w:r>
      <w:r>
        <w:rPr>
          <w:rFonts w:ascii="宋体" w:hAnsi="宋体"/>
        </w:rPr>
        <w:t>关于人体中肝糖原、脂肪和胃蛋白酶，下列叙述正确的是（</w:t>
      </w:r>
      <w:r>
        <w:rPr>
          <w:rFonts w:eastAsia="Times New Roman" w:cs="Times New Roman"/>
        </w:rPr>
        <w:t xml:space="preserve">    </w:t>
      </w:r>
      <w:r>
        <w:rPr>
          <w:rFonts w:ascii="宋体" w:hAnsi="宋体"/>
        </w:rPr>
        <w:t>）</w:t>
      </w:r>
    </w:p>
    <w:p w14:paraId="102049A0" w14:textId="77777777" w:rsidR="00887C8B" w:rsidRDefault="00000000">
      <w:pPr>
        <w:spacing w:line="360" w:lineRule="auto"/>
        <w:jc w:val="left"/>
        <w:textAlignment w:val="center"/>
      </w:pPr>
      <w:r>
        <w:t xml:space="preserve">A. </w:t>
      </w:r>
      <w:r>
        <w:rPr>
          <w:rFonts w:ascii="宋体" w:hAnsi="宋体"/>
        </w:rPr>
        <w:t>三者都含有的元素是</w:t>
      </w:r>
      <w:r>
        <w:rPr>
          <w:rFonts w:eastAsia="Times New Roman" w:cs="Times New Roman"/>
        </w:rPr>
        <w:t>C</w:t>
      </w:r>
      <w:r>
        <w:rPr>
          <w:rFonts w:ascii="宋体" w:hAnsi="宋体"/>
        </w:rPr>
        <w:t>、</w:t>
      </w:r>
      <w:r>
        <w:rPr>
          <w:rFonts w:eastAsia="Times New Roman" w:cs="Times New Roman"/>
        </w:rPr>
        <w:t>H</w:t>
      </w:r>
      <w:r>
        <w:rPr>
          <w:rFonts w:ascii="宋体" w:hAnsi="宋体"/>
        </w:rPr>
        <w:t>、</w:t>
      </w:r>
      <w:r>
        <w:rPr>
          <w:rFonts w:eastAsia="Times New Roman" w:cs="Times New Roman"/>
        </w:rPr>
        <w:t>O</w:t>
      </w:r>
      <w:r>
        <w:rPr>
          <w:rFonts w:ascii="宋体" w:hAnsi="宋体"/>
        </w:rPr>
        <w:t>、</w:t>
      </w:r>
      <w:r>
        <w:rPr>
          <w:rFonts w:eastAsia="Times New Roman" w:cs="Times New Roman"/>
        </w:rPr>
        <w:t>N</w:t>
      </w:r>
    </w:p>
    <w:p w14:paraId="41B52856" w14:textId="77777777" w:rsidR="00887C8B" w:rsidRDefault="00000000">
      <w:pPr>
        <w:spacing w:line="360" w:lineRule="auto"/>
        <w:jc w:val="left"/>
        <w:textAlignment w:val="center"/>
      </w:pPr>
      <w:r>
        <w:t xml:space="preserve">B. </w:t>
      </w:r>
      <w:r>
        <w:rPr>
          <w:rFonts w:ascii="宋体" w:hAnsi="宋体"/>
        </w:rPr>
        <w:t>细胞中肝糖原和脂肪都是储能物质</w:t>
      </w:r>
    </w:p>
    <w:p w14:paraId="5DD94155" w14:textId="77777777" w:rsidR="00887C8B" w:rsidRDefault="00000000">
      <w:pPr>
        <w:spacing w:line="360" w:lineRule="auto"/>
        <w:jc w:val="left"/>
        <w:textAlignment w:val="center"/>
      </w:pPr>
      <w:r>
        <w:lastRenderedPageBreak/>
        <w:t xml:space="preserve">C. </w:t>
      </w:r>
      <w:r>
        <w:rPr>
          <w:rFonts w:ascii="宋体" w:hAnsi="宋体"/>
        </w:rPr>
        <w:t>肝糖原和胃蛋白酶的基本组成单位相同</w:t>
      </w:r>
    </w:p>
    <w:p w14:paraId="72AC4EC4" w14:textId="77777777" w:rsidR="00887C8B" w:rsidRDefault="00000000">
      <w:pPr>
        <w:spacing w:line="360" w:lineRule="auto"/>
        <w:jc w:val="left"/>
        <w:textAlignment w:val="center"/>
        <w:rPr>
          <w:color w:val="000000"/>
        </w:rPr>
      </w:pPr>
      <w:r>
        <w:t xml:space="preserve">D. </w:t>
      </w:r>
      <w:r>
        <w:rPr>
          <w:rFonts w:ascii="宋体" w:hAnsi="宋体"/>
        </w:rPr>
        <w:t>胃蛋白酶能将脂肪水解为甘油和脂肪酸</w:t>
      </w:r>
    </w:p>
    <w:p w14:paraId="57569CD4" w14:textId="77777777" w:rsidR="00887C8B" w:rsidRDefault="00000000">
      <w:pPr>
        <w:spacing w:line="360" w:lineRule="auto"/>
        <w:jc w:val="left"/>
        <w:textAlignment w:val="center"/>
        <w:rPr>
          <w:color w:val="000000"/>
        </w:rPr>
      </w:pPr>
      <w:r>
        <w:rPr>
          <w:color w:val="000000"/>
        </w:rPr>
        <w:t xml:space="preserve">2. </w:t>
      </w:r>
      <w:r>
        <w:rPr>
          <w:rFonts w:ascii="宋体" w:hAnsi="宋体"/>
          <w:color w:val="000000"/>
        </w:rPr>
        <w:t>图中①</w:t>
      </w:r>
      <w:r>
        <w:rPr>
          <w:rFonts w:eastAsia="Times New Roman" w:cs="Times New Roman"/>
          <w:color w:val="000000"/>
        </w:rPr>
        <w:t>~</w:t>
      </w:r>
      <w:r>
        <w:rPr>
          <w:rFonts w:ascii="宋体" w:hAnsi="宋体"/>
          <w:color w:val="000000"/>
        </w:rPr>
        <w:t>④表示人体细胞的不同结构。下列相关叙述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30CB52F3" w14:textId="77777777" w:rsidR="00887C8B" w:rsidRDefault="00000000">
      <w:pPr>
        <w:spacing w:line="360" w:lineRule="auto"/>
        <w:jc w:val="center"/>
        <w:textAlignment w:val="center"/>
        <w:rPr>
          <w:color w:val="000000"/>
        </w:rPr>
      </w:pPr>
      <w:r>
        <w:rPr>
          <w:noProof/>
          <w:color w:val="000000"/>
        </w:rPr>
        <w:drawing>
          <wp:inline distT="0" distB="0" distL="114300" distR="114300" wp14:anchorId="2401740C" wp14:editId="66CDC819">
            <wp:extent cx="2047875" cy="16859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2047875" cy="1685925"/>
                    </a:xfrm>
                    <a:prstGeom prst="rect">
                      <a:avLst/>
                    </a:prstGeom>
                  </pic:spPr>
                </pic:pic>
              </a:graphicData>
            </a:graphic>
          </wp:inline>
        </w:drawing>
      </w:r>
    </w:p>
    <w:p w14:paraId="0339F744"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①</w:t>
      </w:r>
      <w:r>
        <w:rPr>
          <w:rFonts w:eastAsia="Times New Roman" w:cs="Times New Roman"/>
          <w:color w:val="000000"/>
        </w:rPr>
        <w:t>~</w:t>
      </w:r>
      <w:r>
        <w:rPr>
          <w:rFonts w:ascii="宋体" w:hAnsi="宋体"/>
          <w:color w:val="000000"/>
        </w:rPr>
        <w:t>④构成细胞完整的生物膜系统</w:t>
      </w:r>
    </w:p>
    <w:p w14:paraId="61CFAE03"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溶酶体能清除衰老或损伤的①②③</w:t>
      </w:r>
    </w:p>
    <w:p w14:paraId="77539FC7"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③的膜具有一定的流动性</w:t>
      </w:r>
    </w:p>
    <w:p w14:paraId="5E257B58"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④转运分泌蛋白与细胞骨架密切相关</w:t>
      </w:r>
    </w:p>
    <w:p w14:paraId="5EF9C817" w14:textId="77777777" w:rsidR="00887C8B" w:rsidRDefault="00000000">
      <w:pPr>
        <w:spacing w:line="360" w:lineRule="auto"/>
        <w:jc w:val="left"/>
        <w:textAlignment w:val="center"/>
        <w:rPr>
          <w:color w:val="000000"/>
        </w:rPr>
      </w:pPr>
      <w:r>
        <w:rPr>
          <w:color w:val="000000"/>
        </w:rPr>
        <w:t xml:space="preserve">3. </w:t>
      </w:r>
      <w:r>
        <w:rPr>
          <w:rFonts w:ascii="宋体" w:hAnsi="宋体"/>
          <w:color w:val="000000"/>
        </w:rPr>
        <w:t>某同学进行下列实验时，相关操作合理</w:t>
      </w:r>
      <w:r>
        <w:rPr>
          <w:rFonts w:ascii="宋体" w:hAnsi="宋体"/>
          <w:noProof/>
          <w:color w:val="000000"/>
        </w:rPr>
        <w:drawing>
          <wp:inline distT="0" distB="0" distL="114300" distR="114300" wp14:anchorId="7F825BD1" wp14:editId="470960FA">
            <wp:extent cx="133350" cy="177800"/>
            <wp:effectExtent l="0" t="0" r="0" b="1333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color w:val="000000"/>
        </w:rPr>
        <w:t>是（</w:t>
      </w:r>
      <w:r>
        <w:rPr>
          <w:rFonts w:eastAsia="Times New Roman" w:cs="Times New Roman"/>
          <w:color w:val="000000"/>
        </w:rPr>
        <w:t xml:space="preserve">    </w:t>
      </w:r>
      <w:r>
        <w:rPr>
          <w:rFonts w:ascii="宋体" w:hAnsi="宋体"/>
          <w:color w:val="000000"/>
        </w:rPr>
        <w:t>）</w:t>
      </w:r>
    </w:p>
    <w:p w14:paraId="2F7E147D"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从试管取菌种前，先在火焰旁拔棉塞，再将试管口迅速通过火焰以灭菌</w:t>
      </w:r>
    </w:p>
    <w:p w14:paraId="12E4DC19"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观察黑藻的细胞质流动时，在高倍镜下先调粗准焦螺旋，再调细准焦螺旋</w:t>
      </w:r>
    </w:p>
    <w:p w14:paraId="70DC7901"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探究温度对酶活性的影响时，先将酶与底物混合，然后在不同温度下水浴处理</w:t>
      </w:r>
    </w:p>
    <w:p w14:paraId="551B17F8"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鉴定脂肪时，子叶临时切片先用体积分数为</w:t>
      </w:r>
      <w:r>
        <w:rPr>
          <w:rFonts w:eastAsia="Times New Roman" w:cs="Times New Roman"/>
          <w:color w:val="000000"/>
        </w:rPr>
        <w:t>50%</w:t>
      </w:r>
      <w:r>
        <w:rPr>
          <w:rFonts w:ascii="宋体" w:hAnsi="宋体"/>
          <w:color w:val="000000"/>
        </w:rPr>
        <w:t>的乙醇浸泡，再用苏丹Ⅲ染液染色</w:t>
      </w:r>
    </w:p>
    <w:p w14:paraId="0B7361A2" w14:textId="77777777" w:rsidR="00887C8B" w:rsidRDefault="00000000">
      <w:pPr>
        <w:spacing w:line="360" w:lineRule="auto"/>
        <w:jc w:val="left"/>
        <w:textAlignment w:val="center"/>
        <w:rPr>
          <w:color w:val="000000"/>
        </w:rPr>
      </w:pPr>
      <w:r>
        <w:rPr>
          <w:color w:val="000000"/>
        </w:rPr>
        <w:t xml:space="preserve">4. </w:t>
      </w:r>
      <w:r>
        <w:rPr>
          <w:rFonts w:ascii="宋体" w:hAnsi="宋体"/>
          <w:color w:val="000000"/>
        </w:rPr>
        <w:t>为了防治莲藕食根金花虫，研究者在藕田套养以莲藕食根金花虫为食的泥鳅、黄鳝，并开展相关研究，结果见下表。下列相关叙述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130"/>
        <w:gridCol w:w="2935"/>
        <w:gridCol w:w="1675"/>
      </w:tblGrid>
      <w:tr w:rsidR="00887C8B" w14:paraId="10B5421C"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7543D7" w14:textId="77777777" w:rsidR="00887C8B" w:rsidRDefault="00000000">
            <w:pPr>
              <w:spacing w:line="360" w:lineRule="auto"/>
              <w:jc w:val="center"/>
              <w:textAlignment w:val="center"/>
              <w:rPr>
                <w:color w:val="000000"/>
              </w:rPr>
            </w:pPr>
            <w:r>
              <w:rPr>
                <w:rFonts w:ascii="宋体" w:hAnsi="宋体"/>
                <w:color w:val="000000"/>
              </w:rPr>
              <w:t>套养方式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1B86D98" w14:textId="77777777" w:rsidR="00887C8B" w:rsidRDefault="00000000">
            <w:pPr>
              <w:spacing w:line="360" w:lineRule="auto"/>
              <w:jc w:val="center"/>
              <w:textAlignment w:val="center"/>
              <w:rPr>
                <w:color w:val="000000"/>
              </w:rPr>
            </w:pPr>
            <w:r>
              <w:rPr>
                <w:rFonts w:ascii="宋体" w:hAnsi="宋体"/>
                <w:color w:val="000000"/>
              </w:rPr>
              <w:t>莲藕食根金花虫防治率（</w:t>
            </w:r>
            <w:r>
              <w:rPr>
                <w:rFonts w:eastAsia="Times New Roman" w:cs="Times New Roman"/>
                <w:color w:val="000000"/>
              </w:rPr>
              <w:t>%</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511592" w14:textId="77777777" w:rsidR="00887C8B" w:rsidRDefault="00000000">
            <w:pPr>
              <w:spacing w:line="360" w:lineRule="auto"/>
              <w:jc w:val="center"/>
              <w:textAlignment w:val="center"/>
              <w:rPr>
                <w:color w:val="000000"/>
              </w:rPr>
            </w:pPr>
            <w:r>
              <w:rPr>
                <w:rFonts w:ascii="宋体" w:hAnsi="宋体"/>
                <w:color w:val="000000"/>
              </w:rPr>
              <w:t>藕增产率（</w:t>
            </w:r>
            <w:r>
              <w:rPr>
                <w:rFonts w:eastAsia="Times New Roman" w:cs="Times New Roman"/>
                <w:color w:val="000000"/>
              </w:rPr>
              <w:t>%</w:t>
            </w:r>
            <w:r>
              <w:rPr>
                <w:rFonts w:ascii="宋体" w:hAnsi="宋体"/>
                <w:color w:val="000000"/>
              </w:rPr>
              <w:t>）</w:t>
            </w:r>
          </w:p>
        </w:tc>
      </w:tr>
      <w:tr w:rsidR="00887C8B" w14:paraId="4D5E9FB4"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B5DBE7" w14:textId="77777777" w:rsidR="00887C8B" w:rsidRDefault="00000000">
            <w:pPr>
              <w:spacing w:line="360" w:lineRule="auto"/>
              <w:jc w:val="center"/>
              <w:textAlignment w:val="center"/>
              <w:rPr>
                <w:color w:val="000000"/>
              </w:rPr>
            </w:pPr>
            <w:r>
              <w:rPr>
                <w:rFonts w:ascii="宋体" w:hAnsi="宋体"/>
                <w:color w:val="000000"/>
              </w:rPr>
              <w:t>单独套养泥鳅</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FC1FB72" w14:textId="77777777" w:rsidR="00887C8B" w:rsidRDefault="00000000">
            <w:pPr>
              <w:spacing w:line="360" w:lineRule="auto"/>
              <w:jc w:val="center"/>
              <w:textAlignment w:val="center"/>
              <w:rPr>
                <w:color w:val="000000"/>
              </w:rPr>
            </w:pPr>
            <w:r>
              <w:rPr>
                <w:rFonts w:eastAsia="Times New Roman" w:cs="Times New Roman"/>
                <w:color w:val="000000"/>
              </w:rPr>
              <w:t>81.3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FD805AD" w14:textId="77777777" w:rsidR="00887C8B" w:rsidRDefault="00000000">
            <w:pPr>
              <w:spacing w:line="360" w:lineRule="auto"/>
              <w:jc w:val="center"/>
              <w:textAlignment w:val="center"/>
              <w:rPr>
                <w:color w:val="000000"/>
              </w:rPr>
            </w:pPr>
            <w:r>
              <w:rPr>
                <w:rFonts w:eastAsia="Times New Roman" w:cs="Times New Roman"/>
                <w:color w:val="000000"/>
              </w:rPr>
              <w:t>8</w:t>
            </w:r>
            <w:r>
              <w:rPr>
                <w:rFonts w:eastAsia="Times New Roman" w:cs="Times New Roman"/>
                <w:noProof/>
                <w:color w:val="000000"/>
                <w:position w:val="-22"/>
              </w:rPr>
              <w:drawing>
                <wp:inline distT="0" distB="0" distL="114300" distR="114300" wp14:anchorId="4DDA40FE" wp14:editId="48FC38E0">
                  <wp:extent cx="31750" cy="88900"/>
                  <wp:effectExtent l="0" t="0" r="0" b="0"/>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rFonts w:eastAsia="Times New Roman" w:cs="Times New Roman"/>
                <w:color w:val="000000"/>
              </w:rPr>
              <w:t>2</w:t>
            </w:r>
          </w:p>
        </w:tc>
      </w:tr>
      <w:tr w:rsidR="00887C8B" w14:paraId="73689A45"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2219EEC" w14:textId="77777777" w:rsidR="00887C8B" w:rsidRDefault="00000000">
            <w:pPr>
              <w:spacing w:line="360" w:lineRule="auto"/>
              <w:jc w:val="center"/>
              <w:textAlignment w:val="center"/>
              <w:rPr>
                <w:color w:val="000000"/>
              </w:rPr>
            </w:pPr>
            <w:r>
              <w:rPr>
                <w:rFonts w:ascii="宋体" w:hAnsi="宋体"/>
                <w:color w:val="000000"/>
              </w:rPr>
              <w:lastRenderedPageBreak/>
              <w:t>单独套养黄鳝</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EDA981B" w14:textId="77777777" w:rsidR="00887C8B" w:rsidRDefault="00000000">
            <w:pPr>
              <w:spacing w:line="360" w:lineRule="auto"/>
              <w:jc w:val="center"/>
              <w:textAlignment w:val="center"/>
              <w:rPr>
                <w:color w:val="000000"/>
              </w:rPr>
            </w:pPr>
            <w:r>
              <w:rPr>
                <w:rFonts w:eastAsia="Times New Roman" w:cs="Times New Roman"/>
                <w:color w:val="000000"/>
              </w:rPr>
              <w:t>75.7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0A0B84" w14:textId="77777777" w:rsidR="00887C8B" w:rsidRDefault="00000000">
            <w:pPr>
              <w:spacing w:line="360" w:lineRule="auto"/>
              <w:jc w:val="center"/>
              <w:textAlignment w:val="center"/>
              <w:rPr>
                <w:color w:val="000000"/>
              </w:rPr>
            </w:pPr>
            <w:r>
              <w:rPr>
                <w:rFonts w:eastAsia="Times New Roman" w:cs="Times New Roman"/>
                <w:color w:val="000000"/>
              </w:rPr>
              <w:t>3.6</w:t>
            </w:r>
          </w:p>
        </w:tc>
      </w:tr>
      <w:tr w:rsidR="00887C8B" w14:paraId="25EE7A38"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EF348AC" w14:textId="77777777" w:rsidR="00887C8B" w:rsidRDefault="00000000">
            <w:pPr>
              <w:spacing w:line="360" w:lineRule="auto"/>
              <w:jc w:val="center"/>
              <w:textAlignment w:val="center"/>
              <w:rPr>
                <w:color w:val="000000"/>
              </w:rPr>
            </w:pPr>
            <w:r>
              <w:rPr>
                <w:rFonts w:ascii="宋体" w:hAnsi="宋体"/>
                <w:color w:val="000000"/>
              </w:rPr>
              <w:t>混合套养泥鳅和黄鳝</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637AEDA" w14:textId="77777777" w:rsidR="00887C8B" w:rsidRDefault="00000000">
            <w:pPr>
              <w:spacing w:line="360" w:lineRule="auto"/>
              <w:jc w:val="center"/>
              <w:textAlignment w:val="center"/>
              <w:rPr>
                <w:color w:val="000000"/>
              </w:rPr>
            </w:pPr>
            <w:r>
              <w:rPr>
                <w:rFonts w:eastAsia="Times New Roman" w:cs="Times New Roman"/>
                <w:color w:val="000000"/>
              </w:rPr>
              <w:t>94.2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13B95CC" w14:textId="77777777" w:rsidR="00887C8B" w:rsidRDefault="00000000">
            <w:pPr>
              <w:spacing w:line="360" w:lineRule="auto"/>
              <w:jc w:val="center"/>
              <w:textAlignment w:val="center"/>
              <w:rPr>
                <w:color w:val="000000"/>
              </w:rPr>
            </w:pPr>
            <w:r>
              <w:rPr>
                <w:rFonts w:eastAsia="Times New Roman" w:cs="Times New Roman"/>
                <w:color w:val="000000"/>
              </w:rPr>
              <w:t>13.9</w:t>
            </w:r>
          </w:p>
        </w:tc>
      </w:tr>
    </w:tbl>
    <w:p w14:paraId="48D37848" w14:textId="77777777" w:rsidR="00887C8B" w:rsidRDefault="00887C8B">
      <w:pPr>
        <w:spacing w:line="360" w:lineRule="auto"/>
        <w:jc w:val="left"/>
        <w:textAlignment w:val="center"/>
        <w:rPr>
          <w:color w:val="000000"/>
        </w:rPr>
      </w:pPr>
    </w:p>
    <w:p w14:paraId="73BA3600"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混合套养更有利于防止莲藕食根金花虫、提高藕增产率</w:t>
      </w:r>
    </w:p>
    <w:p w14:paraId="49B681A8" w14:textId="77777777" w:rsidR="00887C8B" w:rsidRDefault="00000000">
      <w:pPr>
        <w:spacing w:line="360" w:lineRule="auto"/>
        <w:jc w:val="left"/>
        <w:textAlignment w:val="center"/>
        <w:rPr>
          <w:color w:val="000000"/>
        </w:rPr>
      </w:pPr>
      <w:r>
        <w:rPr>
          <w:color w:val="000000"/>
        </w:rPr>
        <w:t xml:space="preserve">B. </w:t>
      </w:r>
      <w:r>
        <w:rPr>
          <w:rFonts w:eastAsia="Times New Roman" w:cs="Times New Roman"/>
          <w:color w:val="000000"/>
        </w:rPr>
        <w:t>3</w:t>
      </w:r>
      <w:r>
        <w:rPr>
          <w:rFonts w:ascii="宋体" w:hAnsi="宋体"/>
          <w:color w:val="000000"/>
        </w:rPr>
        <w:t>种套养方式都显著提高了食物链相邻营养级的能量传递效率</w:t>
      </w:r>
    </w:p>
    <w:p w14:paraId="7998D3FB"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混合套养中泥鳅和黄鳝因生态位重叠而存在竞争关系</w:t>
      </w:r>
    </w:p>
    <w:p w14:paraId="77094F19"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生物防治优化了生态系统的能量流动方向，提高了经济效益和生态效益</w:t>
      </w:r>
    </w:p>
    <w:p w14:paraId="3B2C694B" w14:textId="77777777" w:rsidR="00887C8B" w:rsidRDefault="00000000">
      <w:pPr>
        <w:spacing w:line="360" w:lineRule="auto"/>
        <w:jc w:val="left"/>
        <w:textAlignment w:val="center"/>
        <w:rPr>
          <w:color w:val="000000"/>
        </w:rPr>
      </w:pPr>
      <w:r>
        <w:rPr>
          <w:color w:val="000000"/>
        </w:rPr>
        <w:t xml:space="preserve">5. </w:t>
      </w:r>
      <w:r>
        <w:rPr>
          <w:rFonts w:ascii="宋体" w:hAnsi="宋体"/>
          <w:color w:val="000000"/>
        </w:rPr>
        <w:t>关于“探究植物生长调节剂对扦插枝条生根的作用”的实验，下列叙述正确的是（</w:t>
      </w:r>
      <w:r>
        <w:rPr>
          <w:rFonts w:eastAsia="Times New Roman" w:cs="Times New Roman"/>
          <w:color w:val="000000"/>
        </w:rPr>
        <w:t xml:space="preserve">    </w:t>
      </w:r>
      <w:r>
        <w:rPr>
          <w:rFonts w:ascii="宋体" w:hAnsi="宋体"/>
          <w:color w:val="000000"/>
        </w:rPr>
        <w:t>）</w:t>
      </w:r>
    </w:p>
    <w:p w14:paraId="31D03BC9"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选用没有芽的枝条进行扦插，以消除枝条中原有生长素对生根的影响</w:t>
      </w:r>
    </w:p>
    <w:p w14:paraId="1C926A2F"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扦插枝条应保留多个大叶片，以利用蒸腾作用促进生长调节剂的吸收</w:t>
      </w:r>
    </w:p>
    <w:p w14:paraId="38005096"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对照组的扦插基质用珍珠岩，实验组的扦插基质用等体积的泥炭土</w:t>
      </w:r>
    </w:p>
    <w:p w14:paraId="7F205737"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用不同浓度的生长调节剂处理扦插枝条，也能获得相同的生根数</w:t>
      </w:r>
    </w:p>
    <w:p w14:paraId="16BED930" w14:textId="77777777" w:rsidR="00887C8B" w:rsidRDefault="00000000">
      <w:pPr>
        <w:spacing w:line="360" w:lineRule="auto"/>
        <w:jc w:val="left"/>
        <w:textAlignment w:val="center"/>
        <w:rPr>
          <w:color w:val="000000"/>
        </w:rPr>
      </w:pPr>
      <w:r>
        <w:rPr>
          <w:color w:val="000000"/>
        </w:rPr>
        <w:t xml:space="preserve">6. </w:t>
      </w:r>
      <w:r>
        <w:rPr>
          <w:rFonts w:ascii="宋体" w:hAnsi="宋体"/>
          <w:color w:val="000000"/>
        </w:rPr>
        <w:t>图中①</w:t>
      </w:r>
      <w:r>
        <w:rPr>
          <w:rFonts w:eastAsia="Times New Roman" w:cs="Times New Roman"/>
          <w:color w:val="000000"/>
        </w:rPr>
        <w:t>~</w:t>
      </w:r>
      <w:r>
        <w:rPr>
          <w:rFonts w:ascii="宋体" w:hAnsi="宋体"/>
          <w:color w:val="000000"/>
        </w:rPr>
        <w:t>③表示一种细胞器的部分结构。下列相关叙述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329EB1D2" w14:textId="77777777" w:rsidR="00887C8B" w:rsidRDefault="00000000">
      <w:pPr>
        <w:spacing w:line="360" w:lineRule="auto"/>
        <w:jc w:val="center"/>
        <w:textAlignment w:val="center"/>
        <w:rPr>
          <w:color w:val="000000"/>
        </w:rPr>
      </w:pPr>
      <w:r>
        <w:rPr>
          <w:noProof/>
          <w:color w:val="000000"/>
        </w:rPr>
        <w:drawing>
          <wp:inline distT="0" distB="0" distL="114300" distR="114300" wp14:anchorId="0F1EB2BC" wp14:editId="27BB831B">
            <wp:extent cx="2162175" cy="17811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162175" cy="1781175"/>
                    </a:xfrm>
                    <a:prstGeom prst="rect">
                      <a:avLst/>
                    </a:prstGeom>
                  </pic:spPr>
                </pic:pic>
              </a:graphicData>
            </a:graphic>
          </wp:inline>
        </w:drawing>
      </w:r>
    </w:p>
    <w:p w14:paraId="0D18A5A6"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该细胞器既产生</w:t>
      </w:r>
      <w:r>
        <w:rPr>
          <w:rFonts w:eastAsia="Times New Roman" w:cs="Times New Roman"/>
          <w:color w:val="000000"/>
        </w:rPr>
        <w:t>ATP</w:t>
      </w:r>
      <w:r>
        <w:rPr>
          <w:rFonts w:ascii="宋体" w:hAnsi="宋体"/>
          <w:color w:val="000000"/>
        </w:rPr>
        <w:t>也消耗</w:t>
      </w:r>
      <w:r>
        <w:rPr>
          <w:rFonts w:eastAsia="Times New Roman" w:cs="Times New Roman"/>
          <w:color w:val="000000"/>
        </w:rPr>
        <w:t>ATP</w:t>
      </w:r>
    </w:p>
    <w:p w14:paraId="05979B6A"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①②分布的蛋白质有所不同</w:t>
      </w:r>
    </w:p>
    <w:p w14:paraId="2431D746"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有氧呼吸第一阶段发生在③</w:t>
      </w:r>
    </w:p>
    <w:p w14:paraId="271C60E3" w14:textId="77777777" w:rsidR="00887C8B" w:rsidRDefault="00000000">
      <w:pPr>
        <w:spacing w:line="360" w:lineRule="auto"/>
        <w:jc w:val="left"/>
        <w:textAlignment w:val="center"/>
        <w:rPr>
          <w:color w:val="000000"/>
        </w:rPr>
      </w:pPr>
      <w:r>
        <w:rPr>
          <w:color w:val="000000"/>
        </w:rPr>
        <w:lastRenderedPageBreak/>
        <w:t xml:space="preserve">D. </w:t>
      </w:r>
      <w:r>
        <w:rPr>
          <w:rFonts w:ascii="宋体" w:hAnsi="宋体"/>
          <w:color w:val="000000"/>
        </w:rPr>
        <w:t>②、③分别是消耗</w:t>
      </w:r>
      <w:r>
        <w:rPr>
          <w:rFonts w:eastAsia="Times New Roman" w:cs="Times New Roman"/>
          <w:color w:val="000000"/>
        </w:rPr>
        <w:t>O</w:t>
      </w:r>
      <w:r>
        <w:rPr>
          <w:color w:val="000000"/>
          <w:vertAlign w:val="subscript"/>
        </w:rPr>
        <w:t>2</w:t>
      </w:r>
      <w:r>
        <w:rPr>
          <w:rFonts w:ascii="宋体" w:hAnsi="宋体"/>
          <w:color w:val="000000"/>
        </w:rPr>
        <w:t>、产生</w:t>
      </w:r>
      <w:r>
        <w:rPr>
          <w:rFonts w:eastAsia="Times New Roman" w:cs="Times New Roman"/>
          <w:color w:val="000000"/>
        </w:rPr>
        <w:t>CO</w:t>
      </w:r>
      <w:r>
        <w:rPr>
          <w:color w:val="000000"/>
          <w:vertAlign w:val="subscript"/>
        </w:rPr>
        <w:t>2</w:t>
      </w:r>
      <w:r>
        <w:rPr>
          <w:rFonts w:ascii="宋体" w:hAnsi="宋体"/>
          <w:color w:val="000000"/>
        </w:rPr>
        <w:t>的场所</w:t>
      </w:r>
    </w:p>
    <w:p w14:paraId="06BDB0BF" w14:textId="77777777" w:rsidR="00887C8B" w:rsidRDefault="00000000">
      <w:pPr>
        <w:spacing w:line="360" w:lineRule="auto"/>
        <w:jc w:val="left"/>
        <w:textAlignment w:val="center"/>
        <w:rPr>
          <w:color w:val="000000"/>
        </w:rPr>
      </w:pPr>
      <w:r>
        <w:rPr>
          <w:color w:val="000000"/>
        </w:rPr>
        <w:t xml:space="preserve">7. </w:t>
      </w:r>
      <w:r>
        <w:rPr>
          <w:rFonts w:ascii="宋体" w:hAnsi="宋体"/>
          <w:color w:val="000000"/>
        </w:rPr>
        <w:t>有同学以紫色洋葱为实验材料，进行“观察植物细胞的质壁分离和复原”实验。下列相关叙述合理的是（</w:t>
      </w:r>
      <w:r>
        <w:rPr>
          <w:rFonts w:eastAsia="Times New Roman" w:cs="Times New Roman"/>
          <w:color w:val="000000"/>
        </w:rPr>
        <w:t xml:space="preserve">    </w:t>
      </w:r>
      <w:r>
        <w:rPr>
          <w:rFonts w:ascii="宋体" w:hAnsi="宋体"/>
          <w:color w:val="000000"/>
        </w:rPr>
        <w:t>）</w:t>
      </w:r>
    </w:p>
    <w:p w14:paraId="36323F6B"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制作临时装片时，先将撕下的表皮放在载玻片上，再滴一滴清水，盖上盖玻片</w:t>
      </w:r>
    </w:p>
    <w:p w14:paraId="40B7AFE8"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用低倍镜观察刚制成的临时装片，可见细胞多呈长条形，细胞核位于细胞中央</w:t>
      </w:r>
    </w:p>
    <w:p w14:paraId="61E42E6C"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用吸水纸引流使</w:t>
      </w:r>
      <w:r>
        <w:rPr>
          <w:rFonts w:eastAsia="Times New Roman" w:cs="Times New Roman"/>
          <w:color w:val="000000"/>
        </w:rPr>
        <w:t>0.3g/mL</w:t>
      </w:r>
      <w:r>
        <w:rPr>
          <w:rFonts w:ascii="宋体" w:hAnsi="宋体"/>
          <w:color w:val="000000"/>
        </w:rPr>
        <w:t>蔗糖溶液替换清水，可先后观察到质壁分离和复原现象</w:t>
      </w:r>
    </w:p>
    <w:p w14:paraId="09D5C898"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通过观察紫色中央液泡体积大小变化，可推测表皮细胞是处于吸水还是失水状态</w:t>
      </w:r>
    </w:p>
    <w:p w14:paraId="697D1D26" w14:textId="77777777" w:rsidR="00887C8B" w:rsidRDefault="00000000">
      <w:pPr>
        <w:spacing w:line="360" w:lineRule="auto"/>
        <w:jc w:val="left"/>
        <w:textAlignment w:val="center"/>
        <w:rPr>
          <w:color w:val="000000"/>
        </w:rPr>
      </w:pPr>
      <w:r>
        <w:rPr>
          <w:color w:val="000000"/>
        </w:rPr>
        <w:t xml:space="preserve">8. </w:t>
      </w:r>
      <w:r>
        <w:rPr>
          <w:rFonts w:ascii="宋体" w:hAnsi="宋体"/>
          <w:color w:val="000000"/>
        </w:rPr>
        <w:t>图示甲、乙、丙</w:t>
      </w:r>
      <w:r>
        <w:rPr>
          <w:rFonts w:eastAsia="Times New Roman" w:cs="Times New Roman"/>
          <w:color w:val="000000"/>
        </w:rPr>
        <w:t>3</w:t>
      </w:r>
      <w:r>
        <w:rPr>
          <w:rFonts w:ascii="宋体" w:hAnsi="宋体"/>
          <w:color w:val="000000"/>
        </w:rPr>
        <w:t>种昆虫的染色体组，相同数字标注的结构起源相同。下列相关叙述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7FD421E7" w14:textId="77777777" w:rsidR="00887C8B" w:rsidRDefault="00000000">
      <w:pPr>
        <w:spacing w:line="360" w:lineRule="auto"/>
        <w:jc w:val="center"/>
        <w:textAlignment w:val="center"/>
        <w:rPr>
          <w:rFonts w:ascii="宋体" w:hAnsi="宋体" w:hint="eastAsia"/>
          <w:color w:val="000000"/>
        </w:rPr>
      </w:pPr>
      <w:r>
        <w:rPr>
          <w:noProof/>
          <w:color w:val="000000"/>
        </w:rPr>
        <w:drawing>
          <wp:inline distT="0" distB="0" distL="114300" distR="114300" wp14:anchorId="5FA16E1C" wp14:editId="4F0A1711">
            <wp:extent cx="4791075" cy="11525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4791075" cy="1152525"/>
                    </a:xfrm>
                    <a:prstGeom prst="rect">
                      <a:avLst/>
                    </a:prstGeom>
                  </pic:spPr>
                </pic:pic>
              </a:graphicData>
            </a:graphic>
          </wp:inline>
        </w:drawing>
      </w:r>
      <w:r>
        <w:rPr>
          <w:rFonts w:ascii="宋体" w:hAnsi="宋体" w:hint="eastAsia"/>
          <w:color w:val="000000"/>
        </w:rPr>
        <w:t xml:space="preserve">  </w:t>
      </w:r>
    </w:p>
    <w:p w14:paraId="082598BA" w14:textId="77777777" w:rsidR="00887C8B" w:rsidRDefault="00000000">
      <w:pPr>
        <w:spacing w:line="360" w:lineRule="auto"/>
        <w:jc w:val="center"/>
        <w:textAlignment w:val="center"/>
        <w:rPr>
          <w:color w:val="000000"/>
        </w:rPr>
      </w:pPr>
      <w:r>
        <w:rPr>
          <w:rFonts w:ascii="宋体" w:hAnsi="宋体"/>
          <w:color w:val="000000"/>
        </w:rPr>
        <w:t>甲</w:t>
      </w:r>
      <w:r>
        <w:rPr>
          <w:rFonts w:eastAsia="Times New Roman" w:cs="Times New Roman"/>
          <w:color w:val="000000"/>
        </w:rPr>
        <w:t xml:space="preserve">                      </w:t>
      </w:r>
      <w:r>
        <w:rPr>
          <w:rFonts w:ascii="宋体" w:hAnsi="宋体"/>
          <w:color w:val="000000"/>
        </w:rPr>
        <w:t>乙</w:t>
      </w:r>
      <w:r>
        <w:rPr>
          <w:rFonts w:eastAsia="Times New Roman" w:cs="Times New Roman"/>
          <w:color w:val="000000"/>
        </w:rPr>
        <w:t xml:space="preserve">                  </w:t>
      </w:r>
      <w:r>
        <w:rPr>
          <w:rFonts w:cs="Times New Roman" w:hint="eastAsia"/>
          <w:color w:val="000000"/>
        </w:rPr>
        <w:t xml:space="preserve">  </w:t>
      </w:r>
      <w:r>
        <w:rPr>
          <w:rFonts w:eastAsia="Times New Roman" w:cs="Times New Roman"/>
          <w:color w:val="000000"/>
        </w:rPr>
        <w:t xml:space="preserve"> </w:t>
      </w:r>
      <w:r>
        <w:rPr>
          <w:rFonts w:ascii="宋体" w:hAnsi="宋体"/>
          <w:color w:val="000000"/>
        </w:rPr>
        <w:t>丙</w:t>
      </w:r>
    </w:p>
    <w:p w14:paraId="2560CA26"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相同数字标注结构上基因表达相同</w:t>
      </w:r>
    </w:p>
    <w:p w14:paraId="0D37DE96"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甲和乙具有生殖隔离现象</w:t>
      </w:r>
    </w:p>
    <w:p w14:paraId="3362DE9C"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与乙相比，丙发生了染色体结构变异</w:t>
      </w:r>
    </w:p>
    <w:p w14:paraId="7302D066"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染色体变异是新物种产生的方式之一</w:t>
      </w:r>
    </w:p>
    <w:p w14:paraId="4E01CF11" w14:textId="77777777" w:rsidR="00887C8B" w:rsidRDefault="00000000">
      <w:pPr>
        <w:spacing w:line="360" w:lineRule="auto"/>
        <w:jc w:val="left"/>
        <w:textAlignment w:val="center"/>
        <w:rPr>
          <w:color w:val="000000"/>
        </w:rPr>
      </w:pPr>
      <w:r>
        <w:rPr>
          <w:color w:val="000000"/>
        </w:rPr>
        <w:t xml:space="preserve">9. </w:t>
      </w:r>
      <w:r>
        <w:rPr>
          <w:rFonts w:ascii="宋体" w:hAnsi="宋体"/>
          <w:color w:val="000000"/>
        </w:rPr>
        <w:t>酵母菌是基因工程中常用的表达系统。下列相关叙述正确的是（</w:t>
      </w:r>
      <w:r>
        <w:rPr>
          <w:rFonts w:eastAsia="Times New Roman" w:cs="Times New Roman"/>
          <w:color w:val="000000"/>
        </w:rPr>
        <w:t xml:space="preserve">    </w:t>
      </w:r>
      <w:r>
        <w:rPr>
          <w:rFonts w:ascii="宋体" w:hAnsi="宋体"/>
          <w:color w:val="000000"/>
        </w:rPr>
        <w:t>）</w:t>
      </w:r>
    </w:p>
    <w:p w14:paraId="36719C50"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酵母菌培养液使用前要灭活所有细菌，但不能灭活真菌</w:t>
      </w:r>
    </w:p>
    <w:p w14:paraId="3F867A6F"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酵母菌是真核细胞，需放置在</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培养箱中进行培养</w:t>
      </w:r>
    </w:p>
    <w:p w14:paraId="2513D835"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可用稀释涂布平板法对酵母菌计数</w:t>
      </w:r>
    </w:p>
    <w:p w14:paraId="055A219B"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该表达系统不能对合成的蛋白质进行加工和修饰</w:t>
      </w:r>
    </w:p>
    <w:p w14:paraId="6DC7DB32" w14:textId="77777777" w:rsidR="00887C8B" w:rsidRDefault="00000000">
      <w:pPr>
        <w:spacing w:line="360" w:lineRule="auto"/>
        <w:jc w:val="left"/>
        <w:textAlignment w:val="center"/>
        <w:rPr>
          <w:color w:val="000000"/>
        </w:rPr>
      </w:pPr>
      <w:r>
        <w:rPr>
          <w:color w:val="000000"/>
        </w:rPr>
        <w:t xml:space="preserve">10. </w:t>
      </w:r>
      <w:r>
        <w:rPr>
          <w:rFonts w:ascii="宋体" w:hAnsi="宋体"/>
          <w:color w:val="000000"/>
        </w:rPr>
        <w:t>图示为反射弧传导兴奋的部分结构，</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表示轴突末梢。下列相</w:t>
      </w:r>
      <w:r>
        <w:rPr>
          <w:rFonts w:ascii="宋体" w:hAnsi="宋体"/>
          <w:color w:val="000000"/>
        </w:rPr>
        <w:lastRenderedPageBreak/>
        <w:t>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27310D98" w14:textId="77777777" w:rsidR="00887C8B" w:rsidRDefault="00000000">
      <w:pPr>
        <w:spacing w:line="360" w:lineRule="auto"/>
        <w:jc w:val="center"/>
        <w:textAlignment w:val="center"/>
        <w:rPr>
          <w:color w:val="000000"/>
        </w:rPr>
      </w:pPr>
      <w:r>
        <w:rPr>
          <w:noProof/>
          <w:color w:val="000000"/>
        </w:rPr>
        <w:drawing>
          <wp:inline distT="0" distB="0" distL="114300" distR="114300" wp14:anchorId="5123BA6C" wp14:editId="62B39381">
            <wp:extent cx="2057400" cy="13906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057400" cy="1390650"/>
                    </a:xfrm>
                    <a:prstGeom prst="rect">
                      <a:avLst/>
                    </a:prstGeom>
                  </pic:spPr>
                </pic:pic>
              </a:graphicData>
            </a:graphic>
          </wp:inline>
        </w:drawing>
      </w:r>
    </w:p>
    <w:p w14:paraId="1FE34096" w14:textId="77777777" w:rsidR="00887C8B" w:rsidRDefault="00000000">
      <w:pPr>
        <w:spacing w:line="360" w:lineRule="auto"/>
        <w:jc w:val="left"/>
        <w:textAlignment w:val="center"/>
        <w:rPr>
          <w:color w:val="000000"/>
        </w:rPr>
      </w:pPr>
      <w:r>
        <w:rPr>
          <w:color w:val="000000"/>
        </w:rPr>
        <w:t xml:space="preserve">A.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可能来自同一神经元，也可能来自不同神经元</w:t>
      </w:r>
    </w:p>
    <w:p w14:paraId="6C316F17" w14:textId="77777777" w:rsidR="00887C8B" w:rsidRDefault="00000000">
      <w:pPr>
        <w:spacing w:line="360" w:lineRule="auto"/>
        <w:jc w:val="left"/>
        <w:textAlignment w:val="center"/>
        <w:rPr>
          <w:color w:val="000000"/>
        </w:rPr>
      </w:pPr>
      <w:r>
        <w:rPr>
          <w:color w:val="000000"/>
        </w:rPr>
        <w:t xml:space="preserve">B.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释放的神经递质可能相同，也可能不同</w:t>
      </w:r>
    </w:p>
    <w:p w14:paraId="3F7FB2D3" w14:textId="77777777" w:rsidR="00887C8B" w:rsidRDefault="00000000">
      <w:pPr>
        <w:spacing w:line="360" w:lineRule="auto"/>
        <w:jc w:val="left"/>
        <w:textAlignment w:val="center"/>
        <w:rPr>
          <w:color w:val="000000"/>
        </w:rPr>
      </w:pPr>
      <w:r>
        <w:rPr>
          <w:color w:val="000000"/>
        </w:rPr>
        <w:t xml:space="preserve">C. </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通过突触传递的兴奋都能经细胞膜传递到Ⅰ处</w:t>
      </w:r>
    </w:p>
    <w:p w14:paraId="20FC3108"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脑和脊髓中都存在图示这种传导兴奋的结构</w:t>
      </w:r>
    </w:p>
    <w:p w14:paraId="05F1B45C" w14:textId="77777777" w:rsidR="00887C8B" w:rsidRDefault="00000000">
      <w:pPr>
        <w:spacing w:line="360" w:lineRule="auto"/>
        <w:jc w:val="left"/>
        <w:textAlignment w:val="center"/>
        <w:rPr>
          <w:color w:val="000000"/>
        </w:rPr>
      </w:pPr>
      <w:r>
        <w:rPr>
          <w:color w:val="000000"/>
        </w:rPr>
        <w:t xml:space="preserve">11. </w:t>
      </w:r>
      <w:r>
        <w:rPr>
          <w:rFonts w:ascii="宋体" w:hAnsi="宋体"/>
          <w:color w:val="000000"/>
        </w:rPr>
        <w:t>我国科学家利用人的体细胞制备多能干细胞，再用小分子</w:t>
      </w:r>
      <w:r>
        <w:rPr>
          <w:rFonts w:eastAsia="Times New Roman" w:cs="Times New Roman"/>
          <w:color w:val="000000"/>
        </w:rPr>
        <w:t>TH34</w:t>
      </w:r>
      <w:r>
        <w:rPr>
          <w:rFonts w:ascii="宋体" w:hAnsi="宋体"/>
          <w:color w:val="000000"/>
        </w:rPr>
        <w:t>成功诱导衍生成胰岛</w:t>
      </w:r>
      <w:r>
        <w:rPr>
          <w:rFonts w:eastAsia="Times New Roman" w:cs="Times New Roman"/>
          <w:color w:val="000000"/>
        </w:rPr>
        <w:t>B</w:t>
      </w:r>
      <w:r>
        <w:rPr>
          <w:rFonts w:ascii="宋体" w:hAnsi="宋体"/>
          <w:color w:val="000000"/>
        </w:rPr>
        <w:t>细胞。下列相关叙述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24A0E698"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基因选择性表达被诱导改变后，可使体细胞去分化成多能干细胞</w:t>
      </w:r>
    </w:p>
    <w:p w14:paraId="4BBB1F66"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在小分子</w:t>
      </w:r>
      <w:r>
        <w:rPr>
          <w:rFonts w:eastAsia="Times New Roman" w:cs="Times New Roman"/>
          <w:color w:val="000000"/>
        </w:rPr>
        <w:t>TH34</w:t>
      </w:r>
      <w:r>
        <w:rPr>
          <w:rFonts w:ascii="宋体" w:hAnsi="宋体"/>
          <w:color w:val="000000"/>
        </w:rPr>
        <w:t>诱导下，多能干细胞发生基因突变，获得胰岛素基因</w:t>
      </w:r>
    </w:p>
    <w:p w14:paraId="64B05F26"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衍生的胰岛</w:t>
      </w:r>
      <w:r>
        <w:rPr>
          <w:rFonts w:eastAsia="Times New Roman" w:cs="Times New Roman"/>
          <w:color w:val="000000"/>
        </w:rPr>
        <w:t>B</w:t>
      </w:r>
      <w:r>
        <w:rPr>
          <w:rFonts w:ascii="宋体" w:hAnsi="宋体"/>
          <w:color w:val="000000"/>
        </w:rPr>
        <w:t>细胞在葡萄糖的诱导下能表达胰岛素，才可用于移植治疗糖尿病</w:t>
      </w:r>
    </w:p>
    <w:p w14:paraId="5D3F1F80"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若衍生的胰岛</w:t>
      </w:r>
      <w:r>
        <w:rPr>
          <w:rFonts w:eastAsia="Times New Roman" w:cs="Times New Roman"/>
          <w:color w:val="000000"/>
        </w:rPr>
        <w:t>B</w:t>
      </w:r>
      <w:r>
        <w:rPr>
          <w:rFonts w:ascii="宋体" w:hAnsi="宋体"/>
          <w:color w:val="000000"/>
        </w:rPr>
        <w:t>细胞中凋亡基因能正常表达，细胞会发生程序性死亡</w:t>
      </w:r>
    </w:p>
    <w:p w14:paraId="59A86484" w14:textId="77777777" w:rsidR="00887C8B" w:rsidRDefault="00000000">
      <w:pPr>
        <w:spacing w:line="360" w:lineRule="auto"/>
        <w:jc w:val="left"/>
        <w:textAlignment w:val="center"/>
        <w:rPr>
          <w:color w:val="000000"/>
        </w:rPr>
      </w:pPr>
      <w:r>
        <w:rPr>
          <w:color w:val="000000"/>
        </w:rPr>
        <w:t xml:space="preserve">12. </w:t>
      </w:r>
      <w:r>
        <w:rPr>
          <w:rFonts w:ascii="宋体" w:hAnsi="宋体"/>
          <w:color w:val="000000"/>
        </w:rPr>
        <w:t>治疗恶性黑色素瘤的药物</w:t>
      </w:r>
      <w:r>
        <w:rPr>
          <w:rFonts w:eastAsia="Times New Roman" w:cs="Times New Roman"/>
          <w:color w:val="000000"/>
        </w:rPr>
        <w:t>DIC</w:t>
      </w:r>
      <w:r>
        <w:rPr>
          <w:rFonts w:ascii="宋体" w:hAnsi="宋体"/>
          <w:color w:val="000000"/>
        </w:rPr>
        <w:t>是一种嘌呤类生物合成的前体，能干扰嘌呤的合成。下列相关叙述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2C24EED3"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嘌呤是细胞合成</w:t>
      </w:r>
      <w:r>
        <w:rPr>
          <w:rFonts w:eastAsia="Times New Roman" w:cs="Times New Roman"/>
          <w:color w:val="000000"/>
        </w:rPr>
        <w:t>DNA</w:t>
      </w:r>
      <w:r>
        <w:rPr>
          <w:rFonts w:ascii="宋体" w:hAnsi="宋体"/>
          <w:color w:val="000000"/>
        </w:rPr>
        <w:t>和</w:t>
      </w:r>
      <w:r>
        <w:rPr>
          <w:rFonts w:eastAsia="Times New Roman" w:cs="Times New Roman"/>
          <w:color w:val="000000"/>
        </w:rPr>
        <w:t>RNA</w:t>
      </w:r>
      <w:r>
        <w:rPr>
          <w:rFonts w:ascii="宋体" w:hAnsi="宋体"/>
          <w:color w:val="000000"/>
        </w:rPr>
        <w:t>的原料</w:t>
      </w:r>
    </w:p>
    <w:p w14:paraId="1FEAEA73" w14:textId="77777777" w:rsidR="00887C8B" w:rsidRDefault="00000000">
      <w:pPr>
        <w:spacing w:line="360" w:lineRule="auto"/>
        <w:jc w:val="left"/>
        <w:textAlignment w:val="center"/>
        <w:rPr>
          <w:color w:val="000000"/>
        </w:rPr>
      </w:pPr>
      <w:r>
        <w:rPr>
          <w:color w:val="000000"/>
        </w:rPr>
        <w:t xml:space="preserve">B. </w:t>
      </w:r>
      <w:r>
        <w:rPr>
          <w:rFonts w:eastAsia="Times New Roman" w:cs="Times New Roman"/>
          <w:color w:val="000000"/>
        </w:rPr>
        <w:t>DIC</w:t>
      </w:r>
      <w:r>
        <w:rPr>
          <w:rFonts w:ascii="宋体" w:hAnsi="宋体"/>
          <w:color w:val="000000"/>
        </w:rPr>
        <w:t>可抑制细胞增殖使其停滞在细胞分裂间期</w:t>
      </w:r>
    </w:p>
    <w:p w14:paraId="1230F06F"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细胞中蛋白质的合成不会受</w:t>
      </w:r>
      <w:r>
        <w:rPr>
          <w:rFonts w:eastAsia="Times New Roman" w:cs="Times New Roman"/>
          <w:color w:val="000000"/>
        </w:rPr>
        <w:t>DIC</w:t>
      </w:r>
      <w:r>
        <w:rPr>
          <w:rFonts w:ascii="宋体" w:hAnsi="宋体"/>
          <w:color w:val="000000"/>
        </w:rPr>
        <w:t>的影响</w:t>
      </w:r>
    </w:p>
    <w:p w14:paraId="7A847DB4"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采用靶向输送</w:t>
      </w:r>
      <w:r>
        <w:rPr>
          <w:rFonts w:eastAsia="Times New Roman" w:cs="Times New Roman"/>
          <w:color w:val="000000"/>
        </w:rPr>
        <w:t>DIC</w:t>
      </w:r>
      <w:r>
        <w:rPr>
          <w:rFonts w:ascii="宋体" w:hAnsi="宋体"/>
          <w:color w:val="000000"/>
        </w:rPr>
        <w:t>可降低对患者</w:t>
      </w:r>
      <w:r>
        <w:rPr>
          <w:rFonts w:ascii="宋体" w:hAnsi="宋体"/>
          <w:noProof/>
          <w:color w:val="000000"/>
        </w:rPr>
        <w:drawing>
          <wp:inline distT="0" distB="0" distL="114300" distR="114300" wp14:anchorId="1E2EA6A3" wp14:editId="7EBB8ED5">
            <wp:extent cx="133350" cy="177800"/>
            <wp:effectExtent l="0" t="0" r="0" b="1333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color w:val="000000"/>
        </w:rPr>
        <w:t>副作用</w:t>
      </w:r>
    </w:p>
    <w:p w14:paraId="47D7691D" w14:textId="77777777" w:rsidR="00887C8B" w:rsidRDefault="00000000">
      <w:pPr>
        <w:spacing w:line="360" w:lineRule="auto"/>
        <w:jc w:val="left"/>
        <w:textAlignment w:val="center"/>
        <w:rPr>
          <w:color w:val="000000"/>
        </w:rPr>
      </w:pPr>
      <w:r>
        <w:rPr>
          <w:color w:val="000000"/>
        </w:rPr>
        <w:t xml:space="preserve">13. </w:t>
      </w:r>
      <w:r>
        <w:rPr>
          <w:rFonts w:ascii="宋体" w:hAnsi="宋体"/>
          <w:color w:val="000000"/>
        </w:rPr>
        <w:t>图示植物原生质体制备、分离和检测的流程。下列相关叙述正确的是（</w:t>
      </w:r>
      <w:r>
        <w:rPr>
          <w:rFonts w:eastAsia="Times New Roman" w:cs="Times New Roman"/>
          <w:color w:val="000000"/>
        </w:rPr>
        <w:t xml:space="preserve">    </w:t>
      </w:r>
      <w:r>
        <w:rPr>
          <w:rFonts w:ascii="宋体" w:hAnsi="宋体"/>
          <w:color w:val="000000"/>
        </w:rPr>
        <w:t>）</w:t>
      </w:r>
    </w:p>
    <w:p w14:paraId="2DE847CA" w14:textId="77777777" w:rsidR="00887C8B" w:rsidRDefault="00000000">
      <w:pPr>
        <w:spacing w:line="360" w:lineRule="auto"/>
        <w:jc w:val="center"/>
        <w:textAlignment w:val="center"/>
        <w:rPr>
          <w:color w:val="000000"/>
        </w:rPr>
      </w:pPr>
      <w:r>
        <w:rPr>
          <w:noProof/>
          <w:color w:val="000000"/>
        </w:rPr>
        <w:lastRenderedPageBreak/>
        <w:drawing>
          <wp:inline distT="0" distB="0" distL="114300" distR="114300" wp14:anchorId="7C63767D" wp14:editId="0EC59605">
            <wp:extent cx="5238750" cy="970915"/>
            <wp:effectExtent l="0" t="0" r="0" b="63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971248"/>
                    </a:xfrm>
                    <a:prstGeom prst="rect">
                      <a:avLst/>
                    </a:prstGeom>
                  </pic:spPr>
                </pic:pic>
              </a:graphicData>
            </a:graphic>
          </wp:inline>
        </w:drawing>
      </w:r>
    </w:p>
    <w:p w14:paraId="4316EA72"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步骤①添加盐酸以去除细胞壁</w:t>
      </w:r>
    </w:p>
    <w:p w14:paraId="612CFDFD"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步骤②吸取原生质体放入无菌水中清洗</w:t>
      </w:r>
    </w:p>
    <w:p w14:paraId="1618C64D"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原生质体密度介于图中甘露醇和蔗糖溶液密度之间</w:t>
      </w:r>
    </w:p>
    <w:p w14:paraId="4F7C4752"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台盼蓝检测后应选择蓝色的原生质体继续培养</w:t>
      </w:r>
    </w:p>
    <w:p w14:paraId="6DC8FC56" w14:textId="77777777" w:rsidR="00887C8B" w:rsidRDefault="00000000">
      <w:pPr>
        <w:spacing w:line="360" w:lineRule="auto"/>
        <w:jc w:val="left"/>
        <w:textAlignment w:val="center"/>
        <w:rPr>
          <w:color w:val="000000"/>
        </w:rPr>
      </w:pPr>
      <w:r>
        <w:rPr>
          <w:color w:val="000000"/>
        </w:rPr>
        <w:t xml:space="preserve">14. </w:t>
      </w:r>
      <w:r>
        <w:rPr>
          <w:rFonts w:ascii="宋体" w:hAnsi="宋体"/>
          <w:color w:val="000000"/>
        </w:rPr>
        <w:t>关于“利用乳酸菌发酵制作酸奶或泡菜”的实验，下列叙述正确的是（</w:t>
      </w:r>
      <w:r>
        <w:rPr>
          <w:rFonts w:eastAsia="Times New Roman" w:cs="Times New Roman"/>
          <w:color w:val="000000"/>
        </w:rPr>
        <w:t xml:space="preserve">    </w:t>
      </w:r>
      <w:r>
        <w:rPr>
          <w:rFonts w:ascii="宋体" w:hAnsi="宋体"/>
          <w:color w:val="000000"/>
        </w:rPr>
        <w:t>）</w:t>
      </w:r>
    </w:p>
    <w:p w14:paraId="5285707E"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制作泡菜的菜料不宜完全淹没在煮沸后冷却的盐水中</w:t>
      </w:r>
    </w:p>
    <w:p w14:paraId="64397859"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制作酸奶的牛奶须经过高压蒸汽灭菌后再接种乳酸菌</w:t>
      </w:r>
    </w:p>
    <w:p w14:paraId="0BCAE1BA"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发酵装置需加满菜料或牛奶并封装，以抑制乳酸菌的无氧呼吸</w:t>
      </w:r>
    </w:p>
    <w:p w14:paraId="0142458F"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控制好发酵时间，以避免过量乳酸影响酸奶或泡菜的口味和品质</w:t>
      </w:r>
    </w:p>
    <w:p w14:paraId="66734023" w14:textId="77777777" w:rsidR="00887C8B" w:rsidRDefault="00000000">
      <w:pPr>
        <w:spacing w:line="360" w:lineRule="auto"/>
        <w:jc w:val="left"/>
        <w:textAlignment w:val="center"/>
        <w:rPr>
          <w:color w:val="000000"/>
        </w:rPr>
      </w:pPr>
      <w:r>
        <w:rPr>
          <w:color w:val="000000"/>
        </w:rPr>
        <w:t xml:space="preserve">15. </w:t>
      </w:r>
      <w:r>
        <w:rPr>
          <w:rFonts w:ascii="宋体" w:hAnsi="宋体"/>
          <w:color w:val="000000"/>
        </w:rPr>
        <w:t>图示果蝇细胞中基因沉默蛋白（</w:t>
      </w:r>
      <w:r>
        <w:rPr>
          <w:rFonts w:eastAsia="Times New Roman" w:cs="Times New Roman"/>
          <w:color w:val="000000"/>
        </w:rPr>
        <w:t>PcG</w:t>
      </w:r>
      <w:r>
        <w:rPr>
          <w:rFonts w:ascii="宋体" w:hAnsi="宋体"/>
          <w:color w:val="000000"/>
        </w:rPr>
        <w:t>）的缺失，引起染色质结构变化，导致细胞增殖失控形成肿瘤。下列相关叙述</w:t>
      </w:r>
      <w:r>
        <w:rPr>
          <w:rFonts w:ascii="宋体" w:hAnsi="宋体"/>
          <w:color w:val="000000"/>
          <w:em w:val="dot"/>
        </w:rPr>
        <w:t>错误的</w:t>
      </w:r>
      <w:r>
        <w:rPr>
          <w:rFonts w:ascii="宋体" w:hAnsi="宋体"/>
          <w:color w:val="000000"/>
        </w:rPr>
        <w:t>是（</w:t>
      </w:r>
      <w:r>
        <w:rPr>
          <w:rFonts w:eastAsia="Times New Roman" w:cs="Times New Roman"/>
          <w:color w:val="000000"/>
        </w:rPr>
        <w:t xml:space="preserve">    </w:t>
      </w:r>
      <w:r>
        <w:rPr>
          <w:rFonts w:ascii="宋体" w:hAnsi="宋体"/>
          <w:color w:val="000000"/>
        </w:rPr>
        <w:t>）</w:t>
      </w:r>
    </w:p>
    <w:p w14:paraId="6E70599A" w14:textId="77777777" w:rsidR="00887C8B" w:rsidRDefault="00000000">
      <w:pPr>
        <w:spacing w:line="360" w:lineRule="auto"/>
        <w:jc w:val="center"/>
        <w:textAlignment w:val="center"/>
        <w:rPr>
          <w:color w:val="000000"/>
        </w:rPr>
      </w:pPr>
      <w:r>
        <w:rPr>
          <w:noProof/>
          <w:color w:val="000000"/>
        </w:rPr>
        <w:drawing>
          <wp:inline distT="0" distB="0" distL="114300" distR="114300" wp14:anchorId="4D18F3FD" wp14:editId="51551743">
            <wp:extent cx="5238750" cy="809625"/>
            <wp:effectExtent l="0" t="0" r="0"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5238750" cy="809855"/>
                    </a:xfrm>
                    <a:prstGeom prst="rect">
                      <a:avLst/>
                    </a:prstGeom>
                  </pic:spPr>
                </pic:pic>
              </a:graphicData>
            </a:graphic>
          </wp:inline>
        </w:drawing>
      </w:r>
    </w:p>
    <w:p w14:paraId="672A5AE9" w14:textId="77777777" w:rsidR="00887C8B" w:rsidRDefault="00000000">
      <w:pPr>
        <w:spacing w:line="360" w:lineRule="auto"/>
        <w:jc w:val="left"/>
        <w:textAlignment w:val="center"/>
        <w:rPr>
          <w:color w:val="000000"/>
        </w:rPr>
      </w:pPr>
      <w:r>
        <w:rPr>
          <w:color w:val="000000"/>
        </w:rPr>
        <w:t xml:space="preserve">A. </w:t>
      </w:r>
      <w:r>
        <w:rPr>
          <w:rFonts w:eastAsia="Times New Roman" w:cs="Times New Roman"/>
          <w:color w:val="000000"/>
        </w:rPr>
        <w:t>PcG</w:t>
      </w:r>
      <w:r>
        <w:rPr>
          <w:rFonts w:ascii="宋体" w:hAnsi="宋体"/>
          <w:color w:val="000000"/>
        </w:rPr>
        <w:t>使组蛋白甲基化和染色质凝集，抑制了基因表达</w:t>
      </w:r>
    </w:p>
    <w:p w14:paraId="5EEE811F"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细胞增殖失控可由基因突变引起，也可由染色质结构变化引起</w:t>
      </w:r>
    </w:p>
    <w:p w14:paraId="7EDC725A" w14:textId="77777777" w:rsidR="00887C8B" w:rsidRDefault="00000000">
      <w:pPr>
        <w:spacing w:line="360" w:lineRule="auto"/>
        <w:jc w:val="left"/>
        <w:textAlignment w:val="center"/>
        <w:rPr>
          <w:color w:val="000000"/>
        </w:rPr>
      </w:pPr>
      <w:r>
        <w:rPr>
          <w:color w:val="000000"/>
        </w:rPr>
        <w:t xml:space="preserve">C. </w:t>
      </w:r>
      <w:r>
        <w:rPr>
          <w:rFonts w:eastAsia="Times New Roman" w:cs="Times New Roman"/>
          <w:color w:val="000000"/>
        </w:rPr>
        <w:t>DNA</w:t>
      </w:r>
      <w:r>
        <w:rPr>
          <w:rFonts w:ascii="宋体" w:hAnsi="宋体"/>
          <w:color w:val="000000"/>
        </w:rPr>
        <w:t>和组蛋白的甲基化修饰都能影响细胞中基因的转录</w:t>
      </w:r>
    </w:p>
    <w:p w14:paraId="6A1BDCB5"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图示染色质结构变化也是原核细胞表观遗传调控的一种机制</w:t>
      </w:r>
    </w:p>
    <w:p w14:paraId="49EEE8E4" w14:textId="77777777" w:rsidR="00887C8B" w:rsidRDefault="00000000">
      <w:pPr>
        <w:spacing w:line="360" w:lineRule="auto"/>
        <w:jc w:val="left"/>
        <w:textAlignment w:val="center"/>
        <w:rPr>
          <w:color w:val="000000"/>
        </w:rPr>
      </w:pPr>
      <w:r>
        <w:rPr>
          <w:rFonts w:ascii="宋体" w:hAnsi="宋体"/>
          <w:b/>
          <w:color w:val="000000"/>
          <w:sz w:val="24"/>
        </w:rPr>
        <w:t>二、多项选择题：本部分包括</w:t>
      </w:r>
      <w:r>
        <w:rPr>
          <w:rFonts w:eastAsia="Times New Roman" w:cs="Times New Roman"/>
          <w:b/>
          <w:color w:val="000000"/>
          <w:sz w:val="24"/>
        </w:rPr>
        <w:t>4</w:t>
      </w:r>
      <w:r>
        <w:rPr>
          <w:rFonts w:ascii="宋体" w:hAnsi="宋体"/>
          <w:b/>
          <w:color w:val="000000"/>
          <w:sz w:val="24"/>
        </w:rPr>
        <w:t>题，每题</w:t>
      </w:r>
      <w:r>
        <w:rPr>
          <w:rFonts w:eastAsia="Times New Roman" w:cs="Times New Roman"/>
          <w:b/>
          <w:color w:val="000000"/>
          <w:sz w:val="24"/>
        </w:rPr>
        <w:t>3</w:t>
      </w:r>
      <w:r>
        <w:rPr>
          <w:rFonts w:ascii="宋体" w:hAnsi="宋体"/>
          <w:b/>
          <w:color w:val="000000"/>
          <w:sz w:val="24"/>
        </w:rPr>
        <w:t>分，共计</w:t>
      </w:r>
      <w:r>
        <w:rPr>
          <w:rFonts w:eastAsia="Times New Roman" w:cs="Times New Roman"/>
          <w:b/>
          <w:color w:val="000000"/>
          <w:sz w:val="24"/>
        </w:rPr>
        <w:t>12</w:t>
      </w:r>
      <w:r>
        <w:rPr>
          <w:rFonts w:ascii="宋体" w:hAnsi="宋体"/>
          <w:b/>
          <w:color w:val="000000"/>
          <w:sz w:val="24"/>
        </w:rPr>
        <w:t>分。每题有不止一个选项符合题意。每题全选对者得</w:t>
      </w:r>
      <w:r>
        <w:rPr>
          <w:rFonts w:eastAsia="Times New Roman" w:cs="Times New Roman"/>
          <w:b/>
          <w:color w:val="000000"/>
          <w:sz w:val="24"/>
        </w:rPr>
        <w:t>3</w:t>
      </w:r>
      <w:r>
        <w:rPr>
          <w:rFonts w:ascii="宋体" w:hAnsi="宋体"/>
          <w:b/>
          <w:color w:val="000000"/>
          <w:sz w:val="24"/>
        </w:rPr>
        <w:t>分，选对但不全的得</w:t>
      </w:r>
      <w:r>
        <w:rPr>
          <w:rFonts w:eastAsia="Times New Roman" w:cs="Times New Roman"/>
          <w:b/>
          <w:color w:val="000000"/>
          <w:sz w:val="24"/>
        </w:rPr>
        <w:t>1</w:t>
      </w:r>
      <w:r>
        <w:rPr>
          <w:rFonts w:ascii="宋体" w:hAnsi="宋体"/>
          <w:b/>
          <w:color w:val="000000"/>
          <w:sz w:val="24"/>
        </w:rPr>
        <w:t>分，错选或不答的得</w:t>
      </w:r>
      <w:r>
        <w:rPr>
          <w:rFonts w:eastAsia="Times New Roman" w:cs="Times New Roman"/>
          <w:b/>
          <w:color w:val="000000"/>
          <w:sz w:val="24"/>
        </w:rPr>
        <w:t>0</w:t>
      </w:r>
      <w:r>
        <w:rPr>
          <w:rFonts w:ascii="宋体" w:hAnsi="宋体"/>
          <w:b/>
          <w:color w:val="000000"/>
          <w:sz w:val="24"/>
        </w:rPr>
        <w:t>分。</w:t>
      </w:r>
    </w:p>
    <w:p w14:paraId="6D694433" w14:textId="77777777" w:rsidR="00887C8B" w:rsidRDefault="00000000">
      <w:pPr>
        <w:spacing w:line="360" w:lineRule="auto"/>
        <w:jc w:val="left"/>
        <w:textAlignment w:val="center"/>
        <w:rPr>
          <w:color w:val="000000"/>
        </w:rPr>
      </w:pPr>
      <w:r>
        <w:rPr>
          <w:color w:val="000000"/>
        </w:rPr>
        <w:t xml:space="preserve">16. </w:t>
      </w:r>
      <w:r>
        <w:rPr>
          <w:rFonts w:ascii="宋体" w:hAnsi="宋体"/>
          <w:color w:val="000000"/>
        </w:rPr>
        <w:t>图示普通韭菜（</w:t>
      </w:r>
      <w:r>
        <w:rPr>
          <w:rFonts w:eastAsia="Times New Roman" w:cs="Times New Roman"/>
          <w:color w:val="000000"/>
        </w:rPr>
        <w:t>2n=16</w:t>
      </w:r>
      <w:r>
        <w:rPr>
          <w:rFonts w:ascii="宋体" w:hAnsi="宋体"/>
          <w:color w:val="000000"/>
        </w:rPr>
        <w:t>）的花药结构。为了快速获得普通韭菜的纯系，科研人员利用其花药进行单倍体育种。下列相关叙述正确的有（</w:t>
      </w:r>
      <w:r>
        <w:rPr>
          <w:rFonts w:eastAsia="Times New Roman" w:cs="Times New Roman"/>
          <w:color w:val="000000"/>
        </w:rPr>
        <w:t xml:space="preserve">    </w:t>
      </w:r>
      <w:r>
        <w:rPr>
          <w:rFonts w:ascii="宋体" w:hAnsi="宋体"/>
          <w:color w:val="000000"/>
        </w:rPr>
        <w:t>）</w:t>
      </w:r>
    </w:p>
    <w:p w14:paraId="7A6A3C67" w14:textId="77777777" w:rsidR="00887C8B" w:rsidRDefault="00000000">
      <w:pPr>
        <w:spacing w:line="360" w:lineRule="auto"/>
        <w:jc w:val="center"/>
        <w:textAlignment w:val="center"/>
        <w:rPr>
          <w:color w:val="000000"/>
        </w:rPr>
      </w:pPr>
      <w:r>
        <w:rPr>
          <w:noProof/>
          <w:color w:val="000000"/>
        </w:rPr>
        <w:lastRenderedPageBreak/>
        <w:drawing>
          <wp:inline distT="0" distB="0" distL="114300" distR="114300" wp14:anchorId="486A43D3" wp14:editId="2FB8D15E">
            <wp:extent cx="2486025" cy="151447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486025" cy="1514475"/>
                    </a:xfrm>
                    <a:prstGeom prst="rect">
                      <a:avLst/>
                    </a:prstGeom>
                  </pic:spPr>
                </pic:pic>
              </a:graphicData>
            </a:graphic>
          </wp:inline>
        </w:drawing>
      </w:r>
    </w:p>
    <w:p w14:paraId="589C4090"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花粉细胞和花药壁细胞均具有全能性</w:t>
      </w:r>
    </w:p>
    <w:p w14:paraId="7D65CBF8"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培养基中生长素与细胞分裂素的比例影响愈伤组织再分化</w:t>
      </w:r>
    </w:p>
    <w:p w14:paraId="454EEC5E"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镜检根尖分生区细胞的染色体，可鉴定出单倍体幼苗</w:t>
      </w:r>
    </w:p>
    <w:p w14:paraId="7FCEB4FA"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秋水仙素处理单倍体幼苗，所得植株的细胞中染色体数都是</w:t>
      </w:r>
      <w:r>
        <w:rPr>
          <w:rFonts w:eastAsia="Times New Roman" w:cs="Times New Roman"/>
          <w:color w:val="000000"/>
        </w:rPr>
        <w:t>16</w:t>
      </w:r>
    </w:p>
    <w:p w14:paraId="3801CB10" w14:textId="77777777" w:rsidR="00887C8B" w:rsidRDefault="00000000">
      <w:pPr>
        <w:spacing w:line="360" w:lineRule="auto"/>
        <w:jc w:val="left"/>
        <w:textAlignment w:val="center"/>
        <w:rPr>
          <w:color w:val="000000"/>
        </w:rPr>
      </w:pPr>
      <w:r>
        <w:rPr>
          <w:color w:val="000000"/>
        </w:rPr>
        <w:t xml:space="preserve">17. </w:t>
      </w:r>
      <w:r>
        <w:rPr>
          <w:rFonts w:ascii="宋体" w:hAnsi="宋体"/>
          <w:color w:val="000000"/>
        </w:rPr>
        <w:t>图示哺乳动物的一个细胞中部分同源染色体及其相关基因。下列相关叙述</w:t>
      </w:r>
      <w:r>
        <w:rPr>
          <w:rFonts w:ascii="宋体" w:hAnsi="宋体"/>
          <w:color w:val="000000"/>
          <w:em w:val="dot"/>
        </w:rPr>
        <w:t>错误的</w:t>
      </w:r>
      <w:r>
        <w:rPr>
          <w:rFonts w:ascii="宋体" w:hAnsi="宋体"/>
          <w:color w:val="000000"/>
        </w:rPr>
        <w:t>有（</w:t>
      </w:r>
      <w:r>
        <w:rPr>
          <w:rFonts w:eastAsia="Times New Roman" w:cs="Times New Roman"/>
          <w:color w:val="000000"/>
        </w:rPr>
        <w:t xml:space="preserve">    </w:t>
      </w:r>
      <w:r>
        <w:rPr>
          <w:rFonts w:ascii="宋体" w:hAnsi="宋体"/>
          <w:color w:val="000000"/>
        </w:rPr>
        <w:t>）</w:t>
      </w:r>
    </w:p>
    <w:p w14:paraId="37D8028C" w14:textId="77777777" w:rsidR="00887C8B" w:rsidRDefault="00000000">
      <w:pPr>
        <w:spacing w:line="360" w:lineRule="auto"/>
        <w:jc w:val="center"/>
        <w:textAlignment w:val="center"/>
        <w:rPr>
          <w:color w:val="000000"/>
        </w:rPr>
      </w:pPr>
      <w:r>
        <w:rPr>
          <w:noProof/>
          <w:color w:val="000000"/>
        </w:rPr>
        <w:drawing>
          <wp:inline distT="0" distB="0" distL="114300" distR="114300" wp14:anchorId="6044C336" wp14:editId="4901D412">
            <wp:extent cx="2314575" cy="21145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2314575" cy="2114550"/>
                    </a:xfrm>
                    <a:prstGeom prst="rect">
                      <a:avLst/>
                    </a:prstGeom>
                  </pic:spPr>
                </pic:pic>
              </a:graphicData>
            </a:graphic>
          </wp:inline>
        </w:drawing>
      </w:r>
    </w:p>
    <w:p w14:paraId="74E6979D"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有丝分裂或减数分裂前，普通光学显微镜下可见细胞中复制形成的染色单体</w:t>
      </w:r>
    </w:p>
    <w:p w14:paraId="4D534B4F"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有丝分裂或减数分裂时，丝状染色质在纺锤体作用下螺旋化成染色体</w:t>
      </w:r>
    </w:p>
    <w:p w14:paraId="0F7CF77C"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有丝分裂后期着丝粒分开，导致染色体数目及其</w:t>
      </w:r>
      <w:r>
        <w:rPr>
          <w:rFonts w:eastAsia="Times New Roman" w:cs="Times New Roman"/>
          <w:color w:val="000000"/>
        </w:rPr>
        <w:t>3</w:t>
      </w:r>
      <w:r>
        <w:rPr>
          <w:rFonts w:ascii="宋体" w:hAnsi="宋体"/>
          <w:color w:val="000000"/>
        </w:rPr>
        <w:t>对等位基因数量加倍</w:t>
      </w:r>
    </w:p>
    <w:p w14:paraId="482F0519"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减数分裂Ⅰ完成时，能形成基因型为</w:t>
      </w:r>
      <w:r>
        <w:rPr>
          <w:rFonts w:eastAsia="Times New Roman" w:cs="Times New Roman"/>
          <w:color w:val="000000"/>
        </w:rPr>
        <w:t>MmNnTt</w:t>
      </w:r>
      <w:r>
        <w:rPr>
          <w:rFonts w:ascii="宋体" w:hAnsi="宋体"/>
          <w:color w:val="000000"/>
        </w:rPr>
        <w:t>的细胞</w:t>
      </w:r>
    </w:p>
    <w:p w14:paraId="4EE35AA3" w14:textId="77777777" w:rsidR="00887C8B" w:rsidRDefault="00000000">
      <w:pPr>
        <w:spacing w:line="360" w:lineRule="auto"/>
        <w:jc w:val="left"/>
        <w:textAlignment w:val="center"/>
        <w:rPr>
          <w:color w:val="000000"/>
        </w:rPr>
      </w:pPr>
      <w:r>
        <w:rPr>
          <w:color w:val="000000"/>
        </w:rPr>
        <w:t xml:space="preserve">18. </w:t>
      </w:r>
      <w:r>
        <w:rPr>
          <w:rFonts w:ascii="宋体" w:hAnsi="宋体"/>
          <w:color w:val="000000"/>
        </w:rPr>
        <w:t>神经元释放的递质引起骨骼肌兴奋，下列相关叙述正确的有（</w:t>
      </w:r>
      <w:r>
        <w:rPr>
          <w:rFonts w:eastAsia="Times New Roman" w:cs="Times New Roman"/>
          <w:color w:val="000000"/>
        </w:rPr>
        <w:t xml:space="preserve">    </w:t>
      </w:r>
      <w:r>
        <w:rPr>
          <w:rFonts w:ascii="宋体" w:hAnsi="宋体"/>
          <w:color w:val="000000"/>
        </w:rPr>
        <w:t>）</w:t>
      </w:r>
    </w:p>
    <w:p w14:paraId="0318EECB"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该过程经历了“电信号</w:t>
      </w:r>
      <w:r>
        <w:rPr>
          <w:rFonts w:eastAsia="Times New Roman" w:cs="Times New Roman"/>
          <w:color w:val="000000"/>
        </w:rPr>
        <w:t>→</w:t>
      </w:r>
      <w:r>
        <w:rPr>
          <w:rFonts w:ascii="宋体" w:hAnsi="宋体"/>
          <w:color w:val="000000"/>
        </w:rPr>
        <w:t>化学信号</w:t>
      </w:r>
      <w:r>
        <w:rPr>
          <w:rFonts w:eastAsia="Times New Roman" w:cs="Times New Roman"/>
          <w:color w:val="000000"/>
        </w:rPr>
        <w:t>→</w:t>
      </w:r>
      <w:r>
        <w:rPr>
          <w:rFonts w:ascii="宋体" w:hAnsi="宋体"/>
          <w:color w:val="000000"/>
        </w:rPr>
        <w:t>电信号”的变化</w:t>
      </w:r>
    </w:p>
    <w:p w14:paraId="6E8D9179" w14:textId="77777777" w:rsidR="00887C8B"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神经元处于静息状态时，其细胞膜内</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的浓度高于膜外</w:t>
      </w:r>
    </w:p>
    <w:p w14:paraId="4812C3D9"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骨骼肌细胞兴奋与组织液中</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协助扩散进入细胞有关</w:t>
      </w:r>
    </w:p>
    <w:p w14:paraId="12F0342D"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交感神经和副交感神经共同调节骨骼肌的收缩和舒张</w:t>
      </w:r>
    </w:p>
    <w:p w14:paraId="240E5BBF" w14:textId="77777777" w:rsidR="00887C8B" w:rsidRDefault="00000000">
      <w:pPr>
        <w:spacing w:line="360" w:lineRule="auto"/>
        <w:jc w:val="left"/>
        <w:textAlignment w:val="center"/>
        <w:rPr>
          <w:color w:val="000000"/>
        </w:rPr>
      </w:pPr>
      <w:r>
        <w:rPr>
          <w:color w:val="000000"/>
        </w:rPr>
        <w:t xml:space="preserve">19. </w:t>
      </w:r>
      <w:r>
        <w:rPr>
          <w:rFonts w:ascii="宋体" w:hAnsi="宋体"/>
          <w:color w:val="000000"/>
        </w:rPr>
        <w:t>从牛卵巢采集卵母细胞进行体外成熟培养，探究高温对卵母细胞成熟的影响，结果如图所示。下列相关叙述</w:t>
      </w:r>
      <w:r>
        <w:rPr>
          <w:rFonts w:ascii="宋体" w:hAnsi="宋体"/>
          <w:color w:val="000000"/>
          <w:em w:val="dot"/>
        </w:rPr>
        <w:t>错误的</w:t>
      </w:r>
      <w:r>
        <w:rPr>
          <w:rFonts w:ascii="宋体" w:hAnsi="宋体"/>
          <w:color w:val="000000"/>
        </w:rPr>
        <w:t>有（</w:t>
      </w:r>
      <w:r>
        <w:rPr>
          <w:rFonts w:eastAsia="Times New Roman" w:cs="Times New Roman"/>
          <w:color w:val="000000"/>
        </w:rPr>
        <w:t xml:space="preserve">    </w:t>
      </w:r>
      <w:r>
        <w:rPr>
          <w:rFonts w:ascii="宋体" w:hAnsi="宋体"/>
          <w:color w:val="000000"/>
        </w:rPr>
        <w:t>）</w:t>
      </w:r>
    </w:p>
    <w:p w14:paraId="55E2671B" w14:textId="77777777" w:rsidR="00887C8B" w:rsidRDefault="00000000">
      <w:pPr>
        <w:spacing w:line="360" w:lineRule="auto"/>
        <w:jc w:val="center"/>
        <w:textAlignment w:val="center"/>
        <w:rPr>
          <w:color w:val="000000"/>
        </w:rPr>
      </w:pPr>
      <w:r>
        <w:rPr>
          <w:noProof/>
          <w:color w:val="000000"/>
        </w:rPr>
        <w:drawing>
          <wp:inline distT="0" distB="0" distL="114300" distR="114300" wp14:anchorId="66318E21" wp14:editId="16266ECB">
            <wp:extent cx="2381250" cy="15430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381250" cy="1543050"/>
                    </a:xfrm>
                    <a:prstGeom prst="rect">
                      <a:avLst/>
                    </a:prstGeom>
                  </pic:spPr>
                </pic:pic>
              </a:graphicData>
            </a:graphic>
          </wp:inline>
        </w:drawing>
      </w:r>
    </w:p>
    <w:p w14:paraId="699A63E7" w14:textId="77777777" w:rsidR="00887C8B" w:rsidRDefault="00000000">
      <w:pPr>
        <w:spacing w:line="360" w:lineRule="auto"/>
        <w:jc w:val="left"/>
        <w:textAlignment w:val="center"/>
        <w:rPr>
          <w:color w:val="000000"/>
        </w:rPr>
      </w:pPr>
      <w:r>
        <w:rPr>
          <w:color w:val="000000"/>
        </w:rPr>
        <w:t xml:space="preserve">A. </w:t>
      </w:r>
      <w:r>
        <w:rPr>
          <w:rFonts w:ascii="宋体" w:hAnsi="宋体"/>
          <w:color w:val="000000"/>
        </w:rPr>
        <w:t>选取发育状态一致的卵母细胞进行培养</w:t>
      </w:r>
    </w:p>
    <w:p w14:paraId="62F780BD" w14:textId="77777777" w:rsidR="00887C8B" w:rsidRDefault="00000000">
      <w:pPr>
        <w:spacing w:line="360" w:lineRule="auto"/>
        <w:jc w:val="left"/>
        <w:textAlignment w:val="center"/>
        <w:rPr>
          <w:color w:val="000000"/>
        </w:rPr>
      </w:pPr>
      <w:r>
        <w:rPr>
          <w:color w:val="000000"/>
        </w:rPr>
        <w:t xml:space="preserve">B. </w:t>
      </w:r>
      <w:r>
        <w:rPr>
          <w:rFonts w:ascii="宋体" w:hAnsi="宋体"/>
          <w:color w:val="000000"/>
        </w:rPr>
        <w:t>体外培养卵母细胞时通常加入湿热灭菌后的血清</w:t>
      </w:r>
    </w:p>
    <w:p w14:paraId="4C12BB1C" w14:textId="77777777" w:rsidR="00887C8B" w:rsidRDefault="00000000">
      <w:pPr>
        <w:spacing w:line="360" w:lineRule="auto"/>
        <w:jc w:val="left"/>
        <w:textAlignment w:val="center"/>
        <w:rPr>
          <w:color w:val="000000"/>
        </w:rPr>
      </w:pPr>
      <w:r>
        <w:rPr>
          <w:color w:val="000000"/>
        </w:rPr>
        <w:t xml:space="preserve">C. </w:t>
      </w:r>
      <w:r>
        <w:rPr>
          <w:rFonts w:ascii="宋体" w:hAnsi="宋体"/>
          <w:color w:val="000000"/>
        </w:rPr>
        <w:t>对采集的卵母细胞传代培养以产生大量卵细胞</w:t>
      </w:r>
    </w:p>
    <w:p w14:paraId="05A102F5" w14:textId="77777777" w:rsidR="00887C8B" w:rsidRDefault="00000000">
      <w:pPr>
        <w:spacing w:line="360" w:lineRule="auto"/>
        <w:jc w:val="left"/>
        <w:textAlignment w:val="center"/>
        <w:rPr>
          <w:color w:val="000000"/>
        </w:rPr>
      </w:pPr>
      <w:r>
        <w:rPr>
          <w:color w:val="000000"/>
        </w:rPr>
        <w:t xml:space="preserve">D. </w:t>
      </w:r>
      <w:r>
        <w:rPr>
          <w:rFonts w:ascii="宋体" w:hAnsi="宋体"/>
          <w:color w:val="000000"/>
        </w:rPr>
        <w:t>体外培养时高温提高了卵母细胞发育的成熟率</w:t>
      </w:r>
    </w:p>
    <w:p w14:paraId="0CFB260E" w14:textId="77777777" w:rsidR="00887C8B" w:rsidRDefault="00000000">
      <w:pPr>
        <w:spacing w:line="360" w:lineRule="auto"/>
        <w:jc w:val="left"/>
        <w:textAlignment w:val="center"/>
        <w:rPr>
          <w:color w:val="000000"/>
        </w:rPr>
      </w:pPr>
      <w:r>
        <w:rPr>
          <w:rFonts w:ascii="宋体" w:hAnsi="宋体"/>
          <w:b/>
          <w:color w:val="000000"/>
          <w:sz w:val="24"/>
        </w:rPr>
        <w:t>三、非选择题：本部分包括</w:t>
      </w:r>
      <w:r>
        <w:rPr>
          <w:rFonts w:eastAsia="Times New Roman" w:cs="Times New Roman"/>
          <w:b/>
          <w:color w:val="000000"/>
          <w:sz w:val="24"/>
        </w:rPr>
        <w:t>5</w:t>
      </w:r>
      <w:r>
        <w:rPr>
          <w:rFonts w:ascii="宋体" w:hAnsi="宋体"/>
          <w:b/>
          <w:color w:val="000000"/>
          <w:sz w:val="24"/>
        </w:rPr>
        <w:t>题，共计</w:t>
      </w:r>
      <w:r>
        <w:rPr>
          <w:rFonts w:eastAsia="Times New Roman" w:cs="Times New Roman"/>
          <w:b/>
          <w:color w:val="000000"/>
          <w:sz w:val="24"/>
        </w:rPr>
        <w:t>58</w:t>
      </w:r>
      <w:r>
        <w:rPr>
          <w:rFonts w:ascii="宋体" w:hAnsi="宋体"/>
          <w:b/>
          <w:color w:val="000000"/>
          <w:sz w:val="24"/>
        </w:rPr>
        <w:t>分。除标注外，每空</w:t>
      </w:r>
      <w:r>
        <w:rPr>
          <w:rFonts w:eastAsia="Times New Roman" w:cs="Times New Roman"/>
          <w:b/>
          <w:color w:val="000000"/>
          <w:sz w:val="24"/>
        </w:rPr>
        <w:t>1</w:t>
      </w:r>
      <w:r>
        <w:rPr>
          <w:rFonts w:ascii="宋体" w:hAnsi="宋体"/>
          <w:b/>
          <w:color w:val="000000"/>
          <w:sz w:val="24"/>
        </w:rPr>
        <w:t>分</w:t>
      </w:r>
    </w:p>
    <w:p w14:paraId="19EFB1A4" w14:textId="77777777" w:rsidR="00887C8B" w:rsidRDefault="00000000">
      <w:pPr>
        <w:spacing w:line="360" w:lineRule="auto"/>
        <w:jc w:val="left"/>
        <w:textAlignment w:val="center"/>
        <w:rPr>
          <w:color w:val="000000"/>
        </w:rPr>
      </w:pPr>
      <w:r>
        <w:rPr>
          <w:color w:val="000000"/>
        </w:rPr>
        <w:t xml:space="preserve">20. </w:t>
      </w:r>
      <w:r>
        <w:rPr>
          <w:rFonts w:ascii="宋体" w:hAnsi="宋体"/>
          <w:color w:val="000000"/>
        </w:rPr>
        <w:t>科研人员对蓝细菌的光合放氧、呼吸耗氧和叶绿素</w:t>
      </w:r>
      <w:r>
        <w:rPr>
          <w:rFonts w:eastAsia="Times New Roman" w:cs="Times New Roman"/>
          <w:color w:val="000000"/>
        </w:rPr>
        <w:t>a</w:t>
      </w:r>
      <w:r>
        <w:rPr>
          <w:rFonts w:ascii="宋体" w:hAnsi="宋体"/>
          <w:color w:val="000000"/>
        </w:rPr>
        <w:t>含量等进行了系列研究。图</w:t>
      </w:r>
      <w:r>
        <w:rPr>
          <w:rFonts w:eastAsia="Times New Roman" w:cs="Times New Roman"/>
          <w:color w:val="000000"/>
        </w:rPr>
        <w:t>1</w:t>
      </w:r>
      <w:r>
        <w:rPr>
          <w:rFonts w:ascii="宋体" w:hAnsi="宋体"/>
          <w:color w:val="000000"/>
        </w:rPr>
        <w:t>是蓝细菌光合作用部分过程示意图，图</w:t>
      </w:r>
      <w:r>
        <w:rPr>
          <w:rFonts w:eastAsia="Times New Roman" w:cs="Times New Roman"/>
          <w:color w:val="000000"/>
        </w:rPr>
        <w:t>2</w:t>
      </w:r>
      <w:r>
        <w:rPr>
          <w:rFonts w:ascii="宋体" w:hAnsi="宋体"/>
          <w:color w:val="000000"/>
        </w:rPr>
        <w:t>是温度对蓝细菌光合放氧和呼吸耗氧影响的曲线图。请回答下列问题：</w:t>
      </w:r>
    </w:p>
    <w:p w14:paraId="1B7EB028" w14:textId="77777777" w:rsidR="00887C8B" w:rsidRDefault="00000000">
      <w:pPr>
        <w:spacing w:line="360" w:lineRule="auto"/>
        <w:jc w:val="center"/>
        <w:textAlignment w:val="center"/>
        <w:rPr>
          <w:color w:val="000000"/>
        </w:rPr>
      </w:pPr>
      <w:r>
        <w:rPr>
          <w:noProof/>
          <w:color w:val="000000"/>
        </w:rPr>
        <w:drawing>
          <wp:inline distT="0" distB="0" distL="114300" distR="114300" wp14:anchorId="5B751D50" wp14:editId="36F26F6A">
            <wp:extent cx="5238750" cy="2023110"/>
            <wp:effectExtent l="0" t="0" r="0" b="1524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238750" cy="2023350"/>
                    </a:xfrm>
                    <a:prstGeom prst="rect">
                      <a:avLst/>
                    </a:prstGeom>
                  </pic:spPr>
                </pic:pic>
              </a:graphicData>
            </a:graphic>
          </wp:inline>
        </w:drawing>
      </w:r>
    </w:p>
    <w:p w14:paraId="66389E42" w14:textId="77777777" w:rsidR="00887C8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图</w:t>
      </w:r>
      <w:r>
        <w:rPr>
          <w:rFonts w:eastAsia="Times New Roman" w:cs="Times New Roman"/>
          <w:color w:val="000000"/>
        </w:rPr>
        <w:t>1</w:t>
      </w:r>
      <w:r>
        <w:rPr>
          <w:rFonts w:ascii="宋体" w:hAnsi="宋体"/>
          <w:color w:val="000000"/>
        </w:rPr>
        <w:t>中</w:t>
      </w:r>
      <w:r>
        <w:rPr>
          <w:rFonts w:eastAsia="Times New Roman" w:cs="Times New Roman"/>
          <w:color w:val="000000"/>
        </w:rPr>
        <w:t>H</w:t>
      </w:r>
      <w:r>
        <w:rPr>
          <w:color w:val="000000"/>
          <w:vertAlign w:val="superscript"/>
        </w:rPr>
        <w:t>+</w:t>
      </w:r>
      <w:r>
        <w:rPr>
          <w:rFonts w:ascii="宋体" w:hAnsi="宋体"/>
          <w:color w:val="000000"/>
        </w:rPr>
        <w:t>从类囊体膜内侧到外侧只能通过</w:t>
      </w:r>
      <w:r>
        <w:rPr>
          <w:rFonts w:eastAsia="Times New Roman" w:cs="Times New Roman"/>
          <w:color w:val="000000"/>
        </w:rPr>
        <w:t>ATP</w:t>
      </w:r>
      <w:r>
        <w:rPr>
          <w:rFonts w:ascii="宋体" w:hAnsi="宋体"/>
          <w:color w:val="000000"/>
        </w:rPr>
        <w:t>合酶，而</w:t>
      </w:r>
      <w:r>
        <w:rPr>
          <w:rFonts w:eastAsia="Times New Roman" w:cs="Times New Roman"/>
          <w:color w:val="000000"/>
        </w:rPr>
        <w:t>O</w:t>
      </w:r>
      <w:r>
        <w:rPr>
          <w:color w:val="000000"/>
          <w:vertAlign w:val="subscript"/>
        </w:rPr>
        <w:t>2</w:t>
      </w:r>
      <w:r>
        <w:rPr>
          <w:rFonts w:ascii="宋体" w:hAnsi="宋体"/>
          <w:color w:val="000000"/>
        </w:rPr>
        <w:t>能自由通过类囊体膜，说明类囊体膜具有的特性是</w:t>
      </w:r>
      <w:r>
        <w:rPr>
          <w:color w:val="000000"/>
        </w:rPr>
        <w:t>________</w:t>
      </w:r>
      <w:r>
        <w:rPr>
          <w:rFonts w:ascii="宋体" w:hAnsi="宋体"/>
          <w:color w:val="000000"/>
        </w:rPr>
        <w:t>。碳反应中</w:t>
      </w:r>
      <w:r>
        <w:rPr>
          <w:rFonts w:eastAsia="Times New Roman" w:cs="Times New Roman"/>
          <w:color w:val="000000"/>
        </w:rPr>
        <w:t>C</w:t>
      </w:r>
      <w:r>
        <w:rPr>
          <w:color w:val="000000"/>
          <w:vertAlign w:val="subscript"/>
        </w:rPr>
        <w:t>3</w:t>
      </w:r>
      <w:r>
        <w:rPr>
          <w:rFonts w:ascii="宋体" w:hAnsi="宋体"/>
          <w:color w:val="000000"/>
        </w:rPr>
        <w:t>在</w:t>
      </w:r>
      <w:r>
        <w:rPr>
          <w:color w:val="000000"/>
        </w:rPr>
        <w:t>________</w:t>
      </w:r>
      <w:r>
        <w:rPr>
          <w:rFonts w:ascii="宋体" w:hAnsi="宋体"/>
          <w:color w:val="000000"/>
        </w:rPr>
        <w:t>的作用下转变为（</w:t>
      </w:r>
      <w:r>
        <w:rPr>
          <w:rFonts w:eastAsia="Times New Roman" w:cs="Times New Roman"/>
          <w:color w:val="000000"/>
        </w:rPr>
        <w:t>CH</w:t>
      </w:r>
      <w:r>
        <w:rPr>
          <w:color w:val="000000"/>
          <w:vertAlign w:val="subscript"/>
        </w:rPr>
        <w:t>2</w:t>
      </w:r>
      <w:r>
        <w:rPr>
          <w:rFonts w:eastAsia="Times New Roman" w:cs="Times New Roman"/>
          <w:color w:val="000000"/>
        </w:rPr>
        <w:t>O</w:t>
      </w:r>
      <w:r>
        <w:rPr>
          <w:rFonts w:ascii="宋体" w:hAnsi="宋体"/>
          <w:color w:val="000000"/>
        </w:rPr>
        <w:t>），此过程发生的区域位于蓝细</w:t>
      </w:r>
      <w:r>
        <w:rPr>
          <w:rFonts w:ascii="宋体" w:hAnsi="宋体"/>
          <w:color w:val="000000"/>
        </w:rPr>
        <w:lastRenderedPageBreak/>
        <w:t>菌的</w:t>
      </w:r>
      <w:r>
        <w:rPr>
          <w:color w:val="000000"/>
        </w:rPr>
        <w:t>________</w:t>
      </w:r>
      <w:r>
        <w:rPr>
          <w:rFonts w:ascii="宋体" w:hAnsi="宋体"/>
          <w:color w:val="000000"/>
        </w:rPr>
        <w:t>中。</w:t>
      </w:r>
    </w:p>
    <w:p w14:paraId="251C3EDE" w14:textId="77777777" w:rsidR="00887C8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图</w:t>
      </w:r>
      <w:r>
        <w:rPr>
          <w:rFonts w:eastAsia="Times New Roman" w:cs="Times New Roman"/>
          <w:color w:val="000000"/>
        </w:rPr>
        <w:t>2</w:t>
      </w:r>
      <w:r>
        <w:rPr>
          <w:rFonts w:ascii="宋体" w:hAnsi="宋体"/>
          <w:color w:val="000000"/>
        </w:rPr>
        <w:t>中蓝细菌光合放氧的曲线是</w:t>
      </w:r>
      <w:r>
        <w:rPr>
          <w:color w:val="000000"/>
        </w:rPr>
        <w:t>________</w:t>
      </w:r>
      <w:r>
        <w:rPr>
          <w:rFonts w:ascii="宋体" w:hAnsi="宋体"/>
          <w:color w:val="000000"/>
        </w:rPr>
        <w:t>（从“甲”“乙”中选填），理由为</w:t>
      </w:r>
      <w:r>
        <w:rPr>
          <w:color w:val="000000"/>
        </w:rPr>
        <w:t>________</w:t>
      </w:r>
      <w:r>
        <w:rPr>
          <w:rFonts w:ascii="宋体" w:hAnsi="宋体"/>
          <w:color w:val="000000"/>
        </w:rPr>
        <w:t>。</w:t>
      </w:r>
    </w:p>
    <w:p w14:paraId="47A48BE9" w14:textId="77777777" w:rsidR="00887C8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在一定条件下，测定样液中蓝细菌密度和叶绿素</w:t>
      </w:r>
      <w:r>
        <w:rPr>
          <w:rFonts w:eastAsia="Times New Roman" w:cs="Times New Roman"/>
          <w:color w:val="000000"/>
        </w:rPr>
        <w:t>a</w:t>
      </w:r>
      <w:r>
        <w:rPr>
          <w:rFonts w:ascii="宋体" w:hAnsi="宋体"/>
          <w:color w:val="000000"/>
        </w:rPr>
        <w:t>含量，建立叶绿素</w:t>
      </w:r>
      <w:r>
        <w:rPr>
          <w:rFonts w:eastAsia="Times New Roman" w:cs="Times New Roman"/>
          <w:color w:val="000000"/>
        </w:rPr>
        <w:t>a</w:t>
      </w:r>
      <w:r>
        <w:rPr>
          <w:rFonts w:ascii="宋体" w:hAnsi="宋体"/>
          <w:color w:val="000000"/>
        </w:rPr>
        <w:t>含量与蓝细菌密度的相关曲线，用于估算水体中蓝细菌密度。请完成下表：</w:t>
      </w:r>
    </w:p>
    <w:tbl>
      <w:tblPr>
        <w:tblW w:w="82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040"/>
        <w:gridCol w:w="6255"/>
      </w:tblGrid>
      <w:tr w:rsidR="00887C8B" w14:paraId="1226578A"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E984B81" w14:textId="77777777" w:rsidR="00887C8B" w:rsidRDefault="00000000">
            <w:pPr>
              <w:spacing w:line="360" w:lineRule="auto"/>
              <w:jc w:val="left"/>
              <w:textAlignment w:val="center"/>
              <w:rPr>
                <w:color w:val="000000"/>
              </w:rPr>
            </w:pPr>
            <w:r>
              <w:rPr>
                <w:rFonts w:ascii="宋体" w:hAnsi="宋体"/>
                <w:color w:val="000000"/>
              </w:rPr>
              <w:t>实验目的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3954FE3" w14:textId="77777777" w:rsidR="00887C8B" w:rsidRDefault="00000000">
            <w:pPr>
              <w:spacing w:line="360" w:lineRule="auto"/>
              <w:jc w:val="left"/>
              <w:textAlignment w:val="center"/>
              <w:rPr>
                <w:color w:val="000000"/>
              </w:rPr>
            </w:pPr>
            <w:r>
              <w:rPr>
                <w:rFonts w:ascii="宋体" w:hAnsi="宋体"/>
                <w:color w:val="000000"/>
              </w:rPr>
              <w:t>简要操作步骤</w:t>
            </w:r>
          </w:p>
        </w:tc>
      </w:tr>
      <w:tr w:rsidR="00887C8B" w14:paraId="4EE775CA"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F8F2B7" w14:textId="77777777" w:rsidR="00887C8B" w:rsidRDefault="00000000">
            <w:pPr>
              <w:spacing w:line="360" w:lineRule="auto"/>
              <w:jc w:val="left"/>
              <w:textAlignment w:val="center"/>
              <w:rPr>
                <w:color w:val="000000"/>
              </w:rPr>
            </w:pPr>
            <w:r>
              <w:rPr>
                <w:rFonts w:ascii="宋体" w:hAnsi="宋体"/>
                <w:color w:val="000000"/>
              </w:rPr>
              <w:t>测定样液蓝细菌数量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844F6A" w14:textId="77777777" w:rsidR="00887C8B" w:rsidRDefault="00000000">
            <w:pPr>
              <w:spacing w:line="360" w:lineRule="auto"/>
              <w:jc w:val="left"/>
              <w:textAlignment w:val="center"/>
              <w:rPr>
                <w:color w:val="000000"/>
              </w:rPr>
            </w:pPr>
            <w:r>
              <w:rPr>
                <w:rFonts w:ascii="宋体" w:hAnsi="宋体"/>
                <w:color w:val="000000"/>
              </w:rPr>
              <w:t>按一定浓度梯度稀释样液，分别用血细胞计数板计数，取样前需①</w:t>
            </w:r>
            <w:r>
              <w:rPr>
                <w:color w:val="000000"/>
              </w:rPr>
              <w:t>_____</w:t>
            </w:r>
          </w:p>
        </w:tc>
      </w:tr>
      <w:tr w:rsidR="00887C8B" w14:paraId="3DADE1C7"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09EAFE2" w14:textId="77777777" w:rsidR="00887C8B" w:rsidRDefault="00000000">
            <w:pPr>
              <w:spacing w:line="360" w:lineRule="auto"/>
              <w:jc w:val="left"/>
              <w:textAlignment w:val="center"/>
              <w:rPr>
                <w:color w:val="000000"/>
              </w:rPr>
            </w:pPr>
            <w:r>
              <w:rPr>
                <w:rFonts w:ascii="宋体" w:hAnsi="宋体"/>
                <w:color w:val="000000"/>
              </w:rPr>
              <w:t>浓缩蓝细菌</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2CE415B" w14:textId="77777777" w:rsidR="00887C8B" w:rsidRDefault="00000000">
            <w:pPr>
              <w:spacing w:line="360" w:lineRule="auto"/>
              <w:jc w:val="left"/>
              <w:textAlignment w:val="center"/>
              <w:rPr>
                <w:color w:val="000000"/>
              </w:rPr>
            </w:pPr>
            <w:r>
              <w:rPr>
                <w:rFonts w:ascii="宋体" w:hAnsi="宋体"/>
                <w:color w:val="000000"/>
              </w:rPr>
              <w:t>②</w:t>
            </w:r>
            <w:r>
              <w:rPr>
                <w:color w:val="000000"/>
              </w:rPr>
              <w:t>________</w:t>
            </w:r>
          </w:p>
        </w:tc>
      </w:tr>
      <w:tr w:rsidR="00887C8B" w14:paraId="0C8D3D85"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2BB5F18" w14:textId="77777777" w:rsidR="00887C8B" w:rsidRDefault="00000000">
            <w:pPr>
              <w:spacing w:line="360" w:lineRule="auto"/>
              <w:jc w:val="left"/>
              <w:textAlignment w:val="center"/>
              <w:rPr>
                <w:color w:val="000000"/>
              </w:rPr>
            </w:pPr>
            <w:r>
              <w:rPr>
                <w:rFonts w:ascii="宋体" w:hAnsi="宋体"/>
                <w:color w:val="000000"/>
              </w:rPr>
              <w:t>③</w:t>
            </w:r>
            <w:r>
              <w:rPr>
                <w:color w:val="000000"/>
              </w:rPr>
              <w:t>________</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93BF75A" w14:textId="77777777" w:rsidR="00887C8B" w:rsidRDefault="00000000">
            <w:pPr>
              <w:spacing w:line="360" w:lineRule="auto"/>
              <w:jc w:val="left"/>
              <w:textAlignment w:val="center"/>
              <w:rPr>
                <w:color w:val="000000"/>
              </w:rPr>
            </w:pPr>
            <w:r>
              <w:rPr>
                <w:rFonts w:ascii="宋体" w:hAnsi="宋体"/>
                <w:color w:val="000000"/>
              </w:rPr>
              <w:t>将浓缩的蓝细菌用一定量的乙醇重新悬浮</w:t>
            </w:r>
          </w:p>
        </w:tc>
      </w:tr>
      <w:tr w:rsidR="00887C8B" w14:paraId="17155615"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17DDAAE" w14:textId="77777777" w:rsidR="00887C8B" w:rsidRDefault="00000000">
            <w:pPr>
              <w:spacing w:line="360" w:lineRule="auto"/>
              <w:jc w:val="left"/>
              <w:textAlignment w:val="center"/>
              <w:rPr>
                <w:color w:val="000000"/>
              </w:rPr>
            </w:pPr>
            <w:r>
              <w:rPr>
                <w:rFonts w:ascii="宋体" w:hAnsi="宋体"/>
                <w:color w:val="000000"/>
              </w:rPr>
              <w:t>④</w:t>
            </w:r>
            <w:r>
              <w:rPr>
                <w:color w:val="000000"/>
              </w:rPr>
              <w:t>________</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43B03FF" w14:textId="77777777" w:rsidR="00887C8B" w:rsidRDefault="00000000">
            <w:pPr>
              <w:spacing w:line="360" w:lineRule="auto"/>
              <w:jc w:val="left"/>
              <w:textAlignment w:val="center"/>
              <w:rPr>
                <w:color w:val="000000"/>
              </w:rPr>
            </w:pPr>
            <w:r>
              <w:rPr>
                <w:rFonts w:ascii="宋体" w:hAnsi="宋体"/>
                <w:color w:val="000000"/>
              </w:rPr>
              <w:t>用锡箔纸包裹装有悬浮液的试管，避光存放</w:t>
            </w:r>
          </w:p>
        </w:tc>
      </w:tr>
      <w:tr w:rsidR="00887C8B" w14:paraId="03AD9900"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89434A1" w14:textId="77777777" w:rsidR="00887C8B" w:rsidRDefault="00000000">
            <w:pPr>
              <w:spacing w:line="360" w:lineRule="auto"/>
              <w:jc w:val="left"/>
              <w:textAlignment w:val="center"/>
              <w:rPr>
                <w:color w:val="000000"/>
              </w:rPr>
            </w:pPr>
            <w:r>
              <w:rPr>
                <w:rFonts w:ascii="宋体" w:hAnsi="宋体"/>
                <w:color w:val="000000"/>
              </w:rPr>
              <w:t>建立相关曲线</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B3C586" w14:textId="77777777" w:rsidR="00887C8B" w:rsidRDefault="00000000">
            <w:pPr>
              <w:spacing w:line="360" w:lineRule="auto"/>
              <w:jc w:val="left"/>
              <w:textAlignment w:val="center"/>
              <w:rPr>
                <w:color w:val="000000"/>
              </w:rPr>
            </w:pPr>
            <w:r>
              <w:rPr>
                <w:rFonts w:ascii="宋体" w:hAnsi="宋体"/>
                <w:color w:val="000000"/>
              </w:rPr>
              <w:t>用分光光度计测定叶绿素</w:t>
            </w:r>
            <w:r>
              <w:rPr>
                <w:rFonts w:eastAsia="Times New Roman" w:cs="Times New Roman"/>
                <w:color w:val="000000"/>
              </w:rPr>
              <w:t>a</w:t>
            </w:r>
            <w:r>
              <w:rPr>
                <w:rFonts w:ascii="宋体" w:hAnsi="宋体"/>
                <w:color w:val="000000"/>
              </w:rPr>
              <w:t>含量，计算</w:t>
            </w:r>
          </w:p>
        </w:tc>
      </w:tr>
    </w:tbl>
    <w:p w14:paraId="35D33705" w14:textId="77777777" w:rsidR="00887C8B" w:rsidRDefault="00887C8B">
      <w:pPr>
        <w:spacing w:line="360" w:lineRule="auto"/>
        <w:jc w:val="left"/>
        <w:textAlignment w:val="center"/>
        <w:rPr>
          <w:color w:val="000000"/>
        </w:rPr>
      </w:pPr>
    </w:p>
    <w:p w14:paraId="02F28021" w14:textId="77777777" w:rsidR="00887C8B" w:rsidRDefault="00000000">
      <w:pPr>
        <w:spacing w:line="360" w:lineRule="auto"/>
        <w:jc w:val="left"/>
        <w:textAlignment w:val="center"/>
        <w:rPr>
          <w:color w:val="000000"/>
        </w:rPr>
      </w:pPr>
      <w:r>
        <w:rPr>
          <w:color w:val="000000"/>
        </w:rPr>
        <w:t xml:space="preserve">21. </w:t>
      </w:r>
      <w:r>
        <w:rPr>
          <w:rFonts w:ascii="宋体" w:hAnsi="宋体"/>
          <w:color w:val="000000"/>
        </w:rPr>
        <w:t>某保护区地势较为平坦，植被类型属于热带稀树灌丛草原，生活着坡鹿、猛禽和蟒蛇等动物。请回答下列问题：</w:t>
      </w:r>
    </w:p>
    <w:p w14:paraId="2C2A2624" w14:textId="77777777" w:rsidR="00887C8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坡鹿为珍稀保护动物，主要以草本植物</w:t>
      </w:r>
      <w:r>
        <w:rPr>
          <w:rFonts w:ascii="宋体" w:hAnsi="宋体"/>
          <w:noProof/>
          <w:color w:val="000000"/>
        </w:rPr>
        <w:drawing>
          <wp:inline distT="0" distB="0" distL="114300" distR="114300" wp14:anchorId="0DA8F7D3" wp14:editId="2638039D">
            <wp:extent cx="133350" cy="177800"/>
            <wp:effectExtent l="0" t="0" r="0" b="13335"/>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color w:val="000000"/>
        </w:rPr>
        <w:t>嫩叶为食。保护区工作人员有时在一定区域内采用火烧法加速牧草的更新繁盛，这种群落演替类型称为</w:t>
      </w:r>
      <w:r>
        <w:rPr>
          <w:color w:val="000000"/>
        </w:rPr>
        <w:t>________</w:t>
      </w:r>
      <w:r>
        <w:rPr>
          <w:rFonts w:ascii="宋体" w:hAnsi="宋体"/>
          <w:color w:val="000000"/>
        </w:rPr>
        <w:t>。科研人员对坡鹿在火烧地和非火烧地的采食与休息行为进行研究，结果如图</w:t>
      </w:r>
      <w:r>
        <w:rPr>
          <w:rFonts w:eastAsia="Times New Roman" w:cs="Times New Roman"/>
          <w:color w:val="000000"/>
        </w:rPr>
        <w:t>1</w:t>
      </w:r>
      <w:r>
        <w:rPr>
          <w:rFonts w:ascii="宋体" w:hAnsi="宋体"/>
          <w:color w:val="000000"/>
        </w:rPr>
        <w:t>，形成该结果的原因是</w:t>
      </w:r>
      <w:r>
        <w:rPr>
          <w:color w:val="000000"/>
        </w:rPr>
        <w:t>________</w:t>
      </w:r>
      <w:r>
        <w:rPr>
          <w:rFonts w:ascii="宋体" w:hAnsi="宋体"/>
          <w:color w:val="000000"/>
        </w:rPr>
        <w:t>。</w:t>
      </w:r>
    </w:p>
    <w:p w14:paraId="6805F6BD" w14:textId="77777777" w:rsidR="00887C8B" w:rsidRDefault="00000000">
      <w:pPr>
        <w:spacing w:line="360" w:lineRule="auto"/>
        <w:jc w:val="center"/>
        <w:textAlignment w:val="center"/>
        <w:rPr>
          <w:color w:val="000000"/>
        </w:rPr>
      </w:pPr>
      <w:r>
        <w:rPr>
          <w:noProof/>
          <w:color w:val="000000"/>
        </w:rPr>
        <w:lastRenderedPageBreak/>
        <w:drawing>
          <wp:inline distT="0" distB="0" distL="114300" distR="114300" wp14:anchorId="4DEF6D15" wp14:editId="7538B0AB">
            <wp:extent cx="2581275" cy="4867275"/>
            <wp:effectExtent l="0" t="0" r="9525"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2581275" cy="4867275"/>
                    </a:xfrm>
                    <a:prstGeom prst="rect">
                      <a:avLst/>
                    </a:prstGeom>
                  </pic:spPr>
                </pic:pic>
              </a:graphicData>
            </a:graphic>
          </wp:inline>
        </w:drawing>
      </w:r>
    </w:p>
    <w:p w14:paraId="47D7A254" w14:textId="77777777" w:rsidR="00887C8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保护区的草原上，植物个体常呈不均匀分布，这体现了群落水平结构的主要特征是</w:t>
      </w:r>
      <w:r>
        <w:rPr>
          <w:color w:val="000000"/>
        </w:rPr>
        <w:t>________</w:t>
      </w:r>
      <w:r>
        <w:rPr>
          <w:rFonts w:ascii="宋体" w:hAnsi="宋体"/>
          <w:color w:val="000000"/>
        </w:rPr>
        <w:t>。为了研究火烧法对植被的影响，科研人员采用样方法进行调查，群落结构越复杂，样方面积应越</w:t>
      </w:r>
      <w:r>
        <w:rPr>
          <w:color w:val="000000"/>
        </w:rPr>
        <w:t>________</w:t>
      </w:r>
      <w:r>
        <w:rPr>
          <w:rFonts w:ascii="宋体" w:hAnsi="宋体"/>
          <w:color w:val="000000"/>
        </w:rPr>
        <w:t>。</w:t>
      </w:r>
    </w:p>
    <w:p w14:paraId="367B390C" w14:textId="77777777" w:rsidR="00887C8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为了研究坡鹿粪便对保护区土壤动物类群丰富度的影响，科研人员用吸虫器采集土壤样方中的动物后，常选用</w:t>
      </w:r>
      <w:r>
        <w:rPr>
          <w:color w:val="000000"/>
        </w:rPr>
        <w:t>________</w:t>
      </w:r>
      <w:r>
        <w:rPr>
          <w:rFonts w:ascii="宋体" w:hAnsi="宋体"/>
          <w:color w:val="000000"/>
        </w:rPr>
        <w:t>溶液固定保存。蚯蚓、蜈蚣等一些土壤动物可以作为中药材，这体现了生物多样性的</w:t>
      </w:r>
      <w:r>
        <w:rPr>
          <w:color w:val="000000"/>
        </w:rPr>
        <w:t>________</w:t>
      </w:r>
      <w:r>
        <w:rPr>
          <w:rFonts w:ascii="宋体" w:hAnsi="宋体"/>
          <w:color w:val="000000"/>
        </w:rPr>
        <w:t>价值。</w:t>
      </w:r>
    </w:p>
    <w:p w14:paraId="3048549B" w14:textId="77777777" w:rsidR="00887C8B"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研究保护区内动物的食物结构，常用的方法有直接观察法、胃容物分析法、粪便分析法。若调查湖泊下层鱼类的食性，在上述方法中优先选用</w:t>
      </w:r>
      <w:r>
        <w:rPr>
          <w:color w:val="000000"/>
        </w:rPr>
        <w:t>________</w:t>
      </w:r>
      <w:r>
        <w:rPr>
          <w:rFonts w:ascii="宋体" w:hAnsi="宋体"/>
          <w:color w:val="000000"/>
        </w:rPr>
        <w:t>。对于食性庞杂的鱼类，可检测其所在水域中不同营养级生物体内稳定性同位素</w:t>
      </w:r>
      <w:r>
        <w:rPr>
          <w:color w:val="000000"/>
          <w:vertAlign w:val="superscript"/>
        </w:rPr>
        <w:t>15</w:t>
      </w:r>
      <w:r>
        <w:rPr>
          <w:rFonts w:eastAsia="Times New Roman" w:cs="Times New Roman"/>
          <w:color w:val="000000"/>
        </w:rPr>
        <w:t>N</w:t>
      </w:r>
      <w:r>
        <w:rPr>
          <w:rFonts w:ascii="宋体" w:hAnsi="宋体"/>
          <w:color w:val="000000"/>
        </w:rPr>
        <w:t>含量，从而判断该鱼类在生态系统中的营养地位，其依据的生态学原理是</w:t>
      </w:r>
      <w:r>
        <w:rPr>
          <w:color w:val="000000"/>
        </w:rPr>
        <w:t>________</w:t>
      </w:r>
      <w:r>
        <w:rPr>
          <w:rFonts w:ascii="宋体" w:hAnsi="宋体"/>
          <w:color w:val="000000"/>
        </w:rPr>
        <w:t>。</w:t>
      </w:r>
    </w:p>
    <w:p w14:paraId="61E29094" w14:textId="77777777" w:rsidR="00887C8B" w:rsidRDefault="00000000">
      <w:pPr>
        <w:spacing w:line="360" w:lineRule="auto"/>
        <w:jc w:val="left"/>
        <w:textAlignment w:val="center"/>
        <w:rPr>
          <w:color w:val="000000"/>
        </w:rPr>
      </w:pPr>
      <w:r>
        <w:rPr>
          <w:color w:val="000000"/>
        </w:rPr>
        <w:lastRenderedPageBreak/>
        <w:t>（</w:t>
      </w:r>
      <w:r>
        <w:rPr>
          <w:color w:val="000000"/>
        </w:rPr>
        <w:t>5</w:t>
      </w:r>
      <w:r>
        <w:rPr>
          <w:color w:val="000000"/>
        </w:rPr>
        <w:t>）</w:t>
      </w:r>
      <w:r>
        <w:rPr>
          <w:rFonts w:ascii="宋体" w:hAnsi="宋体"/>
          <w:color w:val="000000"/>
        </w:rPr>
        <w:t>科研人员在野外调查的基础上绘制了保护区食物网，部分结构如图</w:t>
      </w:r>
      <w:r>
        <w:rPr>
          <w:rFonts w:eastAsia="Times New Roman" w:cs="Times New Roman"/>
          <w:color w:val="000000"/>
        </w:rPr>
        <w:t>2</w:t>
      </w:r>
      <w:r>
        <w:rPr>
          <w:rFonts w:ascii="宋体" w:hAnsi="宋体"/>
          <w:color w:val="000000"/>
        </w:rPr>
        <w:t>所示。相关叙述错误的有</w:t>
      </w:r>
      <w:r>
        <w:rPr>
          <w:color w:val="000000"/>
        </w:rPr>
        <w:t>________</w:t>
      </w:r>
      <w:r>
        <w:rPr>
          <w:rFonts w:ascii="宋体" w:hAnsi="宋体"/>
          <w:color w:val="000000"/>
        </w:rPr>
        <w:t>（填序号）。</w:t>
      </w:r>
    </w:p>
    <w:p w14:paraId="4BD1688A" w14:textId="77777777" w:rsidR="00887C8B" w:rsidRDefault="00000000">
      <w:pPr>
        <w:spacing w:line="360" w:lineRule="auto"/>
        <w:jc w:val="left"/>
        <w:textAlignment w:val="center"/>
        <w:rPr>
          <w:color w:val="000000"/>
        </w:rPr>
      </w:pPr>
      <w:r>
        <w:rPr>
          <w:rFonts w:ascii="宋体" w:hAnsi="宋体"/>
          <w:color w:val="000000"/>
        </w:rPr>
        <w:t>①该图没有显示的生态系统成分是分解者</w:t>
      </w:r>
    </w:p>
    <w:p w14:paraId="3BA449C1" w14:textId="77777777" w:rsidR="00887C8B" w:rsidRDefault="00000000">
      <w:pPr>
        <w:spacing w:line="360" w:lineRule="auto"/>
        <w:jc w:val="left"/>
        <w:textAlignment w:val="center"/>
        <w:rPr>
          <w:color w:val="000000"/>
        </w:rPr>
      </w:pPr>
      <w:r>
        <w:rPr>
          <w:rFonts w:ascii="宋体" w:hAnsi="宋体"/>
          <w:color w:val="000000"/>
        </w:rPr>
        <w:t>②动植物之间的营养关系主要包括种间关系和种内关系</w:t>
      </w:r>
    </w:p>
    <w:p w14:paraId="28AE3FDD" w14:textId="77777777" w:rsidR="00887C8B" w:rsidRDefault="00000000">
      <w:pPr>
        <w:spacing w:line="360" w:lineRule="auto"/>
        <w:jc w:val="left"/>
        <w:textAlignment w:val="center"/>
        <w:rPr>
          <w:color w:val="000000"/>
        </w:rPr>
      </w:pPr>
      <w:r>
        <w:rPr>
          <w:rFonts w:ascii="宋体" w:hAnsi="宋体"/>
          <w:color w:val="000000"/>
        </w:rPr>
        <w:t>③有的食虫鸟在相应食物链上为三级消费者、第四营养级</w:t>
      </w:r>
    </w:p>
    <w:p w14:paraId="3FD4D774" w14:textId="77777777" w:rsidR="00887C8B" w:rsidRDefault="00000000">
      <w:pPr>
        <w:spacing w:line="360" w:lineRule="auto"/>
        <w:jc w:val="left"/>
        <w:textAlignment w:val="center"/>
        <w:rPr>
          <w:color w:val="000000"/>
        </w:rPr>
      </w:pPr>
      <w:r>
        <w:rPr>
          <w:rFonts w:ascii="宋体" w:hAnsi="宋体"/>
          <w:color w:val="000000"/>
        </w:rPr>
        <w:t>④采用标记重捕法可以精确掌握保护区坡鹿的种群密度</w:t>
      </w:r>
    </w:p>
    <w:p w14:paraId="635A52A2" w14:textId="77777777" w:rsidR="00887C8B" w:rsidRDefault="00000000">
      <w:pPr>
        <w:spacing w:line="360" w:lineRule="auto"/>
        <w:jc w:val="left"/>
        <w:textAlignment w:val="center"/>
        <w:rPr>
          <w:color w:val="000000"/>
        </w:rPr>
      </w:pPr>
      <w:r>
        <w:rPr>
          <w:color w:val="000000"/>
        </w:rPr>
        <w:t xml:space="preserve">22. </w:t>
      </w:r>
      <w:r>
        <w:rPr>
          <w:rFonts w:ascii="宋体" w:hAnsi="宋体"/>
          <w:color w:val="000000"/>
        </w:rPr>
        <w:t>免疫检查点阻断疗法已应用于癌症治疗，机理如图</w:t>
      </w:r>
      <w:r>
        <w:rPr>
          <w:rFonts w:eastAsia="Times New Roman" w:cs="Times New Roman"/>
          <w:color w:val="000000"/>
        </w:rPr>
        <w:t>1</w:t>
      </w:r>
      <w:r>
        <w:rPr>
          <w:rFonts w:ascii="宋体" w:hAnsi="宋体"/>
          <w:color w:val="000000"/>
        </w:rPr>
        <w:t>所示。为增强疗效，我国科学家用软件计算筛到</w:t>
      </w:r>
      <w:r>
        <w:rPr>
          <w:rFonts w:eastAsia="Times New Roman" w:cs="Times New Roman"/>
          <w:color w:val="000000"/>
        </w:rPr>
        <w:t>Taltirelin</w:t>
      </w:r>
      <w:r>
        <w:rPr>
          <w:rFonts w:ascii="宋体" w:hAnsi="宋体"/>
          <w:color w:val="000000"/>
        </w:rPr>
        <w:t>（简称</w:t>
      </w:r>
      <w:r>
        <w:rPr>
          <w:rFonts w:eastAsia="Times New Roman" w:cs="Times New Roman"/>
          <w:color w:val="000000"/>
        </w:rPr>
        <w:t>Tal</w:t>
      </w:r>
      <w:r>
        <w:rPr>
          <w:rFonts w:ascii="宋体" w:hAnsi="宋体"/>
          <w:color w:val="000000"/>
        </w:rPr>
        <w:t>），开展实验研究</w:t>
      </w:r>
      <w:r>
        <w:rPr>
          <w:rFonts w:eastAsia="Times New Roman" w:cs="Times New Roman"/>
          <w:color w:val="000000"/>
        </w:rPr>
        <w:t>Tal</w:t>
      </w:r>
      <w:r>
        <w:rPr>
          <w:rFonts w:ascii="宋体" w:hAnsi="宋体"/>
          <w:color w:val="000000"/>
        </w:rPr>
        <w:t>与免疫检查分子抗体的联合疗效及其作用机制。请回答下列问题：</w:t>
      </w:r>
    </w:p>
    <w:p w14:paraId="1B20F45C" w14:textId="77777777" w:rsidR="00887C8B" w:rsidRDefault="00000000">
      <w:pPr>
        <w:spacing w:line="360" w:lineRule="auto"/>
        <w:jc w:val="center"/>
        <w:textAlignment w:val="center"/>
        <w:rPr>
          <w:color w:val="000000"/>
        </w:rPr>
      </w:pPr>
      <w:r>
        <w:rPr>
          <w:noProof/>
          <w:color w:val="000000"/>
        </w:rPr>
        <w:drawing>
          <wp:inline distT="0" distB="0" distL="114300" distR="114300" wp14:anchorId="1ADE7B7F" wp14:editId="643475DA">
            <wp:extent cx="4251960" cy="5238750"/>
            <wp:effectExtent l="0" t="0" r="1524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4252545" cy="5238750"/>
                    </a:xfrm>
                    <a:prstGeom prst="rect">
                      <a:avLst/>
                    </a:prstGeom>
                  </pic:spPr>
                </pic:pic>
              </a:graphicData>
            </a:graphic>
          </wp:inline>
        </w:drawing>
      </w:r>
    </w:p>
    <w:p w14:paraId="5A4B294A" w14:textId="77777777" w:rsidR="00887C8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肿瘤细胞表达能与免疫检查分子特异结合的配体，抑制</w:t>
      </w:r>
      <w:r>
        <w:rPr>
          <w:rFonts w:eastAsia="Times New Roman" w:cs="Times New Roman"/>
          <w:color w:val="000000"/>
        </w:rPr>
        <w:t>T</w:t>
      </w:r>
      <w:r>
        <w:rPr>
          <w:rFonts w:ascii="宋体" w:hAnsi="宋体"/>
          <w:color w:val="000000"/>
        </w:rPr>
        <w:t>细胞的识别，实现免疫逃逸。据图</w:t>
      </w:r>
      <w:r>
        <w:rPr>
          <w:rFonts w:eastAsia="Times New Roman" w:cs="Times New Roman"/>
          <w:color w:val="000000"/>
        </w:rPr>
        <w:t>1</w:t>
      </w:r>
      <w:r>
        <w:rPr>
          <w:rFonts w:ascii="宋体" w:hAnsi="宋体"/>
          <w:color w:val="000000"/>
        </w:rPr>
        <w:t>可知，以</w:t>
      </w:r>
      <w:r>
        <w:rPr>
          <w:color w:val="000000"/>
        </w:rPr>
        <w:t>________</w:t>
      </w:r>
      <w:r>
        <w:rPr>
          <w:rFonts w:ascii="宋体" w:hAnsi="宋体"/>
          <w:color w:val="000000"/>
        </w:rPr>
        <w:t>为抗原制备的免疫</w:t>
      </w:r>
      <w:r>
        <w:rPr>
          <w:rFonts w:ascii="宋体" w:hAnsi="宋体"/>
          <w:color w:val="000000"/>
        </w:rPr>
        <w:lastRenderedPageBreak/>
        <w:t>检查分子抗体可阻断肿瘤细胞与</w:t>
      </w:r>
      <w:r>
        <w:rPr>
          <w:color w:val="000000"/>
        </w:rPr>
        <w:t>________</w:t>
      </w:r>
      <w:r>
        <w:rPr>
          <w:rFonts w:ascii="宋体" w:hAnsi="宋体"/>
          <w:color w:val="000000"/>
        </w:rPr>
        <w:t>细胞的结合，解除肿瘤细胞的抑制。</w:t>
      </w:r>
    </w:p>
    <w:p w14:paraId="107BDABF" w14:textId="77777777" w:rsidR="00887C8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为评估</w:t>
      </w:r>
      <w:r>
        <w:rPr>
          <w:rFonts w:eastAsia="Times New Roman" w:cs="Times New Roman"/>
          <w:color w:val="000000"/>
        </w:rPr>
        <w:t>Tal</w:t>
      </w:r>
      <w:r>
        <w:rPr>
          <w:rFonts w:ascii="宋体" w:hAnsi="宋体"/>
          <w:color w:val="000000"/>
        </w:rPr>
        <w:t>与免疫检查分子抗体</w:t>
      </w:r>
      <w:r>
        <w:rPr>
          <w:rFonts w:ascii="宋体" w:hAnsi="宋体"/>
          <w:noProof/>
          <w:color w:val="000000"/>
        </w:rPr>
        <w:drawing>
          <wp:inline distT="0" distB="0" distL="114300" distR="114300" wp14:anchorId="4B9A074F" wp14:editId="6F1736BE">
            <wp:extent cx="133350" cy="177800"/>
            <wp:effectExtent l="0" t="0" r="0" b="13335"/>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color w:val="000000"/>
        </w:rPr>
        <w:t>联合抗肿瘤效应，设置</w:t>
      </w:r>
      <w:r>
        <w:rPr>
          <w:rFonts w:eastAsia="Times New Roman" w:cs="Times New Roman"/>
          <w:color w:val="000000"/>
        </w:rPr>
        <w:t>4</w:t>
      </w:r>
      <w:r>
        <w:rPr>
          <w:rFonts w:ascii="宋体" w:hAnsi="宋体"/>
          <w:color w:val="000000"/>
        </w:rPr>
        <w:t>组肿瘤小鼠，分别用</w:t>
      </w:r>
      <w:r>
        <w:rPr>
          <w:rFonts w:eastAsia="Times New Roman" w:cs="Times New Roman"/>
          <w:color w:val="000000"/>
        </w:rPr>
        <w:t>4</w:t>
      </w:r>
      <w:r>
        <w:rPr>
          <w:rFonts w:ascii="宋体" w:hAnsi="宋体"/>
          <w:color w:val="000000"/>
        </w:rPr>
        <w:t>种溶液处理后检测肿瘤体积，结果如图</w:t>
      </w:r>
      <w:r>
        <w:rPr>
          <w:rFonts w:eastAsia="Times New Roman" w:cs="Times New Roman"/>
          <w:color w:val="000000"/>
        </w:rPr>
        <w:t>2</w:t>
      </w:r>
      <w:r>
        <w:rPr>
          <w:rFonts w:ascii="宋体" w:hAnsi="宋体"/>
          <w:color w:val="000000"/>
        </w:rPr>
        <w:t>。设置缓冲液组的作用是</w:t>
      </w:r>
      <w:r>
        <w:rPr>
          <w:color w:val="000000"/>
        </w:rPr>
        <w:t>________</w:t>
      </w:r>
      <w:r>
        <w:rPr>
          <w:rFonts w:ascii="宋体" w:hAnsi="宋体"/>
          <w:color w:val="000000"/>
        </w:rPr>
        <w:t>。据图</w:t>
      </w:r>
      <w:r>
        <w:rPr>
          <w:rFonts w:eastAsia="Times New Roman" w:cs="Times New Roman"/>
          <w:color w:val="000000"/>
        </w:rPr>
        <w:t>2</w:t>
      </w:r>
      <w:r>
        <w:rPr>
          <w:rFonts w:ascii="宋体" w:hAnsi="宋体"/>
          <w:color w:val="000000"/>
        </w:rPr>
        <w:t>可得出结论：</w:t>
      </w:r>
      <w:r>
        <w:rPr>
          <w:color w:val="000000"/>
        </w:rPr>
        <w:t>________</w:t>
      </w:r>
      <w:r>
        <w:rPr>
          <w:rFonts w:ascii="宋体" w:hAnsi="宋体"/>
          <w:color w:val="000000"/>
        </w:rPr>
        <w:t>。</w:t>
      </w:r>
    </w:p>
    <w:p w14:paraId="7A838336" w14:textId="77777777" w:rsidR="00887C8B" w:rsidRDefault="00000000">
      <w:pPr>
        <w:spacing w:line="360" w:lineRule="auto"/>
        <w:jc w:val="left"/>
        <w:textAlignment w:val="center"/>
        <w:rPr>
          <w:color w:val="000000"/>
        </w:rPr>
      </w:pPr>
      <w:r>
        <w:rPr>
          <w:color w:val="000000"/>
        </w:rPr>
        <w:t>（</w:t>
      </w:r>
      <w:r>
        <w:rPr>
          <w:color w:val="000000"/>
        </w:rPr>
        <w:t>3</w:t>
      </w:r>
      <w:r>
        <w:rPr>
          <w:color w:val="000000"/>
        </w:rPr>
        <w:t>）</w:t>
      </w:r>
      <w:r>
        <w:rPr>
          <w:rFonts w:eastAsia="Times New Roman" w:cs="Times New Roman"/>
          <w:color w:val="000000"/>
        </w:rPr>
        <w:t>Tal</w:t>
      </w:r>
      <w:r>
        <w:rPr>
          <w:rFonts w:ascii="宋体" w:hAnsi="宋体"/>
          <w:color w:val="000000"/>
        </w:rPr>
        <w:t>是促甲状腺激素释放激素（</w:t>
      </w:r>
      <w:r>
        <w:rPr>
          <w:rFonts w:eastAsia="Times New Roman" w:cs="Times New Roman"/>
          <w:color w:val="000000"/>
        </w:rPr>
        <w:t>TRH</w:t>
      </w:r>
      <w:r>
        <w:rPr>
          <w:rFonts w:ascii="宋体" w:hAnsi="宋体"/>
          <w:color w:val="000000"/>
        </w:rPr>
        <w:t>）类似物。人体内</w:t>
      </w:r>
      <w:r>
        <w:rPr>
          <w:rFonts w:eastAsia="Times New Roman" w:cs="Times New Roman"/>
          <w:color w:val="000000"/>
        </w:rPr>
        <w:t>TRH</w:t>
      </w:r>
      <w:r>
        <w:rPr>
          <w:rFonts w:ascii="宋体" w:hAnsi="宋体"/>
          <w:color w:val="000000"/>
        </w:rPr>
        <w:t>促进</w:t>
      </w:r>
      <w:r>
        <w:rPr>
          <w:color w:val="000000"/>
        </w:rPr>
        <w:t>________</w:t>
      </w:r>
      <w:r>
        <w:rPr>
          <w:rFonts w:ascii="宋体" w:hAnsi="宋体"/>
          <w:color w:val="000000"/>
        </w:rPr>
        <w:t>分泌促甲状腺激素（</w:t>
      </w:r>
      <w:r>
        <w:rPr>
          <w:rFonts w:eastAsia="Times New Roman" w:cs="Times New Roman"/>
          <w:color w:val="000000"/>
        </w:rPr>
        <w:t>TSH</w:t>
      </w:r>
      <w:r>
        <w:rPr>
          <w:rFonts w:ascii="宋体" w:hAnsi="宋体"/>
          <w:color w:val="000000"/>
        </w:rPr>
        <w:t>），</w:t>
      </w:r>
      <w:r>
        <w:rPr>
          <w:rFonts w:eastAsia="Times New Roman" w:cs="Times New Roman"/>
          <w:color w:val="000000"/>
        </w:rPr>
        <w:t>TSH</w:t>
      </w:r>
      <w:r>
        <w:rPr>
          <w:rFonts w:ascii="宋体" w:hAnsi="宋体"/>
          <w:color w:val="000000"/>
        </w:rPr>
        <w:t>促进甲状腺分泌甲状腺激素。这些激素可通过</w:t>
      </w:r>
      <w:r>
        <w:rPr>
          <w:color w:val="000000"/>
        </w:rPr>
        <w:t>________</w:t>
      </w:r>
      <w:r>
        <w:rPr>
          <w:rFonts w:ascii="宋体" w:hAnsi="宋体"/>
          <w:color w:val="000000"/>
        </w:rPr>
        <w:t>运输，与靶细胞的受体特异结合，发挥调控作用。</w:t>
      </w:r>
    </w:p>
    <w:p w14:paraId="224DA6CE" w14:textId="77777777" w:rsidR="00887C8B"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根据（</w:t>
      </w:r>
      <w:r>
        <w:rPr>
          <w:rFonts w:eastAsia="Times New Roman" w:cs="Times New Roman"/>
          <w:color w:val="000000"/>
        </w:rPr>
        <w:t>3</w:t>
      </w:r>
      <w:r>
        <w:rPr>
          <w:rFonts w:ascii="宋体" w:hAnsi="宋体"/>
          <w:color w:val="000000"/>
        </w:rPr>
        <w:t>）的信息，检测发现</w:t>
      </w:r>
      <w:r>
        <w:rPr>
          <w:rFonts w:eastAsia="Times New Roman" w:cs="Times New Roman"/>
          <w:color w:val="000000"/>
        </w:rPr>
        <w:t>T</w:t>
      </w:r>
      <w:r>
        <w:rPr>
          <w:rFonts w:ascii="宋体" w:hAnsi="宋体"/>
          <w:color w:val="000000"/>
        </w:rPr>
        <w:t>细胞表达</w:t>
      </w:r>
      <w:r>
        <w:rPr>
          <w:rFonts w:eastAsia="Times New Roman" w:cs="Times New Roman"/>
          <w:color w:val="000000"/>
        </w:rPr>
        <w:t>TRH</w:t>
      </w:r>
      <w:r>
        <w:rPr>
          <w:rFonts w:ascii="宋体" w:hAnsi="宋体"/>
          <w:color w:val="000000"/>
        </w:rPr>
        <w:t>受体，树突状细胞（</w:t>
      </w:r>
      <w:r>
        <w:rPr>
          <w:rFonts w:eastAsia="Times New Roman" w:cs="Times New Roman"/>
          <w:color w:val="000000"/>
        </w:rPr>
        <w:t>DC</w:t>
      </w:r>
      <w:r>
        <w:rPr>
          <w:rFonts w:ascii="宋体" w:hAnsi="宋体"/>
          <w:color w:val="000000"/>
        </w:rPr>
        <w:t>）表达</w:t>
      </w:r>
      <w:r>
        <w:rPr>
          <w:rFonts w:eastAsia="Times New Roman" w:cs="Times New Roman"/>
          <w:color w:val="000000"/>
        </w:rPr>
        <w:t>TSH</w:t>
      </w:r>
      <w:r>
        <w:rPr>
          <w:rFonts w:ascii="宋体" w:hAnsi="宋体"/>
          <w:color w:val="000000"/>
        </w:rPr>
        <w:t>受体。综上所述，关于</w:t>
      </w:r>
      <w:r>
        <w:rPr>
          <w:rFonts w:eastAsia="Times New Roman" w:cs="Times New Roman"/>
          <w:color w:val="000000"/>
        </w:rPr>
        <w:t>Tal</w:t>
      </w:r>
      <w:r>
        <w:rPr>
          <w:rFonts w:ascii="宋体" w:hAnsi="宋体"/>
          <w:color w:val="000000"/>
        </w:rPr>
        <w:t>抗肿瘤的作用机制，提出假设：</w:t>
      </w:r>
    </w:p>
    <w:p w14:paraId="1804EDCD" w14:textId="77777777" w:rsidR="00887C8B" w:rsidRDefault="00000000">
      <w:pPr>
        <w:spacing w:line="360" w:lineRule="auto"/>
        <w:jc w:val="left"/>
        <w:textAlignment w:val="center"/>
        <w:rPr>
          <w:color w:val="000000"/>
        </w:rPr>
      </w:pPr>
      <w:r>
        <w:rPr>
          <w:rFonts w:ascii="宋体" w:hAnsi="宋体"/>
          <w:color w:val="000000"/>
        </w:rPr>
        <w:t>①</w:t>
      </w:r>
      <w:r>
        <w:rPr>
          <w:rFonts w:eastAsia="Times New Roman" w:cs="Times New Roman"/>
          <w:color w:val="000000"/>
        </w:rPr>
        <w:t>Tal</w:t>
      </w:r>
      <w:r>
        <w:rPr>
          <w:rFonts w:ascii="宋体" w:hAnsi="宋体"/>
          <w:color w:val="000000"/>
        </w:rPr>
        <w:t>与</w:t>
      </w:r>
      <w:r>
        <w:rPr>
          <w:color w:val="000000"/>
        </w:rPr>
        <w:t>________</w:t>
      </w:r>
      <w:r>
        <w:rPr>
          <w:rFonts w:ascii="宋体" w:hAnsi="宋体"/>
          <w:color w:val="000000"/>
        </w:rPr>
        <w:t>结合，促进</w:t>
      </w:r>
      <w:r>
        <w:rPr>
          <w:rFonts w:eastAsia="Times New Roman" w:cs="Times New Roman"/>
          <w:color w:val="000000"/>
        </w:rPr>
        <w:t>T</w:t>
      </w:r>
      <w:r>
        <w:rPr>
          <w:rFonts w:ascii="宋体" w:hAnsi="宋体"/>
          <w:color w:val="000000"/>
        </w:rPr>
        <w:t>细胞增殖及分化；</w:t>
      </w:r>
    </w:p>
    <w:p w14:paraId="10239775" w14:textId="77777777" w:rsidR="00887C8B" w:rsidRDefault="00000000">
      <w:pPr>
        <w:spacing w:line="360" w:lineRule="auto"/>
        <w:jc w:val="left"/>
        <w:textAlignment w:val="center"/>
        <w:rPr>
          <w:color w:val="000000"/>
        </w:rPr>
      </w:pPr>
      <w:r>
        <w:rPr>
          <w:rFonts w:ascii="宋体" w:hAnsi="宋体"/>
          <w:color w:val="000000"/>
        </w:rPr>
        <w:t>②</w:t>
      </w:r>
      <w:r>
        <w:rPr>
          <w:rFonts w:eastAsia="Times New Roman" w:cs="Times New Roman"/>
          <w:color w:val="000000"/>
        </w:rPr>
        <w:t>Tal</w:t>
      </w:r>
      <w:r>
        <w:rPr>
          <w:rFonts w:ascii="宋体" w:hAnsi="宋体"/>
          <w:color w:val="000000"/>
        </w:rPr>
        <w:t>能促进</w:t>
      </w:r>
      <w:r>
        <w:rPr>
          <w:color w:val="000000"/>
        </w:rPr>
        <w:t>________</w:t>
      </w:r>
      <w:r>
        <w:rPr>
          <w:rFonts w:ascii="宋体" w:hAnsi="宋体"/>
          <w:color w:val="000000"/>
        </w:rPr>
        <w:t>，增强</w:t>
      </w:r>
      <w:r>
        <w:rPr>
          <w:rFonts w:eastAsia="Times New Roman" w:cs="Times New Roman"/>
          <w:color w:val="000000"/>
        </w:rPr>
        <w:t>DC</w:t>
      </w:r>
      <w:r>
        <w:rPr>
          <w:rFonts w:ascii="宋体" w:hAnsi="宋体"/>
          <w:color w:val="000000"/>
        </w:rPr>
        <w:t>的吞噬及递呈能力，激活更多的</w:t>
      </w:r>
      <w:r>
        <w:rPr>
          <w:rFonts w:eastAsia="Times New Roman" w:cs="Times New Roman"/>
          <w:color w:val="000000"/>
        </w:rPr>
        <w:t>T</w:t>
      </w:r>
      <w:r>
        <w:rPr>
          <w:rFonts w:ascii="宋体" w:hAnsi="宋体"/>
          <w:color w:val="000000"/>
        </w:rPr>
        <w:t>细胞。</w:t>
      </w:r>
    </w:p>
    <w:p w14:paraId="40763002" w14:textId="77777777" w:rsidR="00887C8B" w:rsidRDefault="00000000">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为验证上述假设，进行下列实验：①培养</w:t>
      </w:r>
      <w:r>
        <w:rPr>
          <w:rFonts w:eastAsia="Times New Roman" w:cs="Times New Roman"/>
          <w:color w:val="000000"/>
        </w:rPr>
        <w:t>T</w:t>
      </w:r>
      <w:r>
        <w:rPr>
          <w:rFonts w:ascii="宋体" w:hAnsi="宋体"/>
          <w:color w:val="000000"/>
        </w:rPr>
        <w:t>细胞，分</w:t>
      </w:r>
      <w:r>
        <w:rPr>
          <w:rFonts w:eastAsia="Times New Roman" w:cs="Times New Roman"/>
          <w:color w:val="000000"/>
        </w:rPr>
        <w:t>3</w:t>
      </w:r>
      <w:r>
        <w:rPr>
          <w:rFonts w:ascii="宋体" w:hAnsi="宋体"/>
          <w:color w:val="000000"/>
        </w:rPr>
        <w:t>组，分别添加缓冲液、</w:t>
      </w:r>
      <w:r>
        <w:rPr>
          <w:rFonts w:eastAsia="Times New Roman" w:cs="Times New Roman"/>
          <w:color w:val="000000"/>
        </w:rPr>
        <w:t>Tal</w:t>
      </w:r>
      <w:r>
        <w:rPr>
          <w:rFonts w:ascii="宋体" w:hAnsi="宋体"/>
          <w:color w:val="000000"/>
        </w:rPr>
        <w:t>溶液和</w:t>
      </w:r>
      <w:r>
        <w:rPr>
          <w:rFonts w:eastAsia="Times New Roman" w:cs="Times New Roman"/>
          <w:color w:val="000000"/>
        </w:rPr>
        <w:t>TRH</w:t>
      </w:r>
      <w:r>
        <w:rPr>
          <w:rFonts w:ascii="宋体" w:hAnsi="宋体"/>
          <w:color w:val="000000"/>
        </w:rPr>
        <w:t>溶液，检测</w:t>
      </w:r>
      <w:r>
        <w:rPr>
          <w:color w:val="000000"/>
        </w:rPr>
        <w:t>________</w:t>
      </w:r>
      <w:r>
        <w:rPr>
          <w:rFonts w:ascii="宋体" w:hAnsi="宋体"/>
          <w:color w:val="000000"/>
        </w:rPr>
        <w:t>；②培养</w:t>
      </w:r>
      <w:r>
        <w:rPr>
          <w:rFonts w:eastAsia="Times New Roman" w:cs="Times New Roman"/>
          <w:color w:val="000000"/>
        </w:rPr>
        <w:t>DC</w:t>
      </w:r>
      <w:r>
        <w:rPr>
          <w:rFonts w:ascii="宋体" w:hAnsi="宋体"/>
          <w:color w:val="000000"/>
        </w:rPr>
        <w:t>，分</w:t>
      </w:r>
      <w:r>
        <w:rPr>
          <w:rFonts w:eastAsia="Times New Roman" w:cs="Times New Roman"/>
          <w:color w:val="000000"/>
        </w:rPr>
        <w:t>3</w:t>
      </w:r>
      <w:r>
        <w:rPr>
          <w:rFonts w:ascii="宋体" w:hAnsi="宋体"/>
          <w:color w:val="000000"/>
        </w:rPr>
        <w:t>组，分别添加</w:t>
      </w:r>
      <w:r>
        <w:rPr>
          <w:color w:val="000000"/>
        </w:rPr>
        <w:t>________</w:t>
      </w:r>
      <w:r>
        <w:rPr>
          <w:rFonts w:ascii="宋体" w:hAnsi="宋体"/>
          <w:color w:val="000000"/>
        </w:rPr>
        <w:t>，检测</w:t>
      </w:r>
      <w:r>
        <w:rPr>
          <w:rFonts w:eastAsia="Times New Roman" w:cs="Times New Roman"/>
          <w:color w:val="000000"/>
        </w:rPr>
        <w:t>DC</w:t>
      </w:r>
      <w:r>
        <w:rPr>
          <w:rFonts w:ascii="宋体" w:hAnsi="宋体"/>
          <w:color w:val="000000"/>
        </w:rPr>
        <w:t>的吞噬能力及递呈分子的表达量。</w:t>
      </w:r>
    </w:p>
    <w:p w14:paraId="111C81AA" w14:textId="77777777" w:rsidR="00887C8B" w:rsidRDefault="00000000">
      <w:pPr>
        <w:spacing w:line="360" w:lineRule="auto"/>
        <w:jc w:val="left"/>
        <w:textAlignment w:val="center"/>
        <w:rPr>
          <w:color w:val="000000"/>
        </w:rPr>
      </w:pPr>
      <w:r>
        <w:rPr>
          <w:color w:val="000000"/>
        </w:rPr>
        <w:t xml:space="preserve">23. </w:t>
      </w:r>
      <w:r>
        <w:rPr>
          <w:rFonts w:ascii="宋体" w:hAnsi="宋体"/>
          <w:color w:val="000000"/>
        </w:rPr>
        <w:t>为了高效纯化超氧化物歧化酶（</w:t>
      </w:r>
      <w:r>
        <w:rPr>
          <w:rFonts w:eastAsia="Times New Roman" w:cs="Times New Roman"/>
          <w:color w:val="000000"/>
        </w:rPr>
        <w:t>SOD</w:t>
      </w:r>
      <w:r>
        <w:rPr>
          <w:rFonts w:ascii="宋体" w:hAnsi="宋体"/>
          <w:color w:val="000000"/>
        </w:rPr>
        <w:t>），科研人员将</w:t>
      </w:r>
      <w:r>
        <w:rPr>
          <w:rFonts w:eastAsia="Times New Roman" w:cs="Times New Roman"/>
          <w:color w:val="000000"/>
        </w:rPr>
        <w:t>ELP</w:t>
      </w:r>
      <w:r>
        <w:rPr>
          <w:color w:val="000000"/>
          <w:vertAlign w:val="subscript"/>
        </w:rPr>
        <w:t>50</w:t>
      </w:r>
      <w:r>
        <w:rPr>
          <w:rFonts w:ascii="宋体" w:hAnsi="宋体"/>
          <w:color w:val="000000"/>
        </w:rPr>
        <w:t>片段插入</w:t>
      </w:r>
      <w:r>
        <w:rPr>
          <w:rFonts w:eastAsia="Times New Roman" w:cs="Times New Roman"/>
          <w:color w:val="000000"/>
        </w:rPr>
        <w:t>pET-SOD</w:t>
      </w:r>
      <w:r>
        <w:rPr>
          <w:rFonts w:ascii="宋体" w:hAnsi="宋体"/>
          <w:color w:val="000000"/>
        </w:rPr>
        <w:t>构建重组质粒</w:t>
      </w:r>
      <w:r>
        <w:rPr>
          <w:rFonts w:eastAsia="Times New Roman" w:cs="Times New Roman"/>
          <w:color w:val="000000"/>
        </w:rPr>
        <w:t>pET-SOD-ELP</w:t>
      </w:r>
      <w:r>
        <w:rPr>
          <w:color w:val="000000"/>
          <w:vertAlign w:val="subscript"/>
        </w:rPr>
        <w:t>50</w:t>
      </w:r>
      <w:r>
        <w:rPr>
          <w:rFonts w:ascii="宋体" w:hAnsi="宋体"/>
          <w:color w:val="000000"/>
        </w:rPr>
        <w:t>，以融合表达</w:t>
      </w:r>
      <w:r>
        <w:rPr>
          <w:rFonts w:eastAsia="Times New Roman" w:cs="Times New Roman"/>
          <w:color w:val="000000"/>
        </w:rPr>
        <w:t>SOD-ELP</w:t>
      </w:r>
      <w:r>
        <w:rPr>
          <w:color w:val="000000"/>
          <w:vertAlign w:val="subscript"/>
        </w:rPr>
        <w:t>50</w:t>
      </w:r>
      <w:r>
        <w:rPr>
          <w:rFonts w:ascii="宋体" w:hAnsi="宋体"/>
          <w:color w:val="000000"/>
        </w:rPr>
        <w:t>蛋白，过程如图</w:t>
      </w:r>
      <w:r>
        <w:rPr>
          <w:rFonts w:eastAsia="Times New Roman" w:cs="Times New Roman"/>
          <w:color w:val="000000"/>
        </w:rPr>
        <w:t>1</w:t>
      </w:r>
      <w:r>
        <w:rPr>
          <w:rFonts w:ascii="宋体" w:hAnsi="宋体"/>
          <w:color w:val="000000"/>
        </w:rPr>
        <w:t>。其中，</w:t>
      </w:r>
      <w:r>
        <w:rPr>
          <w:rFonts w:eastAsia="Times New Roman" w:cs="Times New Roman"/>
          <w:color w:val="000000"/>
        </w:rPr>
        <w:t>ELP</w:t>
      </w:r>
      <w:r>
        <w:rPr>
          <w:color w:val="000000"/>
          <w:vertAlign w:val="subscript"/>
        </w:rPr>
        <w:t>50</w:t>
      </w:r>
      <w:r>
        <w:rPr>
          <w:rFonts w:ascii="宋体" w:hAnsi="宋体"/>
          <w:color w:val="000000"/>
        </w:rPr>
        <w:t>是由人工合成的</w:t>
      </w:r>
      <w:r>
        <w:rPr>
          <w:rFonts w:eastAsia="Times New Roman" w:cs="Times New Roman"/>
          <w:color w:val="000000"/>
        </w:rPr>
        <w:t>DNA</w:t>
      </w:r>
      <w:r>
        <w:rPr>
          <w:rFonts w:ascii="宋体" w:hAnsi="宋体"/>
          <w:color w:val="000000"/>
        </w:rPr>
        <w:t>片段，序列为：限制酶</w:t>
      </w:r>
      <w:r>
        <w:rPr>
          <w:rFonts w:eastAsia="Times New Roman" w:cs="Times New Roman"/>
          <w:color w:val="000000"/>
        </w:rPr>
        <w:t>a</w:t>
      </w:r>
      <w:r>
        <w:rPr>
          <w:rFonts w:ascii="宋体" w:hAnsi="宋体"/>
          <w:color w:val="000000"/>
        </w:rPr>
        <w:t>识别序列</w:t>
      </w:r>
      <w:r>
        <w:rPr>
          <w:rFonts w:eastAsia="Times New Roman" w:cs="Times New Roman"/>
          <w:color w:val="000000"/>
        </w:rPr>
        <w:t>-</w:t>
      </w:r>
      <w:r>
        <w:rPr>
          <w:rFonts w:ascii="宋体" w:hAnsi="宋体"/>
          <w:color w:val="000000"/>
        </w:rPr>
        <w:t>（</w:t>
      </w:r>
      <w:r>
        <w:rPr>
          <w:rFonts w:eastAsia="Times New Roman" w:cs="Times New Roman"/>
          <w:color w:val="000000"/>
        </w:rPr>
        <w:t>GTTCCTGGTGTTGGC</w:t>
      </w:r>
      <w:r>
        <w:rPr>
          <w:rFonts w:ascii="宋体" w:hAnsi="宋体"/>
          <w:color w:val="000000"/>
        </w:rPr>
        <w:t>）</w:t>
      </w:r>
      <w:r>
        <w:rPr>
          <w:rFonts w:eastAsia="Times New Roman" w:cs="Times New Roman"/>
          <w:color w:val="000000"/>
        </w:rPr>
        <w:t>50-</w:t>
      </w:r>
      <w:r>
        <w:rPr>
          <w:rFonts w:ascii="宋体" w:hAnsi="宋体"/>
          <w:color w:val="000000"/>
        </w:rPr>
        <w:t>限制酶</w:t>
      </w:r>
      <w:r>
        <w:rPr>
          <w:rFonts w:eastAsia="Times New Roman" w:cs="Times New Roman"/>
          <w:color w:val="000000"/>
        </w:rPr>
        <w:t>b</w:t>
      </w:r>
      <w:r>
        <w:rPr>
          <w:rFonts w:ascii="宋体" w:hAnsi="宋体"/>
          <w:color w:val="000000"/>
        </w:rPr>
        <w:t>识别序列，</w:t>
      </w:r>
      <w:r>
        <w:rPr>
          <w:rFonts w:eastAsia="Times New Roman" w:cs="Times New Roman"/>
          <w:color w:val="000000"/>
        </w:rPr>
        <w:t>50</w:t>
      </w:r>
      <w:r>
        <w:rPr>
          <w:rFonts w:ascii="宋体" w:hAnsi="宋体"/>
          <w:color w:val="000000"/>
        </w:rPr>
        <w:t>为重复次数。请回答下列问题：</w:t>
      </w:r>
    </w:p>
    <w:p w14:paraId="0DA70E6F" w14:textId="77777777" w:rsidR="00887C8B" w:rsidRDefault="00000000">
      <w:pPr>
        <w:spacing w:line="360" w:lineRule="auto"/>
        <w:jc w:val="center"/>
        <w:textAlignment w:val="center"/>
        <w:rPr>
          <w:color w:val="000000"/>
        </w:rPr>
      </w:pPr>
      <w:r>
        <w:rPr>
          <w:noProof/>
          <w:color w:val="000000"/>
        </w:rPr>
        <w:drawing>
          <wp:inline distT="0" distB="0" distL="114300" distR="114300" wp14:anchorId="689BF714" wp14:editId="4262B55F">
            <wp:extent cx="5238750" cy="2243455"/>
            <wp:effectExtent l="0" t="0" r="0" b="444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5238750" cy="2243693"/>
                    </a:xfrm>
                    <a:prstGeom prst="rect">
                      <a:avLst/>
                    </a:prstGeom>
                  </pic:spPr>
                </pic:pic>
              </a:graphicData>
            </a:graphic>
          </wp:inline>
        </w:drawing>
      </w:r>
    </w:p>
    <w:p w14:paraId="5CE16A3A" w14:textId="77777777" w:rsidR="00887C8B" w:rsidRDefault="00000000">
      <w:pPr>
        <w:spacing w:line="360" w:lineRule="auto"/>
        <w:jc w:val="left"/>
        <w:textAlignment w:val="center"/>
        <w:rPr>
          <w:color w:val="000000"/>
        </w:rPr>
      </w:pPr>
      <w:r>
        <w:rPr>
          <w:color w:val="000000"/>
        </w:rPr>
        <w:lastRenderedPageBreak/>
        <w:t>（</w:t>
      </w:r>
      <w:r>
        <w:rPr>
          <w:color w:val="000000"/>
        </w:rPr>
        <w:t>1</w:t>
      </w:r>
      <w:r>
        <w:rPr>
          <w:color w:val="000000"/>
        </w:rPr>
        <w:t>）</w:t>
      </w:r>
      <w:r>
        <w:rPr>
          <w:rFonts w:ascii="宋体" w:hAnsi="宋体"/>
          <w:color w:val="000000"/>
        </w:rPr>
        <w:t>步骤①双酶切时，需使用的限制酶</w:t>
      </w:r>
      <w:r>
        <w:rPr>
          <w:rFonts w:eastAsia="Times New Roman" w:cs="Times New Roman"/>
          <w:color w:val="000000"/>
        </w:rPr>
        <w:t>a</w:t>
      </w:r>
      <w:r>
        <w:rPr>
          <w:rFonts w:ascii="宋体" w:hAnsi="宋体"/>
          <w:color w:val="000000"/>
        </w:rPr>
        <w:t>和限制酶</w:t>
      </w:r>
      <w:r>
        <w:rPr>
          <w:rFonts w:eastAsia="Times New Roman" w:cs="Times New Roman"/>
          <w:color w:val="000000"/>
        </w:rPr>
        <w:t>b</w:t>
      </w:r>
      <w:r>
        <w:rPr>
          <w:rFonts w:ascii="宋体" w:hAnsi="宋体"/>
          <w:color w:val="000000"/>
        </w:rPr>
        <w:t>分别是</w:t>
      </w:r>
      <w:r>
        <w:rPr>
          <w:color w:val="000000"/>
        </w:rPr>
        <w:t>________</w:t>
      </w:r>
      <w:r>
        <w:rPr>
          <w:rFonts w:ascii="宋体" w:hAnsi="宋体"/>
          <w:color w:val="000000"/>
        </w:rPr>
        <w:t>。</w:t>
      </w:r>
    </w:p>
    <w:p w14:paraId="4EB50BDC" w14:textId="77777777" w:rsidR="00887C8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步骤②转化时，科研人员常用</w:t>
      </w:r>
      <w:r>
        <w:rPr>
          <w:color w:val="000000"/>
        </w:rPr>
        <w:t>________</w:t>
      </w:r>
      <w:r>
        <w:rPr>
          <w:rFonts w:ascii="宋体" w:hAnsi="宋体"/>
          <w:color w:val="000000"/>
        </w:rPr>
        <w:t>处理大肠杆菌，使细胞处于感受态；转化后的大肠杆菌采用含有</w:t>
      </w:r>
      <w:r>
        <w:rPr>
          <w:color w:val="000000"/>
        </w:rPr>
        <w:t>________</w:t>
      </w:r>
      <w:r>
        <w:rPr>
          <w:rFonts w:ascii="宋体" w:hAnsi="宋体"/>
          <w:color w:val="000000"/>
        </w:rPr>
        <w:t>的培养基进行筛选。用</w:t>
      </w:r>
      <w:r>
        <w:rPr>
          <w:rFonts w:eastAsia="Times New Roman" w:cs="Times New Roman"/>
          <w:color w:val="000000"/>
        </w:rPr>
        <w:t>PCR</w:t>
      </w:r>
      <w:r>
        <w:rPr>
          <w:rFonts w:ascii="宋体" w:hAnsi="宋体"/>
          <w:color w:val="000000"/>
        </w:rPr>
        <w:t>技术筛选成功导入</w:t>
      </w:r>
      <w:r>
        <w:rPr>
          <w:rFonts w:eastAsia="Times New Roman" w:cs="Times New Roman"/>
          <w:color w:val="000000"/>
        </w:rPr>
        <w:t>pET-SOD-ELP</w:t>
      </w:r>
      <w:r>
        <w:rPr>
          <w:color w:val="000000"/>
          <w:vertAlign w:val="subscript"/>
        </w:rPr>
        <w:t>50</w:t>
      </w:r>
      <w:r>
        <w:rPr>
          <w:rFonts w:ascii="宋体" w:hAnsi="宋体"/>
          <w:color w:val="000000"/>
        </w:rPr>
        <w:t>的大肠杆菌，应选用的一对引物是</w:t>
      </w:r>
      <w:r>
        <w:rPr>
          <w:color w:val="000000"/>
        </w:rPr>
        <w:t>________</w:t>
      </w:r>
      <w:r>
        <w:rPr>
          <w:rFonts w:ascii="宋体" w:hAnsi="宋体"/>
          <w:color w:val="000000"/>
        </w:rPr>
        <w:t>。</w:t>
      </w:r>
    </w:p>
    <w:p w14:paraId="1294DA21" w14:textId="77777777" w:rsidR="00887C8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步骤③大肠杆菌中</w:t>
      </w:r>
      <w:r>
        <w:rPr>
          <w:rFonts w:eastAsia="Times New Roman" w:cs="Times New Roman"/>
          <w:color w:val="000000"/>
        </w:rPr>
        <w:t>RNA</w:t>
      </w:r>
      <w:r>
        <w:rPr>
          <w:rFonts w:ascii="宋体" w:hAnsi="宋体"/>
          <w:color w:val="000000"/>
        </w:rPr>
        <w:t>聚合酶与</w:t>
      </w:r>
      <w:r>
        <w:rPr>
          <w:color w:val="000000"/>
        </w:rPr>
        <w:t>________</w:t>
      </w:r>
      <w:r>
        <w:rPr>
          <w:rFonts w:ascii="宋体" w:hAnsi="宋体"/>
          <w:color w:val="000000"/>
        </w:rPr>
        <w:t>结合，驱动转录，翻译</w:t>
      </w:r>
      <w:r>
        <w:rPr>
          <w:rFonts w:eastAsia="Times New Roman" w:cs="Times New Roman"/>
          <w:color w:val="000000"/>
        </w:rPr>
        <w:t>SOD-ELP</w:t>
      </w:r>
      <w:r>
        <w:rPr>
          <w:color w:val="000000"/>
          <w:vertAlign w:val="subscript"/>
        </w:rPr>
        <w:t>50</w:t>
      </w:r>
      <w:r>
        <w:rPr>
          <w:rFonts w:ascii="宋体" w:hAnsi="宋体"/>
          <w:color w:val="000000"/>
        </w:rPr>
        <w:t>蛋白。已知蛋白质中氨基酸残基的平均相对分子质量约为</w:t>
      </w:r>
      <w:r>
        <w:rPr>
          <w:rFonts w:eastAsia="Times New Roman" w:cs="Times New Roman"/>
          <w:color w:val="000000"/>
        </w:rPr>
        <w:t>0.11kDa</w:t>
      </w:r>
      <w:r>
        <w:rPr>
          <w:rFonts w:ascii="宋体" w:hAnsi="宋体"/>
          <w:color w:val="000000"/>
        </w:rPr>
        <w:t>，将表达的蛋白先进行凝胶电泳，然后用</w:t>
      </w:r>
      <w:r>
        <w:rPr>
          <w:rFonts w:eastAsia="Times New Roman" w:cs="Times New Roman"/>
          <w:color w:val="000000"/>
        </w:rPr>
        <w:t>SOD</w:t>
      </w:r>
      <w:r>
        <w:rPr>
          <w:rFonts w:ascii="宋体" w:hAnsi="宋体"/>
          <w:color w:val="000000"/>
        </w:rPr>
        <w:t>抗体进行杂交，显示的条带应是</w:t>
      </w:r>
      <w:r>
        <w:rPr>
          <w:color w:val="000000"/>
        </w:rPr>
        <w:t>________</w:t>
      </w:r>
      <w:r>
        <w:rPr>
          <w:rFonts w:ascii="宋体" w:hAnsi="宋体"/>
          <w:color w:val="000000"/>
        </w:rPr>
        <w:t>（从图</w:t>
      </w:r>
      <w:r>
        <w:rPr>
          <w:rFonts w:eastAsia="Times New Roman" w:cs="Times New Roman"/>
          <w:color w:val="000000"/>
        </w:rPr>
        <w:t>2</w:t>
      </w:r>
      <w:r>
        <w:rPr>
          <w:rFonts w:ascii="宋体" w:hAnsi="宋体"/>
          <w:color w:val="000000"/>
        </w:rPr>
        <w:t>的“</w:t>
      </w:r>
      <w:r>
        <w:rPr>
          <w:rFonts w:eastAsia="Times New Roman" w:cs="Times New Roman"/>
          <w:color w:val="000000"/>
        </w:rPr>
        <w:t>A~D</w:t>
      </w:r>
      <w:r>
        <w:rPr>
          <w:rFonts w:ascii="宋体" w:hAnsi="宋体"/>
          <w:color w:val="000000"/>
        </w:rPr>
        <w:t>”中选填）。</w:t>
      </w:r>
    </w:p>
    <w:p w14:paraId="7380EA58" w14:textId="77777777" w:rsidR="00887C8B" w:rsidRDefault="00000000">
      <w:pPr>
        <w:spacing w:line="360" w:lineRule="auto"/>
        <w:jc w:val="center"/>
        <w:textAlignment w:val="center"/>
        <w:rPr>
          <w:color w:val="000000"/>
        </w:rPr>
      </w:pPr>
      <w:r>
        <w:rPr>
          <w:noProof/>
          <w:color w:val="000000"/>
        </w:rPr>
        <w:drawing>
          <wp:inline distT="0" distB="0" distL="114300" distR="114300" wp14:anchorId="5FD4E80F" wp14:editId="05D76C88">
            <wp:extent cx="1362075" cy="2066925"/>
            <wp:effectExtent l="0" t="0" r="9525"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1362075" cy="2066925"/>
                    </a:xfrm>
                    <a:prstGeom prst="rect">
                      <a:avLst/>
                    </a:prstGeom>
                  </pic:spPr>
                </pic:pic>
              </a:graphicData>
            </a:graphic>
          </wp:inline>
        </w:drawing>
      </w:r>
    </w:p>
    <w:p w14:paraId="33AB2150" w14:textId="77777777" w:rsidR="00887C8B"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步骤④为探寻高效纯化</w:t>
      </w:r>
      <w:r>
        <w:rPr>
          <w:rFonts w:eastAsia="Times New Roman" w:cs="Times New Roman"/>
          <w:color w:val="000000"/>
        </w:rPr>
        <w:t>SOD-ELP</w:t>
      </w:r>
      <w:r>
        <w:rPr>
          <w:color w:val="000000"/>
          <w:vertAlign w:val="subscript"/>
        </w:rPr>
        <w:t>50</w:t>
      </w:r>
      <w:r>
        <w:rPr>
          <w:rFonts w:ascii="宋体" w:hAnsi="宋体"/>
          <w:color w:val="000000"/>
        </w:rPr>
        <w:t>蛋白的方法，科研人员研究了温度、</w:t>
      </w:r>
      <w:r>
        <w:rPr>
          <w:rFonts w:eastAsia="Times New Roman" w:cs="Times New Roman"/>
          <w:color w:val="000000"/>
        </w:rPr>
        <w:t>NaCl</w:t>
      </w:r>
      <w:r>
        <w:rPr>
          <w:rFonts w:ascii="宋体" w:hAnsi="宋体"/>
          <w:color w:val="000000"/>
        </w:rPr>
        <w:t>对</w:t>
      </w:r>
      <w:r>
        <w:rPr>
          <w:rFonts w:eastAsia="Times New Roman" w:cs="Times New Roman"/>
          <w:color w:val="000000"/>
        </w:rPr>
        <w:t>SOD-ELP</w:t>
      </w:r>
      <w:r>
        <w:rPr>
          <w:color w:val="000000"/>
          <w:vertAlign w:val="subscript"/>
        </w:rPr>
        <w:t>50</w:t>
      </w:r>
      <w:r>
        <w:rPr>
          <w:rFonts w:ascii="宋体" w:hAnsi="宋体"/>
          <w:color w:val="000000"/>
        </w:rPr>
        <w:t>蛋白纯化效果的影响，部分结果如图</w:t>
      </w:r>
      <w:r>
        <w:rPr>
          <w:rFonts w:eastAsia="Times New Roman" w:cs="Times New Roman"/>
          <w:color w:val="000000"/>
        </w:rPr>
        <w:t>3</w:t>
      </w:r>
      <w:r>
        <w:rPr>
          <w:rFonts w:ascii="宋体" w:hAnsi="宋体"/>
          <w:color w:val="000000"/>
        </w:rPr>
        <w:t>。</w:t>
      </w:r>
    </w:p>
    <w:p w14:paraId="4729D0E7" w14:textId="77777777" w:rsidR="00887C8B" w:rsidRDefault="00000000">
      <w:pPr>
        <w:spacing w:line="360" w:lineRule="auto"/>
        <w:jc w:val="center"/>
        <w:textAlignment w:val="center"/>
        <w:rPr>
          <w:color w:val="000000"/>
        </w:rPr>
      </w:pPr>
      <w:r>
        <w:rPr>
          <w:noProof/>
          <w:color w:val="000000"/>
        </w:rPr>
        <w:lastRenderedPageBreak/>
        <w:drawing>
          <wp:inline distT="0" distB="0" distL="114300" distR="114300" wp14:anchorId="346B5228" wp14:editId="143B9D94">
            <wp:extent cx="3762375" cy="335280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3762375" cy="3352800"/>
                    </a:xfrm>
                    <a:prstGeom prst="rect">
                      <a:avLst/>
                    </a:prstGeom>
                  </pic:spPr>
                </pic:pic>
              </a:graphicData>
            </a:graphic>
          </wp:inline>
        </w:drawing>
      </w:r>
    </w:p>
    <w:p w14:paraId="2A401BC4" w14:textId="77777777" w:rsidR="00887C8B" w:rsidRDefault="00000000">
      <w:pPr>
        <w:spacing w:line="360" w:lineRule="auto"/>
        <w:jc w:val="left"/>
        <w:textAlignment w:val="center"/>
        <w:rPr>
          <w:color w:val="000000"/>
        </w:rPr>
      </w:pPr>
      <w:r>
        <w:rPr>
          <w:rFonts w:ascii="宋体" w:hAnsi="宋体"/>
          <w:color w:val="000000"/>
        </w:rPr>
        <w:t>（ⅰ）</w:t>
      </w:r>
      <w:r>
        <w:rPr>
          <w:rFonts w:eastAsia="Times New Roman" w:cs="Times New Roman"/>
          <w:color w:val="000000"/>
        </w:rPr>
        <w:t>20</w:t>
      </w:r>
      <w:r>
        <w:rPr>
          <w:rFonts w:ascii="宋体" w:hAnsi="宋体"/>
          <w:color w:val="000000"/>
        </w:rPr>
        <w:t>℃时，加入</w:t>
      </w:r>
      <w:r>
        <w:rPr>
          <w:rFonts w:eastAsia="Times New Roman" w:cs="Times New Roman"/>
          <w:color w:val="000000"/>
        </w:rPr>
        <w:t>NaCl</w:t>
      </w:r>
      <w:r>
        <w:rPr>
          <w:rFonts w:ascii="宋体" w:hAnsi="宋体"/>
          <w:color w:val="000000"/>
        </w:rPr>
        <w:t>后实验结果是</w:t>
      </w:r>
      <w:r>
        <w:rPr>
          <w:color w:val="000000"/>
        </w:rPr>
        <w:t>________</w:t>
      </w:r>
      <w:r>
        <w:rPr>
          <w:rFonts w:ascii="宋体" w:hAnsi="宋体"/>
          <w:color w:val="000000"/>
        </w:rPr>
        <w:t>。</w:t>
      </w:r>
    </w:p>
    <w:p w14:paraId="7875EC9E" w14:textId="77777777" w:rsidR="00887C8B" w:rsidRDefault="00000000">
      <w:pPr>
        <w:spacing w:line="360" w:lineRule="auto"/>
        <w:jc w:val="left"/>
        <w:textAlignment w:val="center"/>
        <w:rPr>
          <w:color w:val="000000"/>
        </w:rPr>
      </w:pPr>
      <w:r>
        <w:rPr>
          <w:rFonts w:ascii="宋体" w:hAnsi="宋体"/>
          <w:color w:val="000000"/>
        </w:rPr>
        <w:t>（ⅱ）</w:t>
      </w:r>
      <w:r>
        <w:rPr>
          <w:rFonts w:eastAsia="Times New Roman" w:cs="Times New Roman"/>
          <w:color w:val="000000"/>
        </w:rPr>
        <w:t>100</w:t>
      </w:r>
      <w:r>
        <w:rPr>
          <w:rFonts w:ascii="宋体" w:hAnsi="宋体"/>
          <w:color w:val="000000"/>
        </w:rPr>
        <w:t>℃时，导致各组中所有蛋白都沉淀的原因是</w:t>
      </w:r>
      <w:r>
        <w:rPr>
          <w:color w:val="000000"/>
        </w:rPr>
        <w:t>________</w:t>
      </w:r>
      <w:r>
        <w:rPr>
          <w:rFonts w:ascii="宋体" w:hAnsi="宋体"/>
          <w:color w:val="000000"/>
        </w:rPr>
        <w:t>。</w:t>
      </w:r>
    </w:p>
    <w:p w14:paraId="5F034F00" w14:textId="77777777" w:rsidR="00887C8B" w:rsidRDefault="00000000">
      <w:pPr>
        <w:spacing w:line="360" w:lineRule="auto"/>
        <w:jc w:val="left"/>
        <w:textAlignment w:val="center"/>
        <w:rPr>
          <w:color w:val="000000"/>
        </w:rPr>
      </w:pPr>
      <w:r>
        <w:rPr>
          <w:rFonts w:ascii="宋体" w:hAnsi="宋体"/>
          <w:color w:val="000000"/>
        </w:rPr>
        <w:t>（ⅲ）据图分析，融合表达</w:t>
      </w:r>
      <w:r>
        <w:rPr>
          <w:rFonts w:eastAsia="Times New Roman" w:cs="Times New Roman"/>
          <w:color w:val="000000"/>
        </w:rPr>
        <w:t>SOD-ELP</w:t>
      </w:r>
      <w:r>
        <w:rPr>
          <w:color w:val="000000"/>
          <w:vertAlign w:val="subscript"/>
        </w:rPr>
        <w:t>50</w:t>
      </w:r>
      <w:r>
        <w:rPr>
          <w:rFonts w:ascii="宋体" w:hAnsi="宋体"/>
          <w:color w:val="000000"/>
        </w:rPr>
        <w:t>蛋白的优点有</w:t>
      </w:r>
      <w:r>
        <w:rPr>
          <w:color w:val="000000"/>
        </w:rPr>
        <w:t>________</w:t>
      </w:r>
      <w:r>
        <w:rPr>
          <w:rFonts w:ascii="宋体" w:hAnsi="宋体"/>
          <w:color w:val="000000"/>
        </w:rPr>
        <w:t>。</w:t>
      </w:r>
    </w:p>
    <w:p w14:paraId="1CFA9888" w14:textId="77777777" w:rsidR="00887C8B" w:rsidRDefault="00000000">
      <w:pPr>
        <w:spacing w:line="360" w:lineRule="auto"/>
        <w:jc w:val="left"/>
        <w:textAlignment w:val="center"/>
        <w:rPr>
          <w:color w:val="000000"/>
        </w:rPr>
      </w:pPr>
      <w:r>
        <w:rPr>
          <w:color w:val="000000"/>
        </w:rPr>
        <w:t xml:space="preserve">24. </w:t>
      </w:r>
      <w:r>
        <w:rPr>
          <w:rFonts w:ascii="宋体" w:hAnsi="宋体"/>
          <w:color w:val="000000"/>
        </w:rPr>
        <w:t>有一种植物的花色受常染色体上独立遗传的两对等位基因控制，有色基因</w:t>
      </w:r>
      <w:r>
        <w:rPr>
          <w:rFonts w:eastAsia="Times New Roman" w:cs="Times New Roman"/>
          <w:color w:val="000000"/>
        </w:rPr>
        <w:t>B</w:t>
      </w:r>
      <w:r>
        <w:rPr>
          <w:rFonts w:ascii="宋体" w:hAnsi="宋体"/>
          <w:color w:val="000000"/>
        </w:rPr>
        <w:t>对白色基因</w:t>
      </w:r>
      <w:r>
        <w:rPr>
          <w:rFonts w:eastAsia="Times New Roman" w:cs="Times New Roman"/>
          <w:color w:val="000000"/>
        </w:rPr>
        <w:t>b</w:t>
      </w:r>
      <w:r>
        <w:rPr>
          <w:rFonts w:ascii="宋体" w:hAnsi="宋体"/>
          <w:color w:val="000000"/>
        </w:rPr>
        <w:t>为显性，基因</w:t>
      </w:r>
      <w:r>
        <w:rPr>
          <w:rFonts w:eastAsia="Times New Roman" w:cs="Times New Roman"/>
          <w:color w:val="000000"/>
        </w:rPr>
        <w:t>I</w:t>
      </w:r>
      <w:r>
        <w:rPr>
          <w:rFonts w:ascii="宋体" w:hAnsi="宋体"/>
          <w:color w:val="000000"/>
        </w:rPr>
        <w:t>存在时抑制基因</w:t>
      </w:r>
      <w:r>
        <w:rPr>
          <w:rFonts w:eastAsia="Times New Roman" w:cs="Times New Roman"/>
          <w:color w:val="000000"/>
        </w:rPr>
        <w:t>B</w:t>
      </w:r>
      <w:r>
        <w:rPr>
          <w:rFonts w:ascii="宋体" w:hAnsi="宋体"/>
          <w:color w:val="000000"/>
        </w:rPr>
        <w:t>的作用，使花色表现为白色，基因</w:t>
      </w:r>
      <w:r>
        <w:rPr>
          <w:rFonts w:eastAsia="Times New Roman" w:cs="Times New Roman"/>
          <w:color w:val="000000"/>
        </w:rPr>
        <w:t>i</w:t>
      </w:r>
      <w:r>
        <w:rPr>
          <w:rFonts w:ascii="宋体" w:hAnsi="宋体"/>
          <w:color w:val="000000"/>
        </w:rPr>
        <w:t>不影响基因</w:t>
      </w:r>
      <w:r>
        <w:rPr>
          <w:rFonts w:eastAsia="Times New Roman" w:cs="Times New Roman"/>
          <w:color w:val="000000"/>
        </w:rPr>
        <w:t>B</w:t>
      </w:r>
      <w:r>
        <w:rPr>
          <w:rFonts w:ascii="宋体" w:hAnsi="宋体"/>
          <w:color w:val="000000"/>
        </w:rPr>
        <w:t>和</w:t>
      </w:r>
      <w:r>
        <w:rPr>
          <w:rFonts w:eastAsia="Times New Roman" w:cs="Times New Roman"/>
          <w:color w:val="000000"/>
        </w:rPr>
        <w:t>b</w:t>
      </w:r>
      <w:r>
        <w:rPr>
          <w:rFonts w:ascii="宋体" w:hAnsi="宋体"/>
          <w:color w:val="000000"/>
        </w:rPr>
        <w:t>的作用。现有</w:t>
      </w:r>
      <w:r>
        <w:rPr>
          <w:rFonts w:eastAsia="Times New Roman" w:cs="Times New Roman"/>
          <w:color w:val="000000"/>
        </w:rPr>
        <w:t>3</w:t>
      </w:r>
      <w:r>
        <w:rPr>
          <w:rFonts w:ascii="宋体" w:hAnsi="宋体"/>
          <w:color w:val="000000"/>
        </w:rPr>
        <w:t>组杂交实验，结果如下。请回答下列问题：</w:t>
      </w:r>
    </w:p>
    <w:p w14:paraId="54BA519A" w14:textId="77777777" w:rsidR="00887C8B" w:rsidRDefault="00000000">
      <w:pPr>
        <w:spacing w:line="360" w:lineRule="auto"/>
        <w:jc w:val="center"/>
        <w:textAlignment w:val="center"/>
        <w:rPr>
          <w:color w:val="000000"/>
        </w:rPr>
      </w:pPr>
      <w:r>
        <w:rPr>
          <w:noProof/>
          <w:color w:val="000000"/>
        </w:rPr>
        <w:drawing>
          <wp:inline distT="0" distB="0" distL="114300" distR="114300" wp14:anchorId="4E18F076" wp14:editId="2DCDB376">
            <wp:extent cx="5238750" cy="1668780"/>
            <wp:effectExtent l="0" t="0" r="0" b="762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5238750" cy="1668890"/>
                    </a:xfrm>
                    <a:prstGeom prst="rect">
                      <a:avLst/>
                    </a:prstGeom>
                  </pic:spPr>
                </pic:pic>
              </a:graphicData>
            </a:graphic>
          </wp:inline>
        </w:drawing>
      </w:r>
    </w:p>
    <w:p w14:paraId="0AD963A1" w14:textId="77777777" w:rsidR="00887C8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甲和丙的基因型分别是</w:t>
      </w:r>
      <w:r>
        <w:rPr>
          <w:color w:val="000000"/>
        </w:rPr>
        <w:t>________</w:t>
      </w:r>
      <w:r>
        <w:rPr>
          <w:rFonts w:ascii="宋体" w:hAnsi="宋体"/>
          <w:color w:val="000000"/>
        </w:rPr>
        <w:t>、</w:t>
      </w:r>
      <w:r>
        <w:rPr>
          <w:color w:val="000000"/>
        </w:rPr>
        <w:t>________</w:t>
      </w:r>
      <w:r>
        <w:rPr>
          <w:rFonts w:ascii="宋体" w:hAnsi="宋体"/>
          <w:color w:val="000000"/>
        </w:rPr>
        <w:t>。</w:t>
      </w:r>
    </w:p>
    <w:p w14:paraId="50CFD36E" w14:textId="77777777" w:rsidR="00887C8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组别①的</w:t>
      </w:r>
      <w:r>
        <w:rPr>
          <w:rFonts w:eastAsia="Times New Roman" w:cs="Times New Roman"/>
          <w:color w:val="000000"/>
        </w:rPr>
        <w:t>F</w:t>
      </w:r>
      <w:r>
        <w:rPr>
          <w:color w:val="000000"/>
          <w:vertAlign w:val="subscript"/>
        </w:rPr>
        <w:t>2</w:t>
      </w:r>
      <w:r>
        <w:rPr>
          <w:rFonts w:ascii="宋体" w:hAnsi="宋体"/>
          <w:color w:val="000000"/>
        </w:rPr>
        <w:t>中有色花植株有</w:t>
      </w:r>
      <w:r>
        <w:rPr>
          <w:color w:val="000000"/>
        </w:rPr>
        <w:t>________</w:t>
      </w:r>
      <w:r>
        <w:rPr>
          <w:rFonts w:ascii="宋体" w:hAnsi="宋体"/>
          <w:color w:val="000000"/>
        </w:rPr>
        <w:t>种基因型。若</w:t>
      </w:r>
      <w:r>
        <w:rPr>
          <w:rFonts w:eastAsia="Times New Roman" w:cs="Times New Roman"/>
          <w:color w:val="000000"/>
        </w:rPr>
        <w:t>F</w:t>
      </w:r>
      <w:r>
        <w:rPr>
          <w:color w:val="000000"/>
          <w:vertAlign w:val="subscript"/>
        </w:rPr>
        <w:t>2</w:t>
      </w:r>
      <w:r>
        <w:rPr>
          <w:rFonts w:ascii="宋体" w:hAnsi="宋体"/>
          <w:color w:val="000000"/>
        </w:rPr>
        <w:t>中有色花植株随机传粉，后代中白色花植株比例为</w:t>
      </w:r>
      <w:r>
        <w:rPr>
          <w:color w:val="000000"/>
        </w:rPr>
        <w:t>________</w:t>
      </w:r>
      <w:r>
        <w:rPr>
          <w:rFonts w:ascii="宋体" w:hAnsi="宋体"/>
          <w:color w:val="000000"/>
        </w:rPr>
        <w:t>。</w:t>
      </w:r>
    </w:p>
    <w:p w14:paraId="4FEF08CA" w14:textId="77777777" w:rsidR="00887C8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组别②的</w:t>
      </w:r>
      <w:r>
        <w:rPr>
          <w:rFonts w:eastAsia="Times New Roman" w:cs="Times New Roman"/>
          <w:color w:val="000000"/>
        </w:rPr>
        <w:t>F</w:t>
      </w:r>
      <w:r>
        <w:rPr>
          <w:color w:val="000000"/>
          <w:vertAlign w:val="subscript"/>
        </w:rPr>
        <w:t>2</w:t>
      </w:r>
      <w:r>
        <w:rPr>
          <w:rFonts w:ascii="宋体" w:hAnsi="宋体"/>
          <w:color w:val="000000"/>
        </w:rPr>
        <w:t>中白色花植株随机传粉，后代白色花植株中杂合子比例为</w:t>
      </w:r>
      <w:r>
        <w:rPr>
          <w:color w:val="000000"/>
        </w:rPr>
        <w:t>________</w:t>
      </w:r>
      <w:r>
        <w:rPr>
          <w:rFonts w:ascii="宋体" w:hAnsi="宋体"/>
          <w:color w:val="000000"/>
        </w:rPr>
        <w:t>。</w:t>
      </w:r>
    </w:p>
    <w:p w14:paraId="20310174" w14:textId="77777777" w:rsidR="00887C8B"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组别③的</w:t>
      </w:r>
      <w:r>
        <w:rPr>
          <w:rFonts w:eastAsia="Times New Roman" w:cs="Times New Roman"/>
          <w:color w:val="000000"/>
        </w:rPr>
        <w:t>F</w:t>
      </w:r>
      <w:r>
        <w:rPr>
          <w:color w:val="000000"/>
          <w:vertAlign w:val="subscript"/>
        </w:rPr>
        <w:t>1</w:t>
      </w:r>
      <w:r>
        <w:rPr>
          <w:rFonts w:ascii="宋体" w:hAnsi="宋体"/>
          <w:color w:val="000000"/>
        </w:rPr>
        <w:t>与甲杂交，后代表型及比例为</w:t>
      </w:r>
      <w:r>
        <w:rPr>
          <w:color w:val="000000"/>
        </w:rPr>
        <w:t>________</w:t>
      </w:r>
      <w:r>
        <w:rPr>
          <w:rFonts w:ascii="宋体" w:hAnsi="宋体"/>
          <w:color w:val="000000"/>
        </w:rPr>
        <w:t>。组别③的</w:t>
      </w:r>
      <w:r>
        <w:rPr>
          <w:rFonts w:eastAsia="Times New Roman" w:cs="Times New Roman"/>
          <w:color w:val="000000"/>
        </w:rPr>
        <w:lastRenderedPageBreak/>
        <w:t>F</w:t>
      </w:r>
      <w:r>
        <w:rPr>
          <w:color w:val="000000"/>
          <w:vertAlign w:val="subscript"/>
        </w:rPr>
        <w:t>1</w:t>
      </w:r>
      <w:r>
        <w:rPr>
          <w:rFonts w:ascii="宋体" w:hAnsi="宋体"/>
          <w:color w:val="000000"/>
        </w:rPr>
        <w:t>与乙杂交，后代表型及比例为</w:t>
      </w:r>
      <w:r>
        <w:rPr>
          <w:color w:val="000000"/>
        </w:rPr>
        <w:t>________</w:t>
      </w:r>
      <w:r>
        <w:rPr>
          <w:rFonts w:ascii="宋体" w:hAnsi="宋体"/>
          <w:color w:val="000000"/>
        </w:rPr>
        <w:t>。</w:t>
      </w:r>
    </w:p>
    <w:p w14:paraId="13119157" w14:textId="77777777" w:rsidR="00887C8B" w:rsidRDefault="00000000">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若这种植物性别决定类型为</w:t>
      </w:r>
      <w:r>
        <w:rPr>
          <w:rFonts w:eastAsia="Times New Roman" w:cs="Times New Roman"/>
          <w:color w:val="000000"/>
        </w:rPr>
        <w:t>XY</w:t>
      </w:r>
      <w:r>
        <w:rPr>
          <w:rFonts w:ascii="宋体" w:hAnsi="宋体"/>
          <w:color w:val="000000"/>
        </w:rPr>
        <w:t>型，在</w:t>
      </w:r>
      <w:r>
        <w:rPr>
          <w:rFonts w:eastAsia="Times New Roman" w:cs="Times New Roman"/>
          <w:color w:val="000000"/>
        </w:rPr>
        <w:t>X</w:t>
      </w:r>
      <w:r>
        <w:rPr>
          <w:rFonts w:ascii="宋体" w:hAnsi="宋体"/>
          <w:color w:val="000000"/>
        </w:rPr>
        <w:t>染色体上发生基因突变产生隐性致死基因</w:t>
      </w:r>
      <w:r>
        <w:rPr>
          <w:rFonts w:eastAsia="Times New Roman" w:cs="Times New Roman"/>
          <w:color w:val="000000"/>
        </w:rPr>
        <w:t>k</w:t>
      </w:r>
      <w:r>
        <w:rPr>
          <w:rFonts w:ascii="宋体" w:hAnsi="宋体"/>
          <w:color w:val="000000"/>
        </w:rPr>
        <w:t>，导致合子致死。基因型为</w:t>
      </w:r>
      <w:r>
        <w:rPr>
          <w:rFonts w:eastAsia="Times New Roman" w:cs="Times New Roman"/>
          <w:color w:val="000000"/>
        </w:rPr>
        <w:t>IiBbX</w:t>
      </w:r>
      <w:r>
        <w:rPr>
          <w:color w:val="000000"/>
          <w:vertAlign w:val="superscript"/>
        </w:rPr>
        <w:t>+</w:t>
      </w:r>
      <w:r>
        <w:rPr>
          <w:rFonts w:eastAsia="Times New Roman" w:cs="Times New Roman"/>
          <w:color w:val="000000"/>
        </w:rPr>
        <w:t>Y</w:t>
      </w:r>
      <w:r>
        <w:rPr>
          <w:rFonts w:ascii="宋体" w:hAnsi="宋体"/>
          <w:color w:val="000000"/>
        </w:rPr>
        <w:t>和</w:t>
      </w:r>
      <w:r>
        <w:rPr>
          <w:rFonts w:eastAsia="Times New Roman" w:cs="Times New Roman"/>
          <w:color w:val="000000"/>
        </w:rPr>
        <w:t>IiBbX</w:t>
      </w:r>
      <w:r>
        <w:rPr>
          <w:color w:val="000000"/>
          <w:vertAlign w:val="superscript"/>
        </w:rPr>
        <w:t>+</w:t>
      </w:r>
      <w:r>
        <w:rPr>
          <w:rFonts w:eastAsia="Times New Roman" w:cs="Times New Roman"/>
          <w:color w:val="000000"/>
        </w:rPr>
        <w:t>X</w:t>
      </w:r>
      <w:r>
        <w:rPr>
          <w:color w:val="000000"/>
          <w:vertAlign w:val="superscript"/>
        </w:rPr>
        <w:t>k</w:t>
      </w:r>
      <w:r>
        <w:rPr>
          <w:rFonts w:ascii="宋体" w:hAnsi="宋体"/>
          <w:color w:val="000000"/>
        </w:rPr>
        <w:t>的植株杂交，</w:t>
      </w:r>
      <w:r>
        <w:rPr>
          <w:rFonts w:eastAsia="Times New Roman" w:cs="Times New Roman"/>
          <w:color w:val="000000"/>
        </w:rPr>
        <w:t>F</w:t>
      </w:r>
      <w:r>
        <w:rPr>
          <w:color w:val="000000"/>
          <w:vertAlign w:val="subscript"/>
        </w:rPr>
        <w:t>1</w:t>
      </w:r>
      <w:r>
        <w:rPr>
          <w:rFonts w:ascii="宋体" w:hAnsi="宋体"/>
          <w:color w:val="000000"/>
        </w:rPr>
        <w:t>中雌雄植株的表型及比例为</w:t>
      </w:r>
      <w:r>
        <w:rPr>
          <w:color w:val="000000"/>
        </w:rPr>
        <w:t>________</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中有色花植株随机传粉，后代中有色花雌株比例为</w:t>
      </w:r>
      <w:r>
        <w:rPr>
          <w:color w:val="000000"/>
        </w:rPr>
        <w:t>________</w:t>
      </w:r>
      <w:r>
        <w:rPr>
          <w:rFonts w:ascii="宋体" w:hAnsi="宋体"/>
          <w:color w:val="000000"/>
        </w:rPr>
        <w:t>。</w:t>
      </w:r>
    </w:p>
    <w:sectPr w:rsidR="00887C8B">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589CD1" w14:textId="77777777" w:rsidR="008912DD" w:rsidRDefault="008912DD"/>
  </w:endnote>
  <w:endnote w:type="continuationSeparator" w:id="0">
    <w:p w14:paraId="00CD2BA3" w14:textId="77777777" w:rsidR="008912DD" w:rsidRDefault="008912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424032" w14:textId="77777777" w:rsidR="008912DD" w:rsidRDefault="008912DD"/>
  </w:footnote>
  <w:footnote w:type="continuationSeparator" w:id="0">
    <w:p w14:paraId="6BD30CEE" w14:textId="77777777" w:rsidR="008912DD" w:rsidRDefault="008912DD"/>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7D46E7"/>
    <w:rsid w:val="00817391"/>
    <w:rsid w:val="00832EC9"/>
    <w:rsid w:val="008634CD"/>
    <w:rsid w:val="008731FA"/>
    <w:rsid w:val="00880A38"/>
    <w:rsid w:val="00887C8B"/>
    <w:rsid w:val="008912DD"/>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65C3C"/>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2FA1F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D050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Pr>
      <w:color w:val="0000FF"/>
      <w:u w:val="single"/>
    </w:rPr>
  </w:style>
  <w:style w:type="character" w:customStyle="1" w:styleId="a5">
    <w:name w:val="页眉 字符"/>
    <w:basedOn w:val="a0"/>
    <w:link w:val="a4"/>
    <w:uiPriority w:val="99"/>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wmf"/><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w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977</Words>
  <Characters>5570</Characters>
  <Application>Microsoft Office Word</Application>
  <DocSecurity>0</DocSecurity>
  <Lines>46</Lines>
  <Paragraphs>13</Paragraphs>
  <ScaleCrop>false</ScaleCrop>
  <Company/>
  <LinksUpToDate>false</LinksUpToDate>
  <CharactersWithSpaces>6534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2025-03-04T03:27:00Z</dcterms:created>
  <dcterms:modified xsi:type="dcterms:W3CDTF">2025-03-04T03:27:00Z</dcterms:modified>
</cp:coreProperties>
</file>