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9CF3809">
      <w:pPr>
        <w:spacing w:line="360" w:lineRule="auto"/>
        <w:jc w:val="center"/>
      </w:pPr>
      <w:r>
        <w:rPr>
          <w:rFonts w:eastAsia="Times New Roman" w:cs="Times New Roman"/>
          <w:b/>
          <w:sz w:val="32"/>
        </w:rPr>
        <w:t>2024</w:t>
      </w:r>
      <w:r>
        <w:rPr>
          <w:rFonts w:ascii="宋体" w:hAnsi="宋体"/>
          <w:b/>
          <w:sz w:val="32"/>
        </w:rPr>
        <w:t>年普通高等学校招生全国统一考试（江苏卷）</w:t>
      </w:r>
    </w:p>
    <w:p w14:paraId="4DA59D9E">
      <w:pPr>
        <w:spacing w:line="360" w:lineRule="auto"/>
        <w:jc w:val="center"/>
      </w:pPr>
      <w:r>
        <w:rPr>
          <w:rFonts w:ascii="宋体" w:hAnsi="宋体"/>
          <w:b/>
          <w:sz w:val="32"/>
        </w:rPr>
        <w:t>生物</w:t>
      </w:r>
    </w:p>
    <w:p w14:paraId="659C82E6">
      <w:pPr>
        <w:spacing w:line="360" w:lineRule="auto"/>
        <w:jc w:val="left"/>
      </w:pPr>
      <w:r>
        <w:rPr>
          <w:rFonts w:ascii="宋体" w:hAnsi="宋体"/>
          <w:b/>
          <w:sz w:val="24"/>
        </w:rPr>
        <w:t>注意事项</w:t>
      </w:r>
    </w:p>
    <w:p w14:paraId="40569CDA">
      <w:pPr>
        <w:spacing w:line="360" w:lineRule="auto"/>
        <w:jc w:val="left"/>
      </w:pPr>
      <w:r>
        <w:rPr>
          <w:rFonts w:ascii="宋体" w:hAnsi="宋体"/>
          <w:b/>
          <w:sz w:val="24"/>
        </w:rPr>
        <w:t>考生在答题前请认真阅读本注意事项及各题答题要求</w:t>
      </w:r>
    </w:p>
    <w:p w14:paraId="55CC353B">
      <w:pPr>
        <w:spacing w:line="360" w:lineRule="auto"/>
        <w:jc w:val="left"/>
      </w:pPr>
      <w:r>
        <w:rPr>
          <w:rFonts w:eastAsia="Times New Roman" w:cs="Times New Roman"/>
          <w:b/>
          <w:sz w:val="24"/>
        </w:rPr>
        <w:t>1</w:t>
      </w:r>
      <w:r>
        <w:rPr>
          <w:rFonts w:ascii="宋体" w:hAnsi="宋体"/>
          <w:b/>
          <w:sz w:val="24"/>
        </w:rPr>
        <w:t>．本试卷共</w:t>
      </w:r>
      <w:r>
        <w:rPr>
          <w:rFonts w:eastAsia="Times New Roman" w:cs="Times New Roman"/>
          <w:b/>
          <w:sz w:val="24"/>
        </w:rPr>
        <w:t>8</w:t>
      </w:r>
      <w:r>
        <w:rPr>
          <w:rFonts w:ascii="宋体" w:hAnsi="宋体"/>
          <w:b/>
          <w:sz w:val="24"/>
        </w:rPr>
        <w:t>页</w:t>
      </w:r>
      <w:r>
        <w:rPr>
          <w:rFonts w:eastAsia="Times New Roman" w:cs="Times New Roman"/>
          <w:b/>
          <w:sz w:val="24"/>
        </w:rPr>
        <w:t>,</w:t>
      </w:r>
      <w:r>
        <w:rPr>
          <w:rFonts w:ascii="宋体" w:hAnsi="宋体"/>
          <w:b/>
          <w:sz w:val="24"/>
        </w:rPr>
        <w:t>满分为</w:t>
      </w:r>
      <w:r>
        <w:rPr>
          <w:rFonts w:eastAsia="Times New Roman" w:cs="Times New Roman"/>
          <w:b/>
          <w:sz w:val="24"/>
        </w:rPr>
        <w:t>100</w:t>
      </w:r>
      <w:r>
        <w:rPr>
          <w:rFonts w:ascii="宋体" w:hAnsi="宋体"/>
          <w:b/>
          <w:sz w:val="24"/>
        </w:rPr>
        <w:t>分</w:t>
      </w:r>
      <w:r>
        <w:rPr>
          <w:rFonts w:eastAsia="Times New Roman" w:cs="Times New Roman"/>
          <w:b/>
          <w:sz w:val="24"/>
        </w:rPr>
        <w:t>,</w:t>
      </w:r>
      <w:r>
        <w:rPr>
          <w:rFonts w:ascii="宋体" w:hAnsi="宋体"/>
          <w:b/>
          <w:sz w:val="24"/>
        </w:rPr>
        <w:t>考试时间为</w:t>
      </w:r>
      <w:r>
        <w:rPr>
          <w:rFonts w:eastAsia="Times New Roman" w:cs="Times New Roman"/>
          <w:b/>
          <w:sz w:val="24"/>
        </w:rPr>
        <w:t>75</w:t>
      </w:r>
      <w:r>
        <w:rPr>
          <w:rFonts w:ascii="宋体" w:hAnsi="宋体"/>
          <w:b/>
          <w:sz w:val="24"/>
        </w:rPr>
        <w:t>分钟。考试结束后</w:t>
      </w:r>
      <w:r>
        <w:rPr>
          <w:rFonts w:eastAsia="Times New Roman" w:cs="Times New Roman"/>
          <w:b/>
          <w:sz w:val="24"/>
        </w:rPr>
        <w:t>,</w:t>
      </w:r>
      <w:r>
        <w:rPr>
          <w:rFonts w:ascii="宋体" w:hAnsi="宋体"/>
          <w:b/>
          <w:sz w:val="24"/>
        </w:rPr>
        <w:t>错将本试卷和答题卡一并交回。</w:t>
      </w:r>
    </w:p>
    <w:p w14:paraId="1622F0B4">
      <w:pPr>
        <w:spacing w:line="360" w:lineRule="auto"/>
        <w:jc w:val="left"/>
      </w:pPr>
      <w:r>
        <w:rPr>
          <w:rFonts w:eastAsia="Times New Roman" w:cs="Times New Roman"/>
          <w:b/>
          <w:sz w:val="24"/>
        </w:rPr>
        <w:t>2</w:t>
      </w:r>
      <w:r>
        <w:rPr>
          <w:rFonts w:ascii="宋体" w:hAnsi="宋体"/>
          <w:b/>
          <w:sz w:val="24"/>
        </w:rPr>
        <w:t>．答题的，请务必将自己的姓名、准号证号用</w:t>
      </w:r>
      <w:r>
        <w:rPr>
          <w:rFonts w:eastAsia="Times New Roman" w:cs="Times New Roman"/>
          <w:b/>
          <w:sz w:val="24"/>
        </w:rPr>
        <w:t>0.5</w:t>
      </w:r>
      <w:r>
        <w:rPr>
          <w:rFonts w:ascii="宋体" w:hAnsi="宋体"/>
          <w:b/>
          <w:sz w:val="24"/>
        </w:rPr>
        <w:t>毫米照色墨水的签字笔填写在试卷及答题卡的规定位置。</w:t>
      </w:r>
    </w:p>
    <w:p w14:paraId="5578DBD1">
      <w:pPr>
        <w:spacing w:line="360" w:lineRule="auto"/>
        <w:jc w:val="left"/>
      </w:pPr>
      <w:r>
        <w:rPr>
          <w:rFonts w:eastAsia="Times New Roman" w:cs="Times New Roman"/>
          <w:b/>
          <w:sz w:val="24"/>
        </w:rPr>
        <w:t>3</w:t>
      </w:r>
      <w:r>
        <w:rPr>
          <w:rFonts w:ascii="宋体" w:hAnsi="宋体"/>
          <w:b/>
          <w:sz w:val="24"/>
        </w:rPr>
        <w:t>．请认真核对监考员在答题卡上所粘贴的条形码上的姓名准考证号与本人是否相符。</w:t>
      </w:r>
    </w:p>
    <w:p w14:paraId="1895C422">
      <w:pPr>
        <w:spacing w:line="360" w:lineRule="auto"/>
        <w:jc w:val="left"/>
      </w:pPr>
      <w:r>
        <w:rPr>
          <w:rFonts w:eastAsia="Times New Roman" w:cs="Times New Roman"/>
          <w:b/>
          <w:sz w:val="24"/>
        </w:rPr>
        <w:t>4</w:t>
      </w:r>
      <w:r>
        <w:rPr>
          <w:rFonts w:ascii="宋体" w:hAnsi="宋体"/>
          <w:b/>
          <w:sz w:val="24"/>
        </w:rPr>
        <w:t>．作答选择题，必须用</w:t>
      </w:r>
      <w:r>
        <w:rPr>
          <w:rFonts w:eastAsia="Times New Roman" w:cs="Times New Roman"/>
          <w:b/>
          <w:sz w:val="24"/>
        </w:rPr>
        <w:t>2B</w:t>
      </w:r>
      <w:r>
        <w:rPr>
          <w:rFonts w:ascii="宋体" w:hAnsi="宋体"/>
          <w:b/>
          <w:sz w:val="24"/>
        </w:rPr>
        <w:t>铅笔将答题卡上对应选项的方框涂满涂黑</w:t>
      </w:r>
      <w:r>
        <w:rPr>
          <w:rFonts w:eastAsia="Times New Roman" w:cs="Times New Roman"/>
          <w:b/>
          <w:sz w:val="24"/>
        </w:rPr>
        <w:t>;</w:t>
      </w:r>
      <w:r>
        <w:rPr>
          <w:rFonts w:ascii="宋体" w:hAnsi="宋体"/>
          <w:b/>
          <w:sz w:val="24"/>
        </w:rPr>
        <w:t>如有改动，请用橡皮擦干净后</w:t>
      </w:r>
      <w:r>
        <w:rPr>
          <w:rFonts w:eastAsia="Times New Roman" w:cs="Times New Roman"/>
          <w:b/>
          <w:sz w:val="24"/>
        </w:rPr>
        <w:t>,</w:t>
      </w:r>
      <w:r>
        <w:rPr>
          <w:rFonts w:ascii="宋体" w:hAnsi="宋体"/>
          <w:b/>
          <w:sz w:val="24"/>
        </w:rPr>
        <w:t>再选涂其他答案。作答非选择题</w:t>
      </w:r>
      <w:r>
        <w:rPr>
          <w:rFonts w:eastAsia="Times New Roman" w:cs="Times New Roman"/>
          <w:b/>
          <w:sz w:val="24"/>
        </w:rPr>
        <w:t>,</w:t>
      </w:r>
      <w:r>
        <w:rPr>
          <w:rFonts w:ascii="宋体" w:hAnsi="宋体"/>
          <w:b/>
          <w:sz w:val="24"/>
        </w:rPr>
        <w:t>必须用</w:t>
      </w:r>
      <w:r>
        <w:rPr>
          <w:rFonts w:eastAsia="Times New Roman" w:cs="Times New Roman"/>
          <w:b/>
          <w:sz w:val="24"/>
        </w:rPr>
        <w:t>0</w:t>
      </w:r>
      <w:r>
        <w:rPr>
          <w:rFonts w:ascii="宋体" w:hAnsi="宋体"/>
          <w:b/>
          <w:sz w:val="24"/>
        </w:rPr>
        <w:t>．</w:t>
      </w:r>
      <w:r>
        <w:rPr>
          <w:rFonts w:eastAsia="Times New Roman" w:cs="Times New Roman"/>
          <w:b/>
          <w:sz w:val="24"/>
        </w:rPr>
        <w:t>5</w:t>
      </w:r>
      <w:r>
        <w:rPr>
          <w:rFonts w:ascii="宋体" w:hAnsi="宋体"/>
          <w:b/>
          <w:sz w:val="24"/>
        </w:rPr>
        <w:t>毫来黑色基水的签字笔在答题卡上的指定位置作答</w:t>
      </w:r>
      <w:r>
        <w:rPr>
          <w:rFonts w:eastAsia="Times New Roman" w:cs="Times New Roman"/>
          <w:b/>
          <w:sz w:val="24"/>
        </w:rPr>
        <w:t>,</w:t>
      </w:r>
      <w:r>
        <w:rPr>
          <w:rFonts w:ascii="宋体" w:hAnsi="宋体"/>
          <w:b/>
          <w:sz w:val="24"/>
        </w:rPr>
        <w:t>在其他位置作答一律无效。</w:t>
      </w:r>
    </w:p>
    <w:p w14:paraId="449212B6">
      <w:pPr>
        <w:spacing w:line="360" w:lineRule="auto"/>
        <w:jc w:val="left"/>
      </w:pPr>
      <w:r>
        <w:rPr>
          <w:rFonts w:eastAsia="Times New Roman" w:cs="Times New Roman"/>
          <w:b/>
          <w:sz w:val="24"/>
        </w:rPr>
        <w:t>5</w:t>
      </w:r>
      <w:r>
        <w:rPr>
          <w:rFonts w:ascii="宋体" w:hAnsi="宋体"/>
          <w:b/>
          <w:sz w:val="24"/>
        </w:rPr>
        <w:t>．如需作图</w:t>
      </w:r>
      <w:r>
        <w:rPr>
          <w:rFonts w:eastAsia="Times New Roman" w:cs="Times New Roman"/>
          <w:b/>
          <w:sz w:val="24"/>
        </w:rPr>
        <w:t>,</w:t>
      </w:r>
      <w:r>
        <w:rPr>
          <w:rFonts w:ascii="宋体" w:hAnsi="宋体"/>
          <w:b/>
          <w:sz w:val="24"/>
        </w:rPr>
        <w:t>必须用</w:t>
      </w:r>
      <w:r>
        <w:rPr>
          <w:rFonts w:eastAsia="Times New Roman" w:cs="Times New Roman"/>
          <w:b/>
          <w:sz w:val="24"/>
        </w:rPr>
        <w:t>2B</w:t>
      </w:r>
      <w:r>
        <w:rPr>
          <w:rFonts w:ascii="宋体" w:hAnsi="宋体"/>
          <w:b/>
          <w:sz w:val="24"/>
        </w:rPr>
        <w:t>铅笔绘写清楚，线条、符号等须加黑</w:t>
      </w:r>
      <w:r>
        <w:rPr>
          <w:rFonts w:eastAsia="Times New Roman" w:cs="Times New Roman"/>
          <w:b/>
          <w:sz w:val="24"/>
        </w:rPr>
        <w:t>,</w:t>
      </w:r>
      <w:r>
        <w:rPr>
          <w:rFonts w:ascii="宋体" w:hAnsi="宋体"/>
          <w:b/>
          <w:sz w:val="24"/>
        </w:rPr>
        <w:t>加粗。</w:t>
      </w:r>
    </w:p>
    <w:p w14:paraId="32E49919">
      <w:pPr>
        <w:spacing w:line="360" w:lineRule="auto"/>
        <w:jc w:val="left"/>
      </w:pPr>
      <w:r>
        <w:rPr>
          <w:rFonts w:ascii="宋体" w:hAnsi="宋体"/>
          <w:b/>
          <w:sz w:val="24"/>
        </w:rPr>
        <w:t>一、单项选择题</w:t>
      </w:r>
      <w:r>
        <w:rPr>
          <w:rFonts w:eastAsia="Times New Roman" w:cs="Times New Roman"/>
          <w:b/>
          <w:sz w:val="24"/>
        </w:rPr>
        <w:t>:</w:t>
      </w:r>
      <w:r>
        <w:rPr>
          <w:rFonts w:ascii="宋体" w:hAnsi="宋体"/>
          <w:b/>
          <w:sz w:val="24"/>
        </w:rPr>
        <w:t>共</w:t>
      </w:r>
      <w:r>
        <w:rPr>
          <w:rFonts w:eastAsia="Times New Roman" w:cs="Times New Roman"/>
          <w:b/>
          <w:sz w:val="24"/>
        </w:rPr>
        <w:t>15</w:t>
      </w:r>
      <w:r>
        <w:rPr>
          <w:rFonts w:ascii="宋体" w:hAnsi="宋体"/>
          <w:b/>
          <w:sz w:val="24"/>
        </w:rPr>
        <w:t>题</w:t>
      </w:r>
      <w:r>
        <w:rPr>
          <w:rFonts w:eastAsia="Times New Roman" w:cs="Times New Roman"/>
          <w:b/>
          <w:sz w:val="24"/>
        </w:rPr>
        <w:t>,</w:t>
      </w:r>
      <w:r>
        <w:rPr>
          <w:rFonts w:ascii="宋体" w:hAnsi="宋体"/>
          <w:b/>
          <w:sz w:val="24"/>
        </w:rPr>
        <w:t>每题</w:t>
      </w:r>
      <w:r>
        <w:rPr>
          <w:rFonts w:eastAsia="Times New Roman" w:cs="Times New Roman"/>
          <w:b/>
          <w:sz w:val="24"/>
        </w:rPr>
        <w:t>2</w:t>
      </w:r>
      <w:r>
        <w:rPr>
          <w:rFonts w:ascii="宋体" w:hAnsi="宋体"/>
          <w:b/>
          <w:sz w:val="24"/>
        </w:rPr>
        <w:t>分</w:t>
      </w:r>
      <w:r>
        <w:rPr>
          <w:rFonts w:eastAsia="Times New Roman" w:cs="Times New Roman"/>
          <w:b/>
          <w:sz w:val="24"/>
        </w:rPr>
        <w:t>,</w:t>
      </w:r>
      <w:r>
        <w:rPr>
          <w:rFonts w:ascii="宋体" w:hAnsi="宋体"/>
          <w:b/>
          <w:sz w:val="24"/>
        </w:rPr>
        <w:t>共</w:t>
      </w:r>
      <w:r>
        <w:rPr>
          <w:rFonts w:eastAsia="Times New Roman" w:cs="Times New Roman"/>
          <w:b/>
          <w:sz w:val="24"/>
        </w:rPr>
        <w:t>30</w:t>
      </w:r>
      <w:r>
        <w:rPr>
          <w:rFonts w:ascii="宋体" w:hAnsi="宋体"/>
          <w:b/>
          <w:sz w:val="24"/>
        </w:rPr>
        <w:t>分。每题只有一个选项最符合题意。</w:t>
      </w:r>
    </w:p>
    <w:p w14:paraId="06D22AC7">
      <w:pPr>
        <w:spacing w:line="360" w:lineRule="auto"/>
        <w:jc w:val="left"/>
      </w:pPr>
      <w:r>
        <w:t xml:space="preserve">1. </w:t>
      </w:r>
      <w:r>
        <w:rPr>
          <w:rFonts w:ascii="宋体" w:hAnsi="宋体"/>
        </w:rPr>
        <w:t>关于人体中肝糖原、脂肪和胃蛋白酶，下列叙述正确的是（</w:t>
      </w:r>
      <w:r>
        <w:rPr>
          <w:rFonts w:eastAsia="Times New Roman" w:cs="Times New Roman"/>
        </w:rPr>
        <w:t xml:space="preserve">    </w:t>
      </w:r>
      <w:r>
        <w:rPr>
          <w:rFonts w:ascii="宋体" w:hAnsi="宋体"/>
        </w:rPr>
        <w:t>）</w:t>
      </w:r>
    </w:p>
    <w:p w14:paraId="47BFCDD6">
      <w:pPr>
        <w:spacing w:line="360" w:lineRule="auto"/>
        <w:jc w:val="left"/>
        <w:textAlignment w:val="center"/>
      </w:pPr>
      <w:r>
        <w:t xml:space="preserve">A. </w:t>
      </w:r>
      <w:r>
        <w:rPr>
          <w:rFonts w:ascii="宋体" w:hAnsi="宋体"/>
        </w:rPr>
        <w:t>三者都含有的元素是</w:t>
      </w:r>
      <w:r>
        <w:rPr>
          <w:rFonts w:eastAsia="Times New Roman" w:cs="Times New Roman"/>
        </w:rPr>
        <w:t>C</w:t>
      </w:r>
      <w:r>
        <w:rPr>
          <w:rFonts w:ascii="宋体" w:hAnsi="宋体"/>
        </w:rPr>
        <w:t>、</w:t>
      </w:r>
      <w:r>
        <w:rPr>
          <w:rFonts w:eastAsia="Times New Roman" w:cs="Times New Roman"/>
        </w:rPr>
        <w:t>H</w:t>
      </w:r>
      <w:r>
        <w:rPr>
          <w:rFonts w:ascii="宋体" w:hAnsi="宋体"/>
        </w:rPr>
        <w:t>、</w:t>
      </w:r>
      <w:r>
        <w:rPr>
          <w:rFonts w:eastAsia="Times New Roman" w:cs="Times New Roman"/>
        </w:rPr>
        <w:t>O</w:t>
      </w:r>
      <w:r>
        <w:rPr>
          <w:rFonts w:ascii="宋体" w:hAnsi="宋体"/>
        </w:rPr>
        <w:t>、</w:t>
      </w:r>
      <w:r>
        <w:rPr>
          <w:rFonts w:eastAsia="Times New Roman" w:cs="Times New Roman"/>
        </w:rPr>
        <w:t>N</w:t>
      </w:r>
    </w:p>
    <w:p w14:paraId="244877C4">
      <w:pPr>
        <w:spacing w:line="360" w:lineRule="auto"/>
        <w:jc w:val="left"/>
        <w:textAlignment w:val="center"/>
      </w:pPr>
      <w:r>
        <w:t xml:space="preserve">B. </w:t>
      </w:r>
      <w:r>
        <w:rPr>
          <w:rFonts w:ascii="宋体" w:hAnsi="宋体"/>
        </w:rPr>
        <w:t>细胞中肝糖原和脂肪都是储能物质</w:t>
      </w:r>
    </w:p>
    <w:p w14:paraId="0B2758B2">
      <w:pPr>
        <w:spacing w:line="360" w:lineRule="auto"/>
        <w:jc w:val="left"/>
        <w:textAlignment w:val="center"/>
      </w:pPr>
      <w:r>
        <w:t xml:space="preserve">C. </w:t>
      </w:r>
      <w:r>
        <w:rPr>
          <w:rFonts w:ascii="宋体" w:hAnsi="宋体"/>
        </w:rPr>
        <w:t>肝糖原和胃蛋白酶的基本组成单位相同</w:t>
      </w:r>
    </w:p>
    <w:p w14:paraId="7F826ADE">
      <w:pPr>
        <w:spacing w:line="360" w:lineRule="auto"/>
        <w:jc w:val="left"/>
        <w:textAlignment w:val="center"/>
        <w:rPr>
          <w:color w:val="000000"/>
        </w:rPr>
      </w:pPr>
      <w:r>
        <w:t xml:space="preserve">D. </w:t>
      </w:r>
      <w:r>
        <w:rPr>
          <w:rFonts w:ascii="宋体" w:hAnsi="宋体"/>
        </w:rPr>
        <w:t>胃蛋白酶能将脂肪水解为甘油和脂肪酸</w:t>
      </w:r>
    </w:p>
    <w:p w14:paraId="494ACE6B">
      <w:pPr>
        <w:spacing w:line="360" w:lineRule="auto"/>
        <w:textAlignment w:val="center"/>
        <w:rPr>
          <w:color w:val="000000"/>
        </w:rPr>
      </w:pPr>
      <w:r>
        <w:rPr>
          <w:color w:val="2E75B6"/>
        </w:rPr>
        <w:t>【答案】</w:t>
      </w:r>
      <w:r>
        <w:rPr>
          <w:color w:val="000000"/>
        </w:rPr>
        <w:t>B</w:t>
      </w:r>
    </w:p>
    <w:p w14:paraId="55DDBDCE">
      <w:pPr>
        <w:spacing w:line="360" w:lineRule="auto"/>
        <w:textAlignment w:val="center"/>
        <w:rPr>
          <w:color w:val="000000"/>
        </w:rPr>
      </w:pPr>
      <w:r>
        <w:rPr>
          <w:color w:val="2E75B6"/>
        </w:rPr>
        <w:t>【解析】</w:t>
      </w:r>
    </w:p>
    <w:p w14:paraId="36C766FF">
      <w:pPr>
        <w:spacing w:line="360" w:lineRule="auto"/>
        <w:jc w:val="left"/>
        <w:textAlignment w:val="center"/>
        <w:rPr>
          <w:color w:val="000000"/>
        </w:rPr>
      </w:pPr>
      <w:r>
        <w:rPr>
          <w:color w:val="000000"/>
        </w:rPr>
        <w:t>【分析】1、糖类分为单糖、二糖和多糖，糖类是主要的能源物质，组成元素是C、H、O。</w:t>
      </w:r>
    </w:p>
    <w:p w14:paraId="1AC71257">
      <w:pPr>
        <w:spacing w:line="360" w:lineRule="auto"/>
        <w:jc w:val="left"/>
        <w:textAlignment w:val="center"/>
        <w:rPr>
          <w:color w:val="000000"/>
        </w:rPr>
      </w:pPr>
      <w:r>
        <w:rPr>
          <w:color w:val="000000"/>
        </w:rPr>
        <w:t>2、脂质分为脂肪、磷脂和固醇，固醇包括胆固醇、性激素、维生素D，磷脂的组成元素是C、H、O、N、P，脂肪的组成元素是C、H、O。</w:t>
      </w:r>
    </w:p>
    <w:p w14:paraId="621754F1">
      <w:pPr>
        <w:spacing w:line="360" w:lineRule="auto"/>
        <w:jc w:val="left"/>
        <w:textAlignment w:val="center"/>
        <w:rPr>
          <w:color w:val="000000"/>
        </w:rPr>
      </w:pPr>
      <w:r>
        <w:rPr>
          <w:color w:val="000000"/>
        </w:rPr>
        <w:t>3、胃蛋白酶的本质是蛋白质。</w:t>
      </w:r>
    </w:p>
    <w:p w14:paraId="34228A60">
      <w:pPr>
        <w:spacing w:line="360" w:lineRule="auto"/>
        <w:jc w:val="left"/>
        <w:textAlignment w:val="center"/>
        <w:rPr>
          <w:color w:val="000000"/>
        </w:rPr>
      </w:pPr>
      <w:r>
        <w:rPr>
          <w:color w:val="000000"/>
        </w:rPr>
        <w:t>【详解】A、肝糖原和脂肪只含有C、H、O，不含N元素，A错误；</w:t>
      </w:r>
    </w:p>
    <w:p w14:paraId="2C236323">
      <w:pPr>
        <w:spacing w:line="360" w:lineRule="auto"/>
        <w:jc w:val="left"/>
        <w:textAlignment w:val="center"/>
        <w:rPr>
          <w:color w:val="000000"/>
        </w:rPr>
      </w:pPr>
      <w:r>
        <w:rPr>
          <w:color w:val="000000"/>
        </w:rPr>
        <w:t>B、动物细胞中特有的储能物质是肝糖原，动物细胞和植物细胞都含有的储能物质是脂肪，B正确；</w:t>
      </w:r>
    </w:p>
    <w:p w14:paraId="649EFC85">
      <w:pPr>
        <w:spacing w:line="360" w:lineRule="auto"/>
        <w:jc w:val="left"/>
        <w:textAlignment w:val="center"/>
        <w:rPr>
          <w:color w:val="000000"/>
        </w:rPr>
      </w:pPr>
      <w:r>
        <w:rPr>
          <w:color w:val="000000"/>
        </w:rPr>
        <w:t>C、肝糖原的基本组成单位是葡萄糖，胃蛋白酶的基本组成单位是氨基酸，C错误；</w:t>
      </w:r>
    </w:p>
    <w:p w14:paraId="424A6D1B">
      <w:pPr>
        <w:spacing w:line="360" w:lineRule="auto"/>
        <w:jc w:val="left"/>
        <w:textAlignment w:val="center"/>
        <w:rPr>
          <w:color w:val="000000"/>
        </w:rPr>
      </w:pPr>
      <w:r>
        <w:rPr>
          <w:color w:val="000000"/>
        </w:rPr>
        <w:t>D、酶具有专一性，胃蛋白酶只能水解蛋白质，不能水解脂肪，D错误。</w:t>
      </w:r>
    </w:p>
    <w:p w14:paraId="3C488923">
      <w:pPr>
        <w:spacing w:line="360" w:lineRule="auto"/>
        <w:jc w:val="left"/>
        <w:textAlignment w:val="center"/>
        <w:rPr>
          <w:color w:val="000000"/>
        </w:rPr>
      </w:pPr>
      <w:r>
        <w:rPr>
          <w:color w:val="000000"/>
        </w:rPr>
        <w:t>故选B。</w:t>
      </w:r>
    </w:p>
    <w:p w14:paraId="45C1E5DF">
      <w:pPr>
        <w:spacing w:line="360" w:lineRule="auto"/>
        <w:jc w:val="left"/>
        <w:textAlignment w:val="center"/>
        <w:rPr>
          <w:color w:val="000000"/>
        </w:rPr>
      </w:pPr>
      <w:r>
        <w:rPr>
          <w:color w:val="000000"/>
        </w:rPr>
        <w:t xml:space="preserve">2. </w:t>
      </w:r>
      <w:r>
        <w:rPr>
          <w:rFonts w:ascii="宋体" w:hAnsi="宋体"/>
          <w:color w:val="000000"/>
        </w:rPr>
        <w:t>图中①</w:t>
      </w:r>
      <w:r>
        <w:rPr>
          <w:rFonts w:eastAsia="Times New Roman" w:cs="Times New Roman"/>
          <w:color w:val="000000"/>
        </w:rPr>
        <w:t>~</w:t>
      </w:r>
      <w:r>
        <w:rPr>
          <w:rFonts w:ascii="宋体" w:hAnsi="宋体"/>
          <w:color w:val="000000"/>
        </w:rPr>
        <w:t>④表示人体细胞的不同结构。下列相关叙述</w:t>
      </w:r>
      <w:r>
        <w:rPr>
          <w:rFonts w:ascii="宋体" w:hAnsi="宋体"/>
          <w:color w:val="000000"/>
          <w:em w:val="dot"/>
        </w:rPr>
        <w:t>错误的</w:t>
      </w:r>
      <w:r>
        <w:rPr>
          <w:rFonts w:ascii="宋体" w:hAnsi="宋体"/>
          <w:color w:val="000000"/>
        </w:rPr>
        <w:t>是（</w:t>
      </w:r>
      <w:r>
        <w:rPr>
          <w:rFonts w:eastAsia="Times New Roman" w:cs="Times New Roman"/>
          <w:color w:val="000000"/>
        </w:rPr>
        <w:t xml:space="preserve">    </w:t>
      </w:r>
      <w:r>
        <w:rPr>
          <w:rFonts w:ascii="宋体" w:hAnsi="宋体"/>
          <w:color w:val="000000"/>
        </w:rPr>
        <w:t>）</w:t>
      </w:r>
    </w:p>
    <w:p w14:paraId="3A9C73E7">
      <w:pPr>
        <w:spacing w:line="360" w:lineRule="auto"/>
        <w:jc w:val="center"/>
        <w:textAlignment w:val="center"/>
        <w:rPr>
          <w:color w:val="000000"/>
        </w:rPr>
      </w:pPr>
      <w:r>
        <w:rPr>
          <w:color w:val="000000"/>
        </w:rPr>
        <w:drawing>
          <wp:inline distT="0" distB="0" distL="0" distR="0">
            <wp:extent cx="2047875" cy="1685925"/>
            <wp:effectExtent l="0" t="0" r="0" b="0"/>
            <wp:docPr id="100003" name="图片 100003"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VMgmG0BWFcvNAx1ODbqMbQ=="/>
                    <pic:cNvPicPr>
                      <a:picLocks noChangeAspect="1"/>
                    </pic:cNvPicPr>
                  </pic:nvPicPr>
                  <pic:blipFill>
                    <a:blip r:embed="rId4"/>
                    <a:stretch>
                      <a:fillRect/>
                    </a:stretch>
                  </pic:blipFill>
                  <pic:spPr>
                    <a:xfrm>
                      <a:off x="0" y="0"/>
                      <a:ext cx="2047875" cy="1685925"/>
                    </a:xfrm>
                    <a:prstGeom prst="rect">
                      <a:avLst/>
                    </a:prstGeom>
                  </pic:spPr>
                </pic:pic>
              </a:graphicData>
            </a:graphic>
          </wp:inline>
        </w:drawing>
      </w:r>
    </w:p>
    <w:p w14:paraId="1F17413B">
      <w:pPr>
        <w:spacing w:line="360" w:lineRule="auto"/>
        <w:jc w:val="left"/>
        <w:textAlignment w:val="center"/>
        <w:rPr>
          <w:color w:val="000000"/>
        </w:rPr>
      </w:pPr>
      <w:r>
        <w:rPr>
          <w:color w:val="000000"/>
        </w:rPr>
        <w:t xml:space="preserve">A. </w:t>
      </w:r>
      <w:r>
        <w:rPr>
          <w:rFonts w:ascii="宋体" w:hAnsi="宋体"/>
          <w:color w:val="000000"/>
        </w:rPr>
        <w:t>①</w:t>
      </w:r>
      <w:r>
        <w:rPr>
          <w:rFonts w:eastAsia="Times New Roman" w:cs="Times New Roman"/>
          <w:color w:val="000000"/>
        </w:rPr>
        <w:t>~</w:t>
      </w:r>
      <w:r>
        <w:rPr>
          <w:rFonts w:ascii="宋体" w:hAnsi="宋体"/>
          <w:color w:val="000000"/>
        </w:rPr>
        <w:t>④构成细胞完整的生物膜系统</w:t>
      </w:r>
    </w:p>
    <w:p w14:paraId="5A2E45E1">
      <w:pPr>
        <w:spacing w:line="360" w:lineRule="auto"/>
        <w:jc w:val="left"/>
        <w:textAlignment w:val="center"/>
        <w:rPr>
          <w:color w:val="000000"/>
        </w:rPr>
      </w:pPr>
      <w:r>
        <w:rPr>
          <w:color w:val="000000"/>
        </w:rPr>
        <w:t xml:space="preserve">B. </w:t>
      </w:r>
      <w:r>
        <w:rPr>
          <w:rFonts w:ascii="宋体" w:hAnsi="宋体"/>
          <w:color w:val="000000"/>
        </w:rPr>
        <w:t>溶酶体能清除衰老或损伤的①②③</w:t>
      </w:r>
    </w:p>
    <w:p w14:paraId="3C3BB396">
      <w:pPr>
        <w:spacing w:line="360" w:lineRule="auto"/>
        <w:jc w:val="left"/>
        <w:textAlignment w:val="center"/>
        <w:rPr>
          <w:color w:val="000000"/>
        </w:rPr>
      </w:pPr>
      <w:r>
        <w:rPr>
          <w:color w:val="000000"/>
        </w:rPr>
        <w:t xml:space="preserve">C. </w:t>
      </w:r>
      <w:r>
        <w:rPr>
          <w:rFonts w:ascii="宋体" w:hAnsi="宋体"/>
          <w:color w:val="000000"/>
        </w:rPr>
        <w:t>③的膜具有一定的流动性</w:t>
      </w:r>
    </w:p>
    <w:p w14:paraId="59655C14">
      <w:pPr>
        <w:spacing w:line="360" w:lineRule="auto"/>
        <w:jc w:val="left"/>
        <w:textAlignment w:val="center"/>
        <w:rPr>
          <w:color w:val="000000"/>
        </w:rPr>
      </w:pPr>
      <w:r>
        <w:rPr>
          <w:color w:val="000000"/>
        </w:rPr>
        <w:t xml:space="preserve">D. </w:t>
      </w:r>
      <w:r>
        <w:rPr>
          <w:rFonts w:ascii="宋体" w:hAnsi="宋体"/>
          <w:color w:val="000000"/>
        </w:rPr>
        <w:t>④转运分泌蛋白与细胞骨架密切相关</w:t>
      </w:r>
    </w:p>
    <w:p w14:paraId="208A5C42">
      <w:pPr>
        <w:spacing w:line="360" w:lineRule="auto"/>
        <w:textAlignment w:val="center"/>
        <w:rPr>
          <w:color w:val="000000"/>
        </w:rPr>
      </w:pPr>
      <w:r>
        <w:rPr>
          <w:color w:val="2E75B6"/>
        </w:rPr>
        <w:t>【答案】</w:t>
      </w:r>
      <w:r>
        <w:rPr>
          <w:color w:val="000000"/>
        </w:rPr>
        <w:t>A</w:t>
      </w:r>
    </w:p>
    <w:p w14:paraId="77022684">
      <w:pPr>
        <w:spacing w:line="360" w:lineRule="auto"/>
        <w:textAlignment w:val="center"/>
        <w:rPr>
          <w:color w:val="000000"/>
        </w:rPr>
      </w:pPr>
      <w:r>
        <w:rPr>
          <w:color w:val="2E75B6"/>
        </w:rPr>
        <w:t>【解析】</w:t>
      </w:r>
    </w:p>
    <w:p w14:paraId="288C8E4A">
      <w:pPr>
        <w:spacing w:line="360" w:lineRule="auto"/>
        <w:jc w:val="left"/>
        <w:textAlignment w:val="center"/>
        <w:rPr>
          <w:color w:val="000000"/>
        </w:rPr>
      </w:pPr>
      <w:r>
        <w:rPr>
          <w:color w:val="000000"/>
        </w:rPr>
        <w:t>【分析】图中①是线粒体，②是内质网，③是高尔基体，④是囊泡。</w:t>
      </w:r>
    </w:p>
    <w:p w14:paraId="333B7BEF">
      <w:pPr>
        <w:spacing w:line="360" w:lineRule="auto"/>
        <w:jc w:val="left"/>
        <w:textAlignment w:val="center"/>
        <w:rPr>
          <w:color w:val="000000"/>
        </w:rPr>
      </w:pPr>
      <w:r>
        <w:rPr>
          <w:color w:val="000000"/>
        </w:rPr>
        <w:t>【详解】A、完整的生物膜系统包括细胞膜、核膜和细胞器膜，而图中①是线粒体，②是内质网，③是高尔基体，④是囊泡，故</w:t>
      </w:r>
      <w:r>
        <w:rPr>
          <w:rFonts w:ascii="宋体" w:hAnsi="宋体"/>
          <w:color w:val="000000"/>
        </w:rPr>
        <w:t>①</w:t>
      </w:r>
      <w:r>
        <w:rPr>
          <w:rFonts w:eastAsia="Times New Roman" w:cs="Times New Roman"/>
          <w:color w:val="000000"/>
        </w:rPr>
        <w:t>~</w:t>
      </w:r>
      <w:r>
        <w:rPr>
          <w:rFonts w:ascii="宋体" w:hAnsi="宋体"/>
          <w:color w:val="000000"/>
        </w:rPr>
        <w:t>④不能构成细胞完整的生物膜系统，</w:t>
      </w:r>
      <w:r>
        <w:rPr>
          <w:color w:val="000000"/>
        </w:rPr>
        <w:t>A错误；</w:t>
      </w:r>
    </w:p>
    <w:p w14:paraId="0C0E4B81">
      <w:pPr>
        <w:spacing w:line="360" w:lineRule="auto"/>
        <w:jc w:val="left"/>
        <w:textAlignment w:val="center"/>
        <w:rPr>
          <w:color w:val="000000"/>
        </w:rPr>
      </w:pPr>
      <w:r>
        <w:rPr>
          <w:color w:val="000000"/>
        </w:rPr>
        <w:t>B、溶酶体能够清除衰老、受损的细胞器，所以能够清除衰老或损伤的①②③，B正确；</w:t>
      </w:r>
    </w:p>
    <w:p w14:paraId="1B7358E0">
      <w:pPr>
        <w:spacing w:line="360" w:lineRule="auto"/>
        <w:jc w:val="left"/>
        <w:textAlignment w:val="center"/>
        <w:rPr>
          <w:color w:val="000000"/>
        </w:rPr>
      </w:pPr>
      <w:r>
        <w:rPr>
          <w:color w:val="000000"/>
        </w:rPr>
        <w:t>C、③高尔基体能够产生囊泡，膜具有一定的流动性，C正确；</w:t>
      </w:r>
    </w:p>
    <w:p w14:paraId="33254804">
      <w:pPr>
        <w:spacing w:line="360" w:lineRule="auto"/>
        <w:jc w:val="left"/>
        <w:textAlignment w:val="center"/>
        <w:rPr>
          <w:color w:val="000000"/>
        </w:rPr>
      </w:pPr>
      <w:r>
        <w:rPr>
          <w:color w:val="000000"/>
        </w:rPr>
        <w:t>D、细胞骨架与物质运输有关，所以④囊泡转运分泌蛋白与细胞骨架密切相关，D正确。</w:t>
      </w:r>
    </w:p>
    <w:p w14:paraId="38489599">
      <w:pPr>
        <w:spacing w:line="360" w:lineRule="auto"/>
        <w:jc w:val="left"/>
        <w:textAlignment w:val="center"/>
        <w:rPr>
          <w:color w:val="000000"/>
        </w:rPr>
      </w:pPr>
      <w:r>
        <w:rPr>
          <w:color w:val="000000"/>
        </w:rPr>
        <w:t>故选A。</w:t>
      </w:r>
    </w:p>
    <w:p w14:paraId="539FE7BF">
      <w:pPr>
        <w:spacing w:line="360" w:lineRule="auto"/>
        <w:jc w:val="left"/>
        <w:textAlignment w:val="center"/>
        <w:rPr>
          <w:color w:val="000000"/>
        </w:rPr>
      </w:pPr>
      <w:r>
        <w:rPr>
          <w:color w:val="000000"/>
        </w:rPr>
        <w:t xml:space="preserve">3. </w:t>
      </w:r>
      <w:r>
        <w:rPr>
          <w:rFonts w:ascii="宋体" w:hAnsi="宋体"/>
          <w:color w:val="000000"/>
        </w:rPr>
        <w:t>某同学进行下列实验时，相关操作合理的是（</w:t>
      </w:r>
      <w:r>
        <w:rPr>
          <w:rFonts w:eastAsia="Times New Roman" w:cs="Times New Roman"/>
          <w:color w:val="000000"/>
        </w:rPr>
        <w:t xml:space="preserve">    </w:t>
      </w:r>
      <w:r>
        <w:rPr>
          <w:rFonts w:ascii="宋体" w:hAnsi="宋体"/>
          <w:color w:val="000000"/>
        </w:rPr>
        <w:t>）</w:t>
      </w:r>
    </w:p>
    <w:p w14:paraId="388A6A12">
      <w:pPr>
        <w:spacing w:line="360" w:lineRule="auto"/>
        <w:jc w:val="left"/>
        <w:textAlignment w:val="center"/>
        <w:rPr>
          <w:color w:val="000000"/>
        </w:rPr>
      </w:pPr>
      <w:r>
        <w:rPr>
          <w:color w:val="000000"/>
        </w:rPr>
        <w:t xml:space="preserve">A. </w:t>
      </w:r>
      <w:r>
        <w:rPr>
          <w:rFonts w:ascii="宋体" w:hAnsi="宋体"/>
          <w:color w:val="000000"/>
        </w:rPr>
        <w:t>从试管取菌种前，先在火焰旁拔棉塞，再将试管口迅速通过火焰以灭菌</w:t>
      </w:r>
    </w:p>
    <w:p w14:paraId="31140CA8">
      <w:pPr>
        <w:spacing w:line="360" w:lineRule="auto"/>
        <w:jc w:val="left"/>
        <w:textAlignment w:val="center"/>
        <w:rPr>
          <w:color w:val="000000"/>
        </w:rPr>
      </w:pPr>
      <w:r>
        <w:rPr>
          <w:color w:val="000000"/>
        </w:rPr>
        <w:t xml:space="preserve">B. </w:t>
      </w:r>
      <w:r>
        <w:rPr>
          <w:rFonts w:ascii="宋体" w:hAnsi="宋体"/>
          <w:color w:val="000000"/>
        </w:rPr>
        <w:t>观察黑藻的细胞质流动时，在高倍镜下先调粗准焦螺旋，再调细准焦螺旋</w:t>
      </w:r>
    </w:p>
    <w:p w14:paraId="693653E2">
      <w:pPr>
        <w:spacing w:line="360" w:lineRule="auto"/>
        <w:jc w:val="left"/>
        <w:textAlignment w:val="center"/>
        <w:rPr>
          <w:color w:val="000000"/>
        </w:rPr>
      </w:pPr>
      <w:r>
        <w:rPr>
          <w:color w:val="000000"/>
        </w:rPr>
        <w:t xml:space="preserve">C. </w:t>
      </w:r>
      <w:r>
        <w:rPr>
          <w:rFonts w:ascii="宋体" w:hAnsi="宋体"/>
          <w:color w:val="000000"/>
        </w:rPr>
        <w:t>探究温度对酶活性的影响时，先将酶与底物混合，然后在不同温度下水浴处理</w:t>
      </w:r>
    </w:p>
    <w:p w14:paraId="643CF08C">
      <w:pPr>
        <w:spacing w:line="360" w:lineRule="auto"/>
        <w:jc w:val="left"/>
        <w:textAlignment w:val="center"/>
        <w:rPr>
          <w:color w:val="000000"/>
        </w:rPr>
      </w:pPr>
      <w:r>
        <w:rPr>
          <w:color w:val="000000"/>
        </w:rPr>
        <w:t xml:space="preserve">D. </w:t>
      </w:r>
      <w:r>
        <w:rPr>
          <w:rFonts w:ascii="宋体" w:hAnsi="宋体"/>
          <w:color w:val="000000"/>
        </w:rPr>
        <w:t>鉴定脂肪时，子叶临时切片先用体积分数为</w:t>
      </w:r>
      <w:r>
        <w:rPr>
          <w:rFonts w:eastAsia="Times New Roman" w:cs="Times New Roman"/>
          <w:color w:val="000000"/>
        </w:rPr>
        <w:t>50%</w:t>
      </w:r>
      <w:r>
        <w:rPr>
          <w:rFonts w:ascii="宋体" w:hAnsi="宋体"/>
          <w:color w:val="000000"/>
        </w:rPr>
        <w:t>的乙醇浸泡，再用苏丹Ⅲ染液染色</w:t>
      </w:r>
    </w:p>
    <w:p w14:paraId="10E516D6">
      <w:pPr>
        <w:spacing w:line="360" w:lineRule="auto"/>
        <w:textAlignment w:val="center"/>
        <w:rPr>
          <w:color w:val="000000"/>
        </w:rPr>
      </w:pPr>
      <w:r>
        <w:rPr>
          <w:color w:val="2E75B6"/>
        </w:rPr>
        <w:t>【答案】</w:t>
      </w:r>
      <w:r>
        <w:rPr>
          <w:color w:val="000000"/>
        </w:rPr>
        <w:t>A</w:t>
      </w:r>
    </w:p>
    <w:p w14:paraId="3FA9B967">
      <w:pPr>
        <w:spacing w:line="360" w:lineRule="auto"/>
        <w:textAlignment w:val="center"/>
        <w:rPr>
          <w:color w:val="000000"/>
        </w:rPr>
      </w:pPr>
      <w:r>
        <w:rPr>
          <w:color w:val="2E75B6"/>
        </w:rPr>
        <w:t>【解析】</w:t>
      </w:r>
    </w:p>
    <w:p w14:paraId="6D3A7DF4">
      <w:pPr>
        <w:spacing w:line="360" w:lineRule="auto"/>
        <w:jc w:val="left"/>
        <w:textAlignment w:val="center"/>
        <w:rPr>
          <w:color w:val="000000"/>
        </w:rPr>
      </w:pPr>
      <w:r>
        <w:rPr>
          <w:color w:val="000000"/>
        </w:rPr>
        <w:t xml:space="preserve">【分析】在进行实验操作时，需要遵循正确的操作规范和原则，以保证实验的准确性和安全性。 </w:t>
      </w:r>
    </w:p>
    <w:p w14:paraId="77FEFC2A">
      <w:pPr>
        <w:spacing w:line="360" w:lineRule="auto"/>
        <w:jc w:val="left"/>
        <w:textAlignment w:val="center"/>
        <w:rPr>
          <w:color w:val="000000"/>
        </w:rPr>
      </w:pPr>
      <w:r>
        <w:rPr>
          <w:color w:val="000000"/>
        </w:rPr>
        <w:t>【详解】 A 、从试管取菌种前，先在火焰旁拔棉塞，再将试管口迅速通过火焰，这样可以避免菌种被污染，A正确；</w:t>
      </w:r>
    </w:p>
    <w:p w14:paraId="0C1CC149">
      <w:pPr>
        <w:spacing w:line="360" w:lineRule="auto"/>
        <w:jc w:val="left"/>
        <w:textAlignment w:val="center"/>
        <w:rPr>
          <w:color w:val="000000"/>
        </w:rPr>
      </w:pPr>
      <w:r>
        <w:rPr>
          <w:color w:val="000000"/>
        </w:rPr>
        <w:t>B、在高倍镜下观察时，只能调节细准焦螺旋，B错误；</w:t>
      </w:r>
    </w:p>
    <w:p w14:paraId="462FC1E5">
      <w:pPr>
        <w:spacing w:line="360" w:lineRule="auto"/>
        <w:jc w:val="left"/>
        <w:textAlignment w:val="center"/>
        <w:rPr>
          <w:color w:val="000000"/>
        </w:rPr>
      </w:pPr>
      <w:r>
        <w:rPr>
          <w:color w:val="000000"/>
        </w:rPr>
        <w:t>C、探究温度对酶活性的影响时，应先将酶和底物分别在不同温度下处理，然后再混合，若先将酶与底物混合，再在不同温度下水浴处理，会在达到设定温度前就发生反应，影响实验结果，C错误；</w:t>
      </w:r>
    </w:p>
    <w:p w14:paraId="312E46C2">
      <w:pPr>
        <w:spacing w:line="360" w:lineRule="auto"/>
        <w:jc w:val="left"/>
        <w:textAlignment w:val="center"/>
        <w:rPr>
          <w:color w:val="000000"/>
        </w:rPr>
      </w:pPr>
      <w:r>
        <w:rPr>
          <w:color w:val="000000"/>
        </w:rPr>
        <w:t>D、鉴定脂肪时，子叶临时切片先用苏丹Ⅲ染液染色，然后用体积分数为50%的乙醇洗去浮色，D错误。</w:t>
      </w:r>
    </w:p>
    <w:p w14:paraId="575D4EC7">
      <w:pPr>
        <w:spacing w:line="360" w:lineRule="auto"/>
        <w:jc w:val="left"/>
        <w:textAlignment w:val="center"/>
        <w:rPr>
          <w:color w:val="000000"/>
        </w:rPr>
      </w:pPr>
      <w:r>
        <w:rPr>
          <w:color w:val="000000"/>
        </w:rPr>
        <w:t>故选A。</w:t>
      </w:r>
    </w:p>
    <w:p w14:paraId="31A3FB04">
      <w:pPr>
        <w:spacing w:line="360" w:lineRule="auto"/>
        <w:jc w:val="left"/>
        <w:textAlignment w:val="center"/>
        <w:rPr>
          <w:color w:val="000000"/>
        </w:rPr>
      </w:pPr>
      <w:r>
        <w:rPr>
          <w:color w:val="000000"/>
        </w:rPr>
        <w:t xml:space="preserve">4. </w:t>
      </w:r>
      <w:r>
        <w:rPr>
          <w:rFonts w:ascii="宋体" w:hAnsi="宋体"/>
          <w:color w:val="000000"/>
        </w:rPr>
        <w:t>为了防治莲藕食根金花虫，研究者在藕田套养以莲藕食根金花虫为食的泥鳅、黄鳝，并开展相关研究，结果见下表。下列相关叙述</w:t>
      </w:r>
      <w:r>
        <w:rPr>
          <w:rFonts w:ascii="宋体" w:hAnsi="宋体"/>
          <w:color w:val="000000"/>
          <w:em w:val="dot"/>
        </w:rPr>
        <w:t>错误的</w:t>
      </w:r>
      <w:r>
        <w:rPr>
          <w:rFonts w:ascii="宋体" w:hAnsi="宋体"/>
          <w:color w:val="000000"/>
        </w:rPr>
        <w:t>是（</w:t>
      </w:r>
      <w:r>
        <w:rPr>
          <w:rFonts w:eastAsia="Times New Roman" w:cs="Times New Roman"/>
          <w:color w:val="000000"/>
        </w:rPr>
        <w:t xml:space="preserve">    </w:t>
      </w:r>
      <w:r>
        <w:rPr>
          <w:rFonts w:ascii="宋体" w:hAnsi="宋体"/>
          <w:color w:val="000000"/>
        </w:rPr>
        <w:t>）</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130"/>
        <w:gridCol w:w="2935"/>
        <w:gridCol w:w="1675"/>
      </w:tblGrid>
      <w:tr w14:paraId="33AB8E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AE1904E">
            <w:pPr>
              <w:spacing w:line="360" w:lineRule="auto"/>
              <w:jc w:val="center"/>
              <w:textAlignment w:val="center"/>
              <w:rPr>
                <w:color w:val="000000"/>
              </w:rPr>
            </w:pPr>
            <w:r>
              <w:rPr>
                <w:rFonts w:ascii="宋体" w:hAnsi="宋体"/>
                <w:color w:val="000000"/>
              </w:rPr>
              <w:t>套养方式</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A6A07F5">
            <w:pPr>
              <w:spacing w:line="360" w:lineRule="auto"/>
              <w:jc w:val="center"/>
              <w:textAlignment w:val="center"/>
              <w:rPr>
                <w:color w:val="000000"/>
              </w:rPr>
            </w:pPr>
            <w:r>
              <w:rPr>
                <w:rFonts w:ascii="宋体" w:hAnsi="宋体"/>
                <w:color w:val="000000"/>
              </w:rPr>
              <w:t>莲藕食根金花虫防治率（</w:t>
            </w:r>
            <w:r>
              <w:rPr>
                <w:rFonts w:eastAsia="Times New Roman" w:cs="Times New Roman"/>
                <w:color w:val="000000"/>
              </w:rPr>
              <w:t>%</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0C01328">
            <w:pPr>
              <w:spacing w:line="360" w:lineRule="auto"/>
              <w:jc w:val="center"/>
              <w:textAlignment w:val="center"/>
              <w:rPr>
                <w:color w:val="000000"/>
              </w:rPr>
            </w:pPr>
            <w:r>
              <w:rPr>
                <w:rFonts w:ascii="宋体" w:hAnsi="宋体"/>
                <w:color w:val="000000"/>
              </w:rPr>
              <w:t>藕增产率（</w:t>
            </w:r>
            <w:r>
              <w:rPr>
                <w:rFonts w:eastAsia="Times New Roman" w:cs="Times New Roman"/>
                <w:color w:val="000000"/>
              </w:rPr>
              <w:t>%</w:t>
            </w:r>
            <w:r>
              <w:rPr>
                <w:rFonts w:ascii="宋体" w:hAnsi="宋体"/>
                <w:color w:val="000000"/>
              </w:rPr>
              <w:t>）</w:t>
            </w:r>
          </w:p>
        </w:tc>
      </w:tr>
      <w:tr w14:paraId="6A220A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778E626">
            <w:pPr>
              <w:spacing w:line="360" w:lineRule="auto"/>
              <w:jc w:val="center"/>
              <w:textAlignment w:val="center"/>
              <w:rPr>
                <w:color w:val="000000"/>
              </w:rPr>
            </w:pPr>
            <w:r>
              <w:rPr>
                <w:rFonts w:ascii="宋体" w:hAnsi="宋体"/>
                <w:color w:val="000000"/>
              </w:rPr>
              <w:t>单独套养泥鳅</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4222F4C">
            <w:pPr>
              <w:spacing w:line="360" w:lineRule="auto"/>
              <w:jc w:val="center"/>
              <w:textAlignment w:val="center"/>
              <w:rPr>
                <w:color w:val="000000"/>
              </w:rPr>
            </w:pPr>
            <w:r>
              <w:rPr>
                <w:rFonts w:eastAsia="Times New Roman" w:cs="Times New Roman"/>
                <w:color w:val="000000"/>
              </w:rPr>
              <w:t>81.3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E7D5B3D">
            <w:pPr>
              <w:spacing w:line="360" w:lineRule="auto"/>
              <w:jc w:val="center"/>
              <w:textAlignment w:val="center"/>
              <w:rPr>
                <w:color w:val="000000"/>
              </w:rPr>
            </w:pPr>
            <w:r>
              <w:rPr>
                <w:rFonts w:eastAsia="Times New Roman" w:cs="Times New Roman"/>
                <w:color w:val="000000"/>
              </w:rPr>
              <w:t>8.2</w:t>
            </w:r>
          </w:p>
        </w:tc>
      </w:tr>
      <w:tr w14:paraId="592386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7062E6C">
            <w:pPr>
              <w:spacing w:line="360" w:lineRule="auto"/>
              <w:jc w:val="center"/>
              <w:textAlignment w:val="center"/>
              <w:rPr>
                <w:color w:val="000000"/>
              </w:rPr>
            </w:pPr>
            <w:r>
              <w:rPr>
                <w:rFonts w:ascii="宋体" w:hAnsi="宋体"/>
                <w:color w:val="000000"/>
              </w:rPr>
              <w:t>单独套养黄鳝</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32FC30C">
            <w:pPr>
              <w:spacing w:line="360" w:lineRule="auto"/>
              <w:jc w:val="center"/>
              <w:textAlignment w:val="center"/>
              <w:rPr>
                <w:color w:val="000000"/>
              </w:rPr>
            </w:pPr>
            <w:r>
              <w:rPr>
                <w:rFonts w:eastAsia="Times New Roman" w:cs="Times New Roman"/>
                <w:color w:val="000000"/>
              </w:rPr>
              <w:t>75.7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A5A66B8">
            <w:pPr>
              <w:spacing w:line="360" w:lineRule="auto"/>
              <w:jc w:val="center"/>
              <w:textAlignment w:val="center"/>
              <w:rPr>
                <w:color w:val="000000"/>
              </w:rPr>
            </w:pPr>
            <w:r>
              <w:rPr>
                <w:rFonts w:eastAsia="Times New Roman" w:cs="Times New Roman"/>
                <w:color w:val="000000"/>
              </w:rPr>
              <w:t>3.6</w:t>
            </w:r>
          </w:p>
        </w:tc>
      </w:tr>
      <w:tr w14:paraId="1F6B17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2D880B9">
            <w:pPr>
              <w:spacing w:line="360" w:lineRule="auto"/>
              <w:jc w:val="center"/>
              <w:textAlignment w:val="center"/>
              <w:rPr>
                <w:color w:val="000000"/>
              </w:rPr>
            </w:pPr>
            <w:r>
              <w:rPr>
                <w:rFonts w:ascii="宋体" w:hAnsi="宋体"/>
                <w:color w:val="000000"/>
              </w:rPr>
              <w:t>混合套养泥鳅和黄鳝</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6CF0111">
            <w:pPr>
              <w:spacing w:line="360" w:lineRule="auto"/>
              <w:jc w:val="center"/>
              <w:textAlignment w:val="center"/>
              <w:rPr>
                <w:color w:val="000000"/>
              </w:rPr>
            </w:pPr>
            <w:r>
              <w:rPr>
                <w:rFonts w:eastAsia="Times New Roman" w:cs="Times New Roman"/>
                <w:color w:val="000000"/>
              </w:rPr>
              <w:t>94.2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E68A412">
            <w:pPr>
              <w:spacing w:line="360" w:lineRule="auto"/>
              <w:jc w:val="center"/>
              <w:textAlignment w:val="center"/>
              <w:rPr>
                <w:color w:val="000000"/>
              </w:rPr>
            </w:pPr>
            <w:r>
              <w:rPr>
                <w:rFonts w:eastAsia="Times New Roman" w:cs="Times New Roman"/>
                <w:color w:val="000000"/>
              </w:rPr>
              <w:t>13.9</w:t>
            </w:r>
          </w:p>
        </w:tc>
      </w:tr>
    </w:tbl>
    <w:p w14:paraId="6A72CA2B">
      <w:pPr>
        <w:spacing w:line="360" w:lineRule="auto"/>
        <w:jc w:val="left"/>
        <w:textAlignment w:val="center"/>
        <w:rPr>
          <w:color w:val="000000"/>
        </w:rPr>
      </w:pPr>
    </w:p>
    <w:p w14:paraId="50C2C6EF">
      <w:pPr>
        <w:spacing w:line="360" w:lineRule="auto"/>
        <w:jc w:val="left"/>
        <w:textAlignment w:val="center"/>
        <w:rPr>
          <w:color w:val="000000"/>
        </w:rPr>
      </w:pPr>
      <w:r>
        <w:rPr>
          <w:color w:val="000000"/>
        </w:rPr>
        <w:t xml:space="preserve">A. </w:t>
      </w:r>
      <w:r>
        <w:rPr>
          <w:rFonts w:ascii="宋体" w:hAnsi="宋体"/>
          <w:color w:val="000000"/>
        </w:rPr>
        <w:t>混合套养更有利于防止莲藕食根金花虫、提高藕增产率</w:t>
      </w:r>
    </w:p>
    <w:p w14:paraId="5B56AD91">
      <w:pPr>
        <w:spacing w:line="360" w:lineRule="auto"/>
        <w:jc w:val="left"/>
        <w:textAlignment w:val="center"/>
        <w:rPr>
          <w:color w:val="000000"/>
        </w:rPr>
      </w:pPr>
      <w:r>
        <w:rPr>
          <w:color w:val="000000"/>
        </w:rPr>
        <w:t xml:space="preserve">B. </w:t>
      </w:r>
      <w:r>
        <w:rPr>
          <w:rFonts w:eastAsia="Times New Roman" w:cs="Times New Roman"/>
          <w:color w:val="000000"/>
        </w:rPr>
        <w:t>3</w:t>
      </w:r>
      <w:r>
        <w:rPr>
          <w:rFonts w:ascii="宋体" w:hAnsi="宋体"/>
          <w:color w:val="000000"/>
        </w:rPr>
        <w:t>种套养方式都显著提高了食物链相邻营养级的能量传递效率</w:t>
      </w:r>
    </w:p>
    <w:p w14:paraId="274D7F59">
      <w:pPr>
        <w:spacing w:line="360" w:lineRule="auto"/>
        <w:jc w:val="left"/>
        <w:textAlignment w:val="center"/>
        <w:rPr>
          <w:color w:val="000000"/>
        </w:rPr>
      </w:pPr>
      <w:r>
        <w:rPr>
          <w:color w:val="000000"/>
        </w:rPr>
        <w:t xml:space="preserve">C. </w:t>
      </w:r>
      <w:r>
        <w:rPr>
          <w:rFonts w:ascii="宋体" w:hAnsi="宋体"/>
          <w:color w:val="000000"/>
        </w:rPr>
        <w:t>混合套养中泥鳅和黄鳝因生态位重叠而存在竞争关系</w:t>
      </w:r>
    </w:p>
    <w:p w14:paraId="631B53D8">
      <w:pPr>
        <w:spacing w:line="360" w:lineRule="auto"/>
        <w:jc w:val="left"/>
        <w:textAlignment w:val="center"/>
        <w:rPr>
          <w:color w:val="000000"/>
        </w:rPr>
      </w:pPr>
      <w:r>
        <w:rPr>
          <w:color w:val="000000"/>
        </w:rPr>
        <w:t xml:space="preserve">D. </w:t>
      </w:r>
      <w:r>
        <w:rPr>
          <w:rFonts w:ascii="宋体" w:hAnsi="宋体"/>
          <w:color w:val="000000"/>
        </w:rPr>
        <w:t>生物防治优化了生态系统的能量流动方向，提高了经济效益和生态效益</w:t>
      </w:r>
    </w:p>
    <w:p w14:paraId="2A6C6F7E">
      <w:pPr>
        <w:spacing w:line="360" w:lineRule="auto"/>
        <w:textAlignment w:val="center"/>
        <w:rPr>
          <w:color w:val="000000"/>
        </w:rPr>
      </w:pPr>
      <w:r>
        <w:rPr>
          <w:color w:val="2E75B6"/>
        </w:rPr>
        <w:t>【答案】</w:t>
      </w:r>
      <w:r>
        <w:rPr>
          <w:color w:val="000000"/>
        </w:rPr>
        <w:t>B</w:t>
      </w:r>
    </w:p>
    <w:p w14:paraId="1CFE0F70">
      <w:pPr>
        <w:spacing w:line="360" w:lineRule="auto"/>
        <w:textAlignment w:val="center"/>
        <w:rPr>
          <w:color w:val="000000"/>
        </w:rPr>
      </w:pPr>
      <w:r>
        <w:rPr>
          <w:color w:val="2E75B6"/>
        </w:rPr>
        <w:t>【解析】</w:t>
      </w:r>
    </w:p>
    <w:p w14:paraId="59A30D48">
      <w:pPr>
        <w:spacing w:line="360" w:lineRule="auto"/>
        <w:textAlignment w:val="center"/>
        <w:rPr>
          <w:color w:val="000000"/>
        </w:rPr>
      </w:pPr>
      <w:r>
        <w:rPr>
          <w:color w:val="000000"/>
        </w:rPr>
        <w:t>【分析】</w:t>
      </w:r>
      <w:r>
        <w:rPr>
          <w:rFonts w:ascii="宋体" w:hAnsi="宋体"/>
          <w:color w:val="000000"/>
        </w:rPr>
        <w:t>由表可知混合套养泥鳅和黄鳝的防治率最高，达到</w:t>
      </w:r>
      <w:r>
        <w:rPr>
          <w:rFonts w:eastAsia="Times New Roman" w:cs="Times New Roman"/>
          <w:color w:val="000000"/>
        </w:rPr>
        <w:t>94.2%</w:t>
      </w:r>
      <w:r>
        <w:rPr>
          <w:rFonts w:ascii="宋体" w:hAnsi="宋体"/>
          <w:color w:val="000000"/>
        </w:rPr>
        <w:t>，明显高于单独套养泥鳅或黄鳝的防治率。同时，混合套养的藕增产率也最高，为</w:t>
      </w:r>
      <w:r>
        <w:rPr>
          <w:rFonts w:eastAsia="Times New Roman" w:cs="Times New Roman"/>
          <w:color w:val="000000"/>
        </w:rPr>
        <w:t>13.9%</w:t>
      </w:r>
      <w:r>
        <w:rPr>
          <w:rFonts w:ascii="宋体" w:hAnsi="宋体"/>
          <w:color w:val="000000"/>
        </w:rPr>
        <w:t>，高于单独套养泥鳅和单独套养黄鳝。</w:t>
      </w:r>
    </w:p>
    <w:p w14:paraId="5F417BF0">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、由表可知混合套养泥鳅和黄鳝的防治率明显高于单独套养泥鳅或黄鳝的防治率，同时，混合套养的藕增产率也高于单独套养泥鳅和单独套养黄鳝，因此混合套养更有利于防止莲藕食根金花虫、提高藕增产率，</w:t>
      </w:r>
      <w:r>
        <w:rPr>
          <w:rFonts w:eastAsia="Times New Roman" w:cs="Times New Roman"/>
          <w:color w:val="000000"/>
        </w:rPr>
        <w:t>A</w:t>
      </w:r>
      <w:r>
        <w:rPr>
          <w:rFonts w:ascii="宋体" w:hAnsi="宋体"/>
          <w:color w:val="000000"/>
        </w:rPr>
        <w:t>正确；</w:t>
      </w:r>
    </w:p>
    <w:p w14:paraId="6E3C9EE5">
      <w:pPr>
        <w:spacing w:line="360" w:lineRule="auto"/>
        <w:jc w:val="left"/>
        <w:textAlignment w:val="center"/>
        <w:rPr>
          <w:color w:val="000000"/>
        </w:rPr>
      </w:pPr>
      <w:r>
        <w:rPr>
          <w:rFonts w:eastAsia="Times New Roman" w:cs="Times New Roman"/>
          <w:color w:val="000000"/>
        </w:rPr>
        <w:t>B</w:t>
      </w:r>
      <w:r>
        <w:rPr>
          <w:rFonts w:ascii="宋体" w:hAnsi="宋体"/>
          <w:color w:val="000000"/>
        </w:rPr>
        <w:t>、虽然生物防治可以优化能量流动，但表格中的数据并没有直接显示能量传递效率的变化，能量传递效率通常是指能量从一个营养级传递到下一个营养级的效率，而表格中的数据只是防治率和增产率，并不能直接反映能量传递效率的提高，</w:t>
      </w:r>
      <w:r>
        <w:rPr>
          <w:rFonts w:eastAsia="Times New Roman" w:cs="Times New Roman"/>
          <w:color w:val="000000"/>
        </w:rPr>
        <w:t>B</w:t>
      </w:r>
      <w:r>
        <w:rPr>
          <w:rFonts w:ascii="宋体" w:hAnsi="宋体"/>
          <w:color w:val="000000"/>
        </w:rPr>
        <w:t>错误；</w:t>
      </w:r>
    </w:p>
    <w:p w14:paraId="26A8A8EF">
      <w:pPr>
        <w:spacing w:line="360" w:lineRule="auto"/>
        <w:jc w:val="left"/>
        <w:textAlignment w:val="center"/>
        <w:rPr>
          <w:color w:val="000000"/>
        </w:rPr>
      </w:pPr>
      <w:r>
        <w:rPr>
          <w:rFonts w:eastAsia="Times New Roman" w:cs="Times New Roman"/>
          <w:color w:val="000000"/>
        </w:rPr>
        <w:t>C</w:t>
      </w:r>
      <w:r>
        <w:rPr>
          <w:rFonts w:ascii="宋体" w:hAnsi="宋体"/>
          <w:color w:val="000000"/>
        </w:rPr>
        <w:t>、泥鳅和黄鳝都以莲藕食根金花虫为食，可能会在资源获取上产生竞争，因此混合套养中泥鳅和黄鳝因生态位重叠而存在竞争关系，</w:t>
      </w:r>
      <w:r>
        <w:rPr>
          <w:rFonts w:eastAsia="Times New Roman" w:cs="Times New Roman"/>
          <w:color w:val="000000"/>
        </w:rPr>
        <w:t>C</w:t>
      </w:r>
      <w:r>
        <w:rPr>
          <w:rFonts w:ascii="宋体" w:hAnsi="宋体"/>
          <w:color w:val="000000"/>
        </w:rPr>
        <w:t>正确；</w:t>
      </w:r>
    </w:p>
    <w:p w14:paraId="2F65A879">
      <w:pPr>
        <w:spacing w:line="360" w:lineRule="auto"/>
        <w:jc w:val="left"/>
        <w:textAlignment w:val="center"/>
        <w:rPr>
          <w:color w:val="000000"/>
        </w:rPr>
      </w:pPr>
      <w:r>
        <w:rPr>
          <w:rFonts w:eastAsia="Times New Roman" w:cs="Times New Roman"/>
          <w:color w:val="000000"/>
        </w:rPr>
        <w:t>D</w:t>
      </w:r>
      <w:r>
        <w:rPr>
          <w:rFonts w:ascii="宋体" w:hAnsi="宋体"/>
          <w:color w:val="000000"/>
        </w:rPr>
        <w:t>、生物防治通过利用天敌来控制害虫，优化了生态系统的能量流动方向，这有助于提高经济效益和生态效益，</w:t>
      </w:r>
      <w:r>
        <w:rPr>
          <w:rFonts w:eastAsia="Times New Roman" w:cs="Times New Roman"/>
          <w:color w:val="000000"/>
        </w:rPr>
        <w:t>D</w:t>
      </w:r>
      <w:r>
        <w:rPr>
          <w:rFonts w:ascii="宋体" w:hAnsi="宋体"/>
          <w:color w:val="000000"/>
        </w:rPr>
        <w:t>正确。</w:t>
      </w:r>
    </w:p>
    <w:p w14:paraId="69FD0704">
      <w:pPr>
        <w:spacing w:line="360" w:lineRule="auto"/>
        <w:jc w:val="left"/>
        <w:textAlignment w:val="center"/>
        <w:rPr>
          <w:color w:val="000000"/>
        </w:rPr>
      </w:pPr>
      <w:r>
        <w:rPr>
          <w:rFonts w:ascii="宋体" w:hAnsi="宋体"/>
          <w:color w:val="000000"/>
        </w:rPr>
        <w:t>故选</w:t>
      </w:r>
      <w:r>
        <w:rPr>
          <w:rFonts w:eastAsia="Times New Roman" w:cs="Times New Roman"/>
          <w:color w:val="000000"/>
        </w:rPr>
        <w:t>B</w:t>
      </w:r>
      <w:r>
        <w:rPr>
          <w:rFonts w:ascii="宋体" w:hAnsi="宋体"/>
          <w:color w:val="000000"/>
        </w:rPr>
        <w:t>。</w:t>
      </w:r>
    </w:p>
    <w:p w14:paraId="2B031539">
      <w:pPr>
        <w:spacing w:line="360" w:lineRule="auto"/>
        <w:jc w:val="left"/>
        <w:textAlignment w:val="center"/>
        <w:rPr>
          <w:color w:val="000000"/>
        </w:rPr>
      </w:pPr>
      <w:r>
        <w:rPr>
          <w:color w:val="000000"/>
        </w:rPr>
        <w:t xml:space="preserve">5. </w:t>
      </w:r>
      <w:r>
        <w:rPr>
          <w:rFonts w:ascii="宋体" w:hAnsi="宋体"/>
          <w:color w:val="000000"/>
        </w:rPr>
        <w:t>关于“探究植物生长调节剂对扦插枝条生根的作用”的实验，下列叙述正确的是（</w:t>
      </w:r>
      <w:r>
        <w:rPr>
          <w:rFonts w:eastAsia="Times New Roman" w:cs="Times New Roman"/>
          <w:color w:val="000000"/>
        </w:rPr>
        <w:t xml:space="preserve">    </w:t>
      </w:r>
      <w:r>
        <w:rPr>
          <w:rFonts w:ascii="宋体" w:hAnsi="宋体"/>
          <w:color w:val="000000"/>
        </w:rPr>
        <w:t>）</w:t>
      </w:r>
    </w:p>
    <w:p w14:paraId="3051ED58">
      <w:pPr>
        <w:spacing w:line="360" w:lineRule="auto"/>
        <w:jc w:val="left"/>
        <w:textAlignment w:val="center"/>
        <w:rPr>
          <w:color w:val="000000"/>
        </w:rPr>
      </w:pPr>
      <w:r>
        <w:rPr>
          <w:color w:val="000000"/>
        </w:rPr>
        <w:t xml:space="preserve">A. </w:t>
      </w:r>
      <w:r>
        <w:rPr>
          <w:rFonts w:ascii="宋体" w:hAnsi="宋体"/>
          <w:color w:val="000000"/>
        </w:rPr>
        <w:t>选用没有芽的枝条进行扦插，以消除枝条中原有生长素对生根的影响</w:t>
      </w:r>
    </w:p>
    <w:p w14:paraId="520B274D">
      <w:pPr>
        <w:spacing w:line="360" w:lineRule="auto"/>
        <w:jc w:val="left"/>
        <w:textAlignment w:val="center"/>
        <w:rPr>
          <w:color w:val="000000"/>
        </w:rPr>
      </w:pPr>
      <w:r>
        <w:rPr>
          <w:color w:val="000000"/>
        </w:rPr>
        <w:t xml:space="preserve">B. </w:t>
      </w:r>
      <w:r>
        <w:rPr>
          <w:rFonts w:ascii="宋体" w:hAnsi="宋体"/>
          <w:color w:val="000000"/>
        </w:rPr>
        <w:t>扦插枝条应保留多个大叶片，以利用蒸腾作用促进生长调节剂的吸收</w:t>
      </w:r>
    </w:p>
    <w:p w14:paraId="10EFA91D">
      <w:pPr>
        <w:spacing w:line="360" w:lineRule="auto"/>
        <w:jc w:val="left"/>
        <w:textAlignment w:val="center"/>
        <w:rPr>
          <w:color w:val="000000"/>
        </w:rPr>
      </w:pPr>
      <w:r>
        <w:rPr>
          <w:color w:val="000000"/>
        </w:rPr>
        <w:t xml:space="preserve">C. </w:t>
      </w:r>
      <w:r>
        <w:rPr>
          <w:rFonts w:ascii="宋体" w:hAnsi="宋体"/>
          <w:color w:val="000000"/>
        </w:rPr>
        <w:t>对照组的扦插基质用珍珠岩，实验组的扦插基质用等体积的泥炭土</w:t>
      </w:r>
    </w:p>
    <w:p w14:paraId="553785D7">
      <w:pPr>
        <w:spacing w:line="360" w:lineRule="auto"/>
        <w:jc w:val="left"/>
        <w:textAlignment w:val="center"/>
        <w:rPr>
          <w:color w:val="000000"/>
        </w:rPr>
      </w:pPr>
      <w:r>
        <w:rPr>
          <w:color w:val="000000"/>
        </w:rPr>
        <w:t xml:space="preserve">D. </w:t>
      </w:r>
      <w:r>
        <w:rPr>
          <w:rFonts w:ascii="宋体" w:hAnsi="宋体"/>
          <w:color w:val="000000"/>
        </w:rPr>
        <w:t>用不同浓度</w:t>
      </w:r>
      <w:r>
        <w:rPr>
          <w:rFonts w:ascii="宋体" w:hAnsi="宋体"/>
          <w:color w:val="000000"/>
        </w:rPr>
        <w:drawing>
          <wp:inline distT="0" distB="0" distL="0" distR="0">
            <wp:extent cx="133350" cy="177800"/>
            <wp:effectExtent l="0" t="0" r="0" b="0"/>
            <wp:docPr id="100365" name="图片 100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65" name="图片 100365"/>
                    <pic:cNvPicPr>
                      <a:picLocks noChangeAspect="1"/>
                    </pic:cNvPicPr>
                  </pic:nvPicPr>
                  <pic:blipFill>
                    <a:blip r:embed="rId5"/>
                    <a:stretch>
                      <a:fillRect/>
                    </a:stretch>
                  </pic:blipFill>
                  <pic:spPr>
                    <a:xfrm>
                      <a:off x="0" y="0"/>
                      <a:ext cx="133350" cy="177800"/>
                    </a:xfrm>
                    <a:prstGeom prst="rect">
                      <a:avLst/>
                    </a:prstGeom>
                  </pic:spPr>
                </pic:pic>
              </a:graphicData>
            </a:graphic>
          </wp:inline>
        </w:drawing>
      </w:r>
      <w:r>
        <w:rPr>
          <w:rFonts w:ascii="宋体" w:hAnsi="宋体"/>
          <w:color w:val="000000"/>
        </w:rPr>
        <w:t>生长调节剂处理扦插枝条，也能获得相同的生根数</w:t>
      </w:r>
    </w:p>
    <w:p w14:paraId="4E166DCF">
      <w:pPr>
        <w:spacing w:line="360" w:lineRule="auto"/>
        <w:textAlignment w:val="center"/>
        <w:rPr>
          <w:color w:val="000000"/>
        </w:rPr>
      </w:pPr>
      <w:r>
        <w:rPr>
          <w:color w:val="2E75B6"/>
        </w:rPr>
        <w:t>【答案】</w:t>
      </w:r>
      <w:r>
        <w:rPr>
          <w:color w:val="000000"/>
        </w:rPr>
        <w:t>D</w:t>
      </w:r>
    </w:p>
    <w:p w14:paraId="4D7F7CD5">
      <w:pPr>
        <w:spacing w:line="360" w:lineRule="auto"/>
        <w:textAlignment w:val="center"/>
        <w:rPr>
          <w:color w:val="000000"/>
        </w:rPr>
      </w:pPr>
      <w:r>
        <w:rPr>
          <w:color w:val="2E75B6"/>
        </w:rPr>
        <w:t>【解析】</w:t>
      </w:r>
    </w:p>
    <w:p w14:paraId="2EE4E107">
      <w:pPr>
        <w:spacing w:line="360" w:lineRule="auto"/>
        <w:jc w:val="left"/>
        <w:textAlignment w:val="center"/>
        <w:rPr>
          <w:color w:val="000000"/>
        </w:rPr>
      </w:pPr>
      <w:r>
        <w:rPr>
          <w:color w:val="000000"/>
        </w:rPr>
        <w:t>【分析】预实验是在正式实验之前，用标准物质或只用少量样品进行实验，以便摸出最佳的实验条件，为正式实验打下基础；预实验需要设置用蒸馏水处理的对照组。</w:t>
      </w:r>
    </w:p>
    <w:p w14:paraId="1D99A7BB">
      <w:pPr>
        <w:spacing w:line="360" w:lineRule="auto"/>
        <w:jc w:val="left"/>
        <w:textAlignment w:val="center"/>
        <w:rPr>
          <w:color w:val="000000"/>
        </w:rPr>
      </w:pPr>
      <w:r>
        <w:rPr>
          <w:color w:val="000000"/>
        </w:rPr>
        <w:t>【详解】A、本实验的自变量是植物生长调节剂的浓度，选用扦插的枝条长势和带有幼芽数量应大致相同，即保持无关变量相同且适宜，通常不用没有芽的枝条，因为芽能产生生长素促进扦插枝条生根，A错误；</w:t>
      </w:r>
    </w:p>
    <w:p w14:paraId="2AC470C6">
      <w:pPr>
        <w:spacing w:line="360" w:lineRule="auto"/>
        <w:jc w:val="left"/>
        <w:textAlignment w:val="center"/>
        <w:rPr>
          <w:color w:val="000000"/>
        </w:rPr>
      </w:pPr>
      <w:r>
        <w:rPr>
          <w:color w:val="000000"/>
        </w:rPr>
        <w:t>B、扦插枝条应不带有叶片，这样可以降低蒸腾作用，避免枝条中水分过快减少，利于生根，B错误；</w:t>
      </w:r>
    </w:p>
    <w:p w14:paraId="4D272C7A">
      <w:pPr>
        <w:spacing w:line="360" w:lineRule="auto"/>
        <w:jc w:val="left"/>
        <w:textAlignment w:val="center"/>
        <w:rPr>
          <w:color w:val="000000"/>
        </w:rPr>
      </w:pPr>
      <w:r>
        <w:rPr>
          <w:color w:val="000000"/>
        </w:rPr>
        <w:t>C、对照组的扦插基质用珍珠岩，实验组的扦插基质也应该用等体积的珍珠岩，保证无关变量相同且适宜，C错误；</w:t>
      </w:r>
    </w:p>
    <w:p w14:paraId="72E22846">
      <w:pPr>
        <w:spacing w:line="360" w:lineRule="auto"/>
        <w:jc w:val="left"/>
        <w:textAlignment w:val="center"/>
        <w:rPr>
          <w:color w:val="000000"/>
        </w:rPr>
      </w:pPr>
      <w:r>
        <w:rPr>
          <w:color w:val="000000"/>
        </w:rPr>
        <w:t>D、用不同浓度的生长调节剂处理扦插枝条，也能获得相同的生根数，因为植物生长调节剂对扦插枝条生根的作用表现为两重性，D正确。</w:t>
      </w:r>
    </w:p>
    <w:p w14:paraId="692FEB1B">
      <w:pPr>
        <w:spacing w:line="360" w:lineRule="auto"/>
        <w:jc w:val="left"/>
        <w:textAlignment w:val="center"/>
        <w:rPr>
          <w:color w:val="000000"/>
        </w:rPr>
      </w:pPr>
      <w:r>
        <w:rPr>
          <w:color w:val="000000"/>
        </w:rPr>
        <w:t>故选D。</w:t>
      </w:r>
    </w:p>
    <w:p w14:paraId="6E5B5761">
      <w:pPr>
        <w:spacing w:line="360" w:lineRule="auto"/>
        <w:jc w:val="left"/>
        <w:textAlignment w:val="center"/>
        <w:rPr>
          <w:color w:val="000000"/>
        </w:rPr>
      </w:pPr>
      <w:r>
        <w:rPr>
          <w:color w:val="000000"/>
        </w:rPr>
        <w:t xml:space="preserve">6. </w:t>
      </w:r>
      <w:r>
        <w:rPr>
          <w:rFonts w:ascii="宋体" w:hAnsi="宋体"/>
          <w:color w:val="000000"/>
        </w:rPr>
        <w:t>图中①</w:t>
      </w:r>
      <w:r>
        <w:rPr>
          <w:rFonts w:eastAsia="Times New Roman" w:cs="Times New Roman"/>
          <w:color w:val="000000"/>
        </w:rPr>
        <w:t>~</w:t>
      </w:r>
      <w:r>
        <w:rPr>
          <w:rFonts w:ascii="宋体" w:hAnsi="宋体"/>
          <w:color w:val="000000"/>
        </w:rPr>
        <w:t>③表示一种细胞器的部分结构。下列相关叙述</w:t>
      </w:r>
      <w:r>
        <w:rPr>
          <w:rFonts w:ascii="宋体" w:hAnsi="宋体"/>
          <w:color w:val="000000"/>
          <w:em w:val="dot"/>
        </w:rPr>
        <w:t>错误的</w:t>
      </w:r>
      <w:r>
        <w:rPr>
          <w:rFonts w:ascii="宋体" w:hAnsi="宋体"/>
          <w:color w:val="000000"/>
        </w:rPr>
        <w:t>是（</w:t>
      </w:r>
      <w:r>
        <w:rPr>
          <w:rFonts w:eastAsia="Times New Roman" w:cs="Times New Roman"/>
          <w:color w:val="000000"/>
        </w:rPr>
        <w:t xml:space="preserve">    </w:t>
      </w:r>
      <w:r>
        <w:rPr>
          <w:rFonts w:ascii="宋体" w:hAnsi="宋体"/>
          <w:color w:val="000000"/>
        </w:rPr>
        <w:t>）</w:t>
      </w:r>
    </w:p>
    <w:p w14:paraId="413405A5">
      <w:pPr>
        <w:spacing w:line="360" w:lineRule="auto"/>
        <w:jc w:val="center"/>
        <w:textAlignment w:val="center"/>
        <w:rPr>
          <w:color w:val="000000"/>
        </w:rPr>
      </w:pPr>
      <w:r>
        <w:rPr>
          <w:color w:val="000000"/>
        </w:rPr>
        <w:drawing>
          <wp:inline distT="0" distB="0" distL="0" distR="0">
            <wp:extent cx="2162175" cy="1781175"/>
            <wp:effectExtent l="0" t="0" r="0" b="0"/>
            <wp:docPr id="100005" name="图片 100005"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VMgmG0BWFcvNAx1ODbqMbQ=="/>
                    <pic:cNvPicPr>
                      <a:picLocks noChangeAspect="1"/>
                    </pic:cNvPicPr>
                  </pic:nvPicPr>
                  <pic:blipFill>
                    <a:blip r:embed="rId6"/>
                    <a:stretch>
                      <a:fillRect/>
                    </a:stretch>
                  </pic:blipFill>
                  <pic:spPr>
                    <a:xfrm>
                      <a:off x="0" y="0"/>
                      <a:ext cx="2162175" cy="1781175"/>
                    </a:xfrm>
                    <a:prstGeom prst="rect">
                      <a:avLst/>
                    </a:prstGeom>
                  </pic:spPr>
                </pic:pic>
              </a:graphicData>
            </a:graphic>
          </wp:inline>
        </w:drawing>
      </w:r>
    </w:p>
    <w:p w14:paraId="03C969E1">
      <w:pPr>
        <w:spacing w:line="360" w:lineRule="auto"/>
        <w:jc w:val="left"/>
        <w:textAlignment w:val="center"/>
        <w:rPr>
          <w:color w:val="000000"/>
        </w:rPr>
      </w:pPr>
      <w:r>
        <w:rPr>
          <w:color w:val="000000"/>
        </w:rPr>
        <w:t xml:space="preserve">A. </w:t>
      </w:r>
      <w:r>
        <w:rPr>
          <w:rFonts w:ascii="宋体" w:hAnsi="宋体"/>
          <w:color w:val="000000"/>
        </w:rPr>
        <w:t>该细胞器既产生</w:t>
      </w:r>
      <w:r>
        <w:rPr>
          <w:rFonts w:eastAsia="Times New Roman" w:cs="Times New Roman"/>
          <w:color w:val="000000"/>
        </w:rPr>
        <w:t>ATP</w:t>
      </w:r>
      <w:r>
        <w:rPr>
          <w:rFonts w:ascii="宋体" w:hAnsi="宋体"/>
          <w:color w:val="000000"/>
        </w:rPr>
        <w:t>也消耗</w:t>
      </w:r>
      <w:r>
        <w:rPr>
          <w:rFonts w:eastAsia="Times New Roman" w:cs="Times New Roman"/>
          <w:color w:val="000000"/>
        </w:rPr>
        <w:t>ATP</w:t>
      </w:r>
    </w:p>
    <w:p w14:paraId="60EF9588">
      <w:pPr>
        <w:spacing w:line="360" w:lineRule="auto"/>
        <w:jc w:val="left"/>
        <w:textAlignment w:val="center"/>
        <w:rPr>
          <w:color w:val="000000"/>
        </w:rPr>
      </w:pPr>
      <w:r>
        <w:rPr>
          <w:color w:val="000000"/>
        </w:rPr>
        <w:t xml:space="preserve">B. </w:t>
      </w:r>
      <w:r>
        <w:rPr>
          <w:rFonts w:ascii="宋体" w:hAnsi="宋体"/>
          <w:color w:val="000000"/>
        </w:rPr>
        <w:t>①②分布的蛋白质有所不同</w:t>
      </w:r>
    </w:p>
    <w:p w14:paraId="62487678">
      <w:pPr>
        <w:spacing w:line="360" w:lineRule="auto"/>
        <w:jc w:val="left"/>
        <w:textAlignment w:val="center"/>
        <w:rPr>
          <w:color w:val="000000"/>
        </w:rPr>
      </w:pPr>
      <w:r>
        <w:rPr>
          <w:color w:val="000000"/>
        </w:rPr>
        <w:t xml:space="preserve">C. </w:t>
      </w:r>
      <w:r>
        <w:rPr>
          <w:rFonts w:ascii="宋体" w:hAnsi="宋体"/>
          <w:color w:val="000000"/>
        </w:rPr>
        <w:t>有氧呼吸第一阶段发生在③</w:t>
      </w:r>
    </w:p>
    <w:p w14:paraId="10F5C14C">
      <w:pPr>
        <w:spacing w:line="360" w:lineRule="auto"/>
        <w:jc w:val="left"/>
        <w:textAlignment w:val="center"/>
        <w:rPr>
          <w:color w:val="000000"/>
        </w:rPr>
      </w:pPr>
      <w:r>
        <w:rPr>
          <w:color w:val="000000"/>
        </w:rPr>
        <w:t xml:space="preserve">D. </w:t>
      </w:r>
      <w:r>
        <w:rPr>
          <w:rFonts w:ascii="宋体" w:hAnsi="宋体"/>
          <w:color w:val="000000"/>
        </w:rPr>
        <w:t>②、③分别是消耗</w:t>
      </w:r>
      <w:r>
        <w:rPr>
          <w:rFonts w:eastAsia="Times New Roman" w:cs="Times New Roman"/>
          <w:color w:val="000000"/>
        </w:rPr>
        <w:t>O</w:t>
      </w:r>
      <w:r>
        <w:rPr>
          <w:color w:val="000000"/>
          <w:vertAlign w:val="subscript"/>
        </w:rPr>
        <w:t>2</w:t>
      </w:r>
      <w:r>
        <w:rPr>
          <w:rFonts w:ascii="宋体" w:hAnsi="宋体"/>
          <w:color w:val="000000"/>
        </w:rPr>
        <w:t>、产生</w:t>
      </w:r>
      <w:r>
        <w:rPr>
          <w:rFonts w:eastAsia="Times New Roman" w:cs="Times New Roman"/>
          <w:color w:val="000000"/>
        </w:rPr>
        <w:t>CO</w:t>
      </w:r>
      <w:r>
        <w:rPr>
          <w:color w:val="000000"/>
          <w:vertAlign w:val="subscript"/>
        </w:rPr>
        <w:t>2</w:t>
      </w:r>
      <w:r>
        <w:rPr>
          <w:rFonts w:ascii="宋体" w:hAnsi="宋体"/>
          <w:color w:val="000000"/>
        </w:rPr>
        <w:t>的场所</w:t>
      </w:r>
    </w:p>
    <w:p w14:paraId="3F054312">
      <w:pPr>
        <w:spacing w:line="360" w:lineRule="auto"/>
        <w:textAlignment w:val="center"/>
        <w:rPr>
          <w:color w:val="000000"/>
        </w:rPr>
      </w:pPr>
      <w:r>
        <w:rPr>
          <w:color w:val="2E75B6"/>
        </w:rPr>
        <w:t>【答案】</w:t>
      </w:r>
      <w:r>
        <w:rPr>
          <w:color w:val="000000"/>
        </w:rPr>
        <w:t>C</w:t>
      </w:r>
    </w:p>
    <w:p w14:paraId="47EAE7CC">
      <w:pPr>
        <w:spacing w:line="360" w:lineRule="auto"/>
        <w:textAlignment w:val="center"/>
        <w:rPr>
          <w:color w:val="000000"/>
        </w:rPr>
      </w:pPr>
      <w:r>
        <w:rPr>
          <w:color w:val="2E75B6"/>
        </w:rPr>
        <w:t>【解析】</w:t>
      </w:r>
    </w:p>
    <w:p w14:paraId="19CB6A48">
      <w:pPr>
        <w:spacing w:line="360" w:lineRule="auto"/>
        <w:jc w:val="left"/>
        <w:textAlignment w:val="center"/>
        <w:rPr>
          <w:color w:val="000000"/>
        </w:rPr>
      </w:pPr>
      <w:r>
        <w:rPr>
          <w:color w:val="000000"/>
        </w:rPr>
        <w:t>【分析】图中所示为线粒体的结构，①是线粒体外膜，②是线粒体内膜，③是线粒体基质。</w:t>
      </w:r>
    </w:p>
    <w:p w14:paraId="2BB91896">
      <w:pPr>
        <w:spacing w:line="360" w:lineRule="auto"/>
        <w:jc w:val="left"/>
        <w:textAlignment w:val="center"/>
        <w:rPr>
          <w:color w:val="000000"/>
        </w:rPr>
      </w:pPr>
      <w:r>
        <w:rPr>
          <w:color w:val="000000"/>
        </w:rPr>
        <w:t>【详解】A、线粒体是有氧呼吸的主要场所，可以分解有机物产生ATP，同时在线粒体内部可以合成蛋白质、DNA等，需要消耗ATP，A正确；</w:t>
      </w:r>
    </w:p>
    <w:p w14:paraId="76F0F074">
      <w:pPr>
        <w:spacing w:line="360" w:lineRule="auto"/>
        <w:jc w:val="left"/>
        <w:textAlignment w:val="center"/>
        <w:rPr>
          <w:color w:val="000000"/>
        </w:rPr>
      </w:pPr>
      <w:r>
        <w:rPr>
          <w:color w:val="000000"/>
        </w:rPr>
        <w:t>B、线粒体外膜和内膜功能不同，所以分布的蛋白质有所不同，B正确；</w:t>
      </w:r>
    </w:p>
    <w:p w14:paraId="14459AAA">
      <w:pPr>
        <w:spacing w:line="360" w:lineRule="auto"/>
        <w:jc w:val="left"/>
        <w:textAlignment w:val="center"/>
        <w:rPr>
          <w:color w:val="000000"/>
        </w:rPr>
      </w:pPr>
      <w:r>
        <w:rPr>
          <w:color w:val="000000"/>
        </w:rPr>
        <w:t>C、有氧呼吸第一阶段发生在细胞质基质，③是线粒体基质，C错误；</w:t>
      </w:r>
    </w:p>
    <w:p w14:paraId="4D4B1D6F">
      <w:pPr>
        <w:spacing w:line="360" w:lineRule="auto"/>
        <w:jc w:val="left"/>
        <w:textAlignment w:val="center"/>
        <w:rPr>
          <w:color w:val="000000"/>
        </w:rPr>
      </w:pPr>
      <w:r>
        <w:rPr>
          <w:color w:val="000000"/>
        </w:rPr>
        <w:t>D、②是线粒体内膜，消耗O</w:t>
      </w:r>
      <w:r>
        <w:rPr>
          <w:color w:val="000000"/>
          <w:vertAlign w:val="subscript"/>
        </w:rPr>
        <w:t>2</w:t>
      </w:r>
      <w:r>
        <w:rPr>
          <w:color w:val="000000"/>
        </w:rPr>
        <w:t>，和[H]生成水，③是线粒体基质，在该场所丙酮酸和水反应生成CO</w:t>
      </w:r>
      <w:r>
        <w:rPr>
          <w:color w:val="000000"/>
          <w:vertAlign w:val="subscript"/>
        </w:rPr>
        <w:t>2</w:t>
      </w:r>
      <w:r>
        <w:rPr>
          <w:color w:val="000000"/>
        </w:rPr>
        <w:t>，D正确。</w:t>
      </w:r>
    </w:p>
    <w:p w14:paraId="55B51592">
      <w:pPr>
        <w:spacing w:line="360" w:lineRule="auto"/>
        <w:jc w:val="left"/>
        <w:textAlignment w:val="center"/>
        <w:rPr>
          <w:color w:val="000000"/>
        </w:rPr>
      </w:pPr>
      <w:r>
        <w:rPr>
          <w:color w:val="000000"/>
        </w:rPr>
        <w:t>故选C。</w:t>
      </w:r>
    </w:p>
    <w:p w14:paraId="1F09719C">
      <w:pPr>
        <w:spacing w:line="360" w:lineRule="auto"/>
        <w:jc w:val="left"/>
        <w:textAlignment w:val="center"/>
        <w:rPr>
          <w:color w:val="000000"/>
        </w:rPr>
      </w:pPr>
      <w:r>
        <w:rPr>
          <w:color w:val="000000"/>
        </w:rPr>
        <w:t xml:space="preserve">7. </w:t>
      </w:r>
      <w:r>
        <w:rPr>
          <w:rFonts w:ascii="宋体" w:hAnsi="宋体"/>
          <w:color w:val="000000"/>
        </w:rPr>
        <w:t>有同学以紫色洋葱为实验材料，进行“观察植物细胞的质壁分离和复原”实验。下列相关叙述合理的是（</w:t>
      </w:r>
      <w:r>
        <w:rPr>
          <w:rFonts w:eastAsia="Times New Roman" w:cs="Times New Roman"/>
          <w:color w:val="000000"/>
        </w:rPr>
        <w:t xml:space="preserve">    </w:t>
      </w:r>
      <w:r>
        <w:rPr>
          <w:rFonts w:ascii="宋体" w:hAnsi="宋体"/>
          <w:color w:val="000000"/>
        </w:rPr>
        <w:t>）</w:t>
      </w:r>
    </w:p>
    <w:p w14:paraId="485832E8">
      <w:pPr>
        <w:spacing w:line="360" w:lineRule="auto"/>
        <w:jc w:val="left"/>
        <w:textAlignment w:val="center"/>
        <w:rPr>
          <w:color w:val="000000"/>
        </w:rPr>
      </w:pPr>
      <w:r>
        <w:rPr>
          <w:color w:val="000000"/>
        </w:rPr>
        <w:t xml:space="preserve">A. </w:t>
      </w:r>
      <w:r>
        <w:rPr>
          <w:rFonts w:ascii="宋体" w:hAnsi="宋体"/>
          <w:color w:val="000000"/>
        </w:rPr>
        <w:t>制作临时装片时，先将撕下的表皮放在载玻片上，再滴一滴清水，盖上盖玻片</w:t>
      </w:r>
    </w:p>
    <w:p w14:paraId="7AA5C1D3">
      <w:pPr>
        <w:spacing w:line="360" w:lineRule="auto"/>
        <w:jc w:val="left"/>
        <w:textAlignment w:val="center"/>
        <w:rPr>
          <w:color w:val="000000"/>
        </w:rPr>
      </w:pPr>
      <w:r>
        <w:rPr>
          <w:color w:val="000000"/>
        </w:rPr>
        <w:t xml:space="preserve">B. </w:t>
      </w:r>
      <w:r>
        <w:rPr>
          <w:rFonts w:ascii="宋体" w:hAnsi="宋体"/>
          <w:color w:val="000000"/>
        </w:rPr>
        <w:t>用低倍镜观察刚制成的临时装片，可见细胞多呈长条形，细胞核位于细胞中央</w:t>
      </w:r>
    </w:p>
    <w:p w14:paraId="4409A9CC">
      <w:pPr>
        <w:spacing w:line="360" w:lineRule="auto"/>
        <w:jc w:val="left"/>
        <w:textAlignment w:val="center"/>
        <w:rPr>
          <w:color w:val="000000"/>
        </w:rPr>
      </w:pPr>
      <w:r>
        <w:rPr>
          <w:color w:val="000000"/>
        </w:rPr>
        <w:t xml:space="preserve">C. </w:t>
      </w:r>
      <w:r>
        <w:rPr>
          <w:rFonts w:ascii="宋体" w:hAnsi="宋体"/>
          <w:color w:val="000000"/>
        </w:rPr>
        <w:t>用吸水纸引流使</w:t>
      </w:r>
      <w:r>
        <w:rPr>
          <w:rFonts w:eastAsia="Times New Roman" w:cs="Times New Roman"/>
          <w:color w:val="000000"/>
        </w:rPr>
        <w:t>0.3g/mL</w:t>
      </w:r>
      <w:r>
        <w:rPr>
          <w:rFonts w:ascii="宋体" w:hAnsi="宋体"/>
          <w:color w:val="000000"/>
        </w:rPr>
        <w:t>蔗糖溶液替换清水，可先后观察到质壁分离和复原现象</w:t>
      </w:r>
    </w:p>
    <w:p w14:paraId="41C3D18C">
      <w:pPr>
        <w:spacing w:line="360" w:lineRule="auto"/>
        <w:jc w:val="left"/>
        <w:textAlignment w:val="center"/>
        <w:rPr>
          <w:color w:val="000000"/>
        </w:rPr>
      </w:pPr>
      <w:r>
        <w:rPr>
          <w:color w:val="000000"/>
        </w:rPr>
        <w:t xml:space="preserve">D. </w:t>
      </w:r>
      <w:r>
        <w:rPr>
          <w:rFonts w:ascii="宋体" w:hAnsi="宋体"/>
          <w:color w:val="000000"/>
        </w:rPr>
        <w:t>通过观察紫色中央液泡体积大小变化，可推测表皮细胞是处于吸水还是失水状态</w:t>
      </w:r>
    </w:p>
    <w:p w14:paraId="104ACAEB">
      <w:pPr>
        <w:spacing w:line="360" w:lineRule="auto"/>
        <w:textAlignment w:val="center"/>
        <w:rPr>
          <w:color w:val="000000"/>
        </w:rPr>
      </w:pPr>
      <w:r>
        <w:rPr>
          <w:color w:val="2E75B6"/>
        </w:rPr>
        <w:t>【答案】</w:t>
      </w:r>
      <w:r>
        <w:rPr>
          <w:color w:val="000000"/>
        </w:rPr>
        <w:t>D</w:t>
      </w:r>
    </w:p>
    <w:p w14:paraId="205751CB">
      <w:pPr>
        <w:spacing w:line="360" w:lineRule="auto"/>
        <w:textAlignment w:val="center"/>
        <w:rPr>
          <w:color w:val="000000"/>
        </w:rPr>
      </w:pPr>
      <w:r>
        <w:rPr>
          <w:color w:val="2E75B6"/>
        </w:rPr>
        <w:t>【解析】</w:t>
      </w:r>
    </w:p>
    <w:p w14:paraId="50E9A9F8">
      <w:pPr>
        <w:spacing w:line="360" w:lineRule="auto"/>
        <w:jc w:val="left"/>
        <w:textAlignment w:val="center"/>
        <w:rPr>
          <w:color w:val="000000"/>
        </w:rPr>
      </w:pPr>
      <w:r>
        <w:rPr>
          <w:color w:val="000000"/>
        </w:rPr>
        <w:t>【分析】</w:t>
      </w:r>
      <w:r>
        <w:rPr>
          <w:rFonts w:ascii="宋体" w:hAnsi="宋体"/>
          <w:color w:val="000000"/>
        </w:rPr>
        <w:t>“</w:t>
      </w:r>
      <w:r>
        <w:rPr>
          <w:color w:val="000000"/>
        </w:rPr>
        <w:t>观察植物细胞的质壁分离和复原</w:t>
      </w:r>
      <w:r>
        <w:rPr>
          <w:rFonts w:ascii="宋体" w:hAnsi="宋体"/>
          <w:color w:val="000000"/>
        </w:rPr>
        <w:t>”</w:t>
      </w:r>
      <w:r>
        <w:rPr>
          <w:color w:val="000000"/>
        </w:rPr>
        <w:t>实验原理：原生质层（细胞膜、液泡膜、两层膜之间细胞质）相当于半透膜， 当外界溶液的浓度大于细胞液浓度时，细胞将失水，原生质层和细胞壁都会收缩，但原生质层伸缩性比细胞壁大，所以原生质层就会与细胞壁分开，发生</w:t>
      </w:r>
      <w:r>
        <w:rPr>
          <w:rFonts w:ascii="宋体" w:hAnsi="宋体"/>
          <w:color w:val="000000"/>
        </w:rPr>
        <w:t>“</w:t>
      </w:r>
      <w:r>
        <w:rPr>
          <w:color w:val="000000"/>
        </w:rPr>
        <w:t>质壁分离</w:t>
      </w:r>
      <w:r>
        <w:rPr>
          <w:rFonts w:ascii="宋体" w:hAnsi="宋体"/>
          <w:color w:val="000000"/>
        </w:rPr>
        <w:t>”</w:t>
      </w:r>
      <w:r>
        <w:rPr>
          <w:color w:val="000000"/>
        </w:rPr>
        <w:t>。反之，当外界溶液的浓度小于细胞液浓度时，细胞将吸水，原生质层会慢慢恢复原来状态，使细胞发生</w:t>
      </w:r>
      <w:r>
        <w:rPr>
          <w:rFonts w:ascii="宋体" w:hAnsi="宋体"/>
          <w:color w:val="000000"/>
        </w:rPr>
        <w:t>“</w:t>
      </w:r>
      <w:r>
        <w:rPr>
          <w:color w:val="000000"/>
        </w:rPr>
        <w:t>质壁分离复</w:t>
      </w:r>
      <w:r>
        <w:rPr>
          <w:rFonts w:ascii="宋体" w:hAnsi="宋体"/>
          <w:color w:val="000000"/>
        </w:rPr>
        <w:t xml:space="preserve">原”。 </w:t>
      </w:r>
    </w:p>
    <w:p w14:paraId="2F2A650A">
      <w:pPr>
        <w:spacing w:line="360" w:lineRule="auto"/>
        <w:jc w:val="left"/>
        <w:textAlignment w:val="center"/>
        <w:rPr>
          <w:color w:val="000000"/>
        </w:rPr>
      </w:pPr>
      <w:r>
        <w:rPr>
          <w:color w:val="000000"/>
        </w:rPr>
        <w:t>材料用具：紫色洋葱表皮，0.3g/ml蔗糖溶液，清水，载玻片，镊子，滴管，显微镜等。</w:t>
      </w:r>
    </w:p>
    <w:p w14:paraId="0872F13A">
      <w:pPr>
        <w:spacing w:line="360" w:lineRule="auto"/>
        <w:jc w:val="left"/>
        <w:textAlignment w:val="center"/>
        <w:rPr>
          <w:color w:val="000000"/>
        </w:rPr>
      </w:pPr>
      <w:r>
        <w:rPr>
          <w:color w:val="000000"/>
        </w:rPr>
        <w:t xml:space="preserve">方法步骤：（1）制作洋葱表皮临时装片。（2）低倍镜下观察原生质层位置。 （3）在盖玻片一侧滴一滴蔗糖溶液，另一侧用吸水纸吸，重复几次，让洋葱表皮浸润在蔗糖溶液中。（4）低倍镜下观察原生质层位置、细胞大小变化（变小），观察细胞是否发生质壁分离。 （5）在盖玻片一侧滴一滴清水，另一侧用吸水纸吸，重复几次，让洋葱表皮浸润在清水中。 （6）低倍镜下观察原生质层位置、细胞大小变化（变大），观察是否质壁分离复原。 </w:t>
      </w:r>
    </w:p>
    <w:p w14:paraId="3C9CE136">
      <w:pPr>
        <w:spacing w:line="360" w:lineRule="auto"/>
        <w:jc w:val="left"/>
        <w:textAlignment w:val="center"/>
        <w:rPr>
          <w:color w:val="000000"/>
        </w:rPr>
      </w:pPr>
      <w:r>
        <w:rPr>
          <w:color w:val="000000"/>
        </w:rPr>
        <w:t>【详解】A、制作临时装片时，通常是先滴一滴清水在载玻片上，然后将撕下的表皮放在清水上，再盖上盖玻片，A错误；</w:t>
      </w:r>
    </w:p>
    <w:p w14:paraId="6978B5B9">
      <w:pPr>
        <w:spacing w:line="360" w:lineRule="auto"/>
        <w:jc w:val="left"/>
        <w:textAlignment w:val="center"/>
        <w:rPr>
          <w:color w:val="000000"/>
        </w:rPr>
      </w:pPr>
      <w:r>
        <w:rPr>
          <w:color w:val="000000"/>
        </w:rPr>
        <w:t>B、用低倍镜观察刚制成的临时装片时，细胞核通常位于细胞的一侧，而不是中央，B错误；</w:t>
      </w:r>
    </w:p>
    <w:p w14:paraId="56E063A1">
      <w:pPr>
        <w:spacing w:line="360" w:lineRule="auto"/>
        <w:jc w:val="left"/>
        <w:textAlignment w:val="center"/>
        <w:rPr>
          <w:color w:val="000000"/>
        </w:rPr>
      </w:pPr>
      <w:r>
        <w:rPr>
          <w:color w:val="000000"/>
        </w:rPr>
        <w:t>C.、用吸水纸</w:t>
      </w:r>
      <w:r>
        <w:rPr>
          <w:rFonts w:ascii="宋体" w:hAnsi="宋体"/>
          <w:color w:val="000000"/>
        </w:rPr>
        <w:t>引</w:t>
      </w:r>
      <w:r>
        <w:rPr>
          <w:color w:val="000000"/>
        </w:rPr>
        <w:t>流蔗糖溶液替换清水，可以观察到质壁分离现象，但要观察复原现象需要重新用清水替换蔗糖溶液，C错误；</w:t>
      </w:r>
    </w:p>
    <w:p w14:paraId="795B0721">
      <w:pPr>
        <w:spacing w:line="360" w:lineRule="auto"/>
        <w:jc w:val="left"/>
        <w:textAlignment w:val="center"/>
        <w:rPr>
          <w:color w:val="000000"/>
        </w:rPr>
      </w:pPr>
      <w:r>
        <w:rPr>
          <w:color w:val="000000"/>
        </w:rPr>
        <w:t>D、当液泡体积变大，说明细胞吸水，液泡体积变小，说明细胞失水，所以通过观察紫色中央液泡体积大小变化，可推测表皮细胞是处于吸水还是失水状态，</w:t>
      </w:r>
      <w:r>
        <w:rPr>
          <w:rFonts w:eastAsia="Times New Roman" w:cs="Times New Roman"/>
          <w:color w:val="000000"/>
        </w:rPr>
        <w:t>D</w:t>
      </w:r>
      <w:r>
        <w:rPr>
          <w:color w:val="000000"/>
        </w:rPr>
        <w:t>正确。</w:t>
      </w:r>
    </w:p>
    <w:p w14:paraId="342D6F8E">
      <w:pPr>
        <w:spacing w:line="360" w:lineRule="auto"/>
        <w:jc w:val="left"/>
        <w:textAlignment w:val="center"/>
        <w:rPr>
          <w:color w:val="000000"/>
        </w:rPr>
      </w:pPr>
      <w:r>
        <w:rPr>
          <w:color w:val="000000"/>
        </w:rPr>
        <w:t>故选D。</w:t>
      </w:r>
    </w:p>
    <w:p w14:paraId="4E1D6A16">
      <w:pPr>
        <w:spacing w:line="360" w:lineRule="auto"/>
        <w:jc w:val="left"/>
        <w:textAlignment w:val="center"/>
        <w:rPr>
          <w:color w:val="000000"/>
        </w:rPr>
      </w:pPr>
      <w:r>
        <w:rPr>
          <w:color w:val="000000"/>
        </w:rPr>
        <w:t xml:space="preserve">8. </w:t>
      </w:r>
      <w:r>
        <w:rPr>
          <w:rFonts w:ascii="宋体" w:hAnsi="宋体"/>
          <w:color w:val="000000"/>
        </w:rPr>
        <w:t>图示甲、乙、丙</w:t>
      </w:r>
      <w:r>
        <w:rPr>
          <w:rFonts w:eastAsia="Times New Roman" w:cs="Times New Roman"/>
          <w:color w:val="000000"/>
        </w:rPr>
        <w:t>3</w:t>
      </w:r>
      <w:r>
        <w:rPr>
          <w:rFonts w:ascii="宋体" w:hAnsi="宋体"/>
          <w:color w:val="000000"/>
        </w:rPr>
        <w:t>种昆虫的染色体组，相同数字标注的结构起源相同。下列相关叙述</w:t>
      </w:r>
      <w:r>
        <w:rPr>
          <w:rFonts w:ascii="宋体" w:hAnsi="宋体"/>
          <w:color w:val="000000"/>
          <w:em w:val="dot"/>
        </w:rPr>
        <w:t>错误的</w:t>
      </w:r>
      <w:r>
        <w:rPr>
          <w:rFonts w:ascii="宋体" w:hAnsi="宋体"/>
          <w:color w:val="000000"/>
        </w:rPr>
        <w:t>是（</w:t>
      </w:r>
      <w:r>
        <w:rPr>
          <w:rFonts w:eastAsia="Times New Roman" w:cs="Times New Roman"/>
          <w:color w:val="000000"/>
        </w:rPr>
        <w:t xml:space="preserve">    </w:t>
      </w:r>
      <w:r>
        <w:rPr>
          <w:rFonts w:ascii="宋体" w:hAnsi="宋体"/>
          <w:color w:val="000000"/>
        </w:rPr>
        <w:t>）</w:t>
      </w:r>
    </w:p>
    <w:p w14:paraId="597B9D1E">
      <w:pPr>
        <w:spacing w:line="360" w:lineRule="auto"/>
        <w:jc w:val="center"/>
        <w:textAlignment w:val="center"/>
        <w:rPr>
          <w:color w:val="000000"/>
        </w:rPr>
      </w:pPr>
      <w:r>
        <w:rPr>
          <w:color w:val="000000"/>
        </w:rPr>
        <w:drawing>
          <wp:inline distT="0" distB="0" distL="0" distR="0">
            <wp:extent cx="4791075" cy="1152525"/>
            <wp:effectExtent l="0" t="0" r="0" b="0"/>
            <wp:docPr id="100007" name="图片 100007"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VMgmG0BWFcvNAx1ODbqMbQ=="/>
                    <pic:cNvPicPr>
                      <a:picLocks noChangeAspect="1"/>
                    </pic:cNvPicPr>
                  </pic:nvPicPr>
                  <pic:blipFill>
                    <a:blip r:embed="rId7"/>
                    <a:stretch>
                      <a:fillRect/>
                    </a:stretch>
                  </pic:blipFill>
                  <pic:spPr>
                    <a:xfrm>
                      <a:off x="0" y="0"/>
                      <a:ext cx="4791075" cy="1152525"/>
                    </a:xfrm>
                    <a:prstGeom prst="rect">
                      <a:avLst/>
                    </a:prstGeom>
                  </pic:spPr>
                </pic:pic>
              </a:graphicData>
            </a:graphic>
          </wp:inline>
        </w:drawing>
      </w:r>
    </w:p>
    <w:p w14:paraId="76475A8B">
      <w:pPr>
        <w:spacing w:line="360" w:lineRule="auto"/>
        <w:jc w:val="left"/>
        <w:textAlignment w:val="center"/>
        <w:rPr>
          <w:color w:val="000000"/>
        </w:rPr>
      </w:pPr>
      <w:r>
        <w:rPr>
          <w:rFonts w:eastAsia="Times New Roman" w:cs="Times New Roman"/>
          <w:color w:val="000000"/>
        </w:rPr>
        <w:t xml:space="preserve">     </w:t>
      </w:r>
      <w:r>
        <w:rPr>
          <w:rFonts w:hint="eastAsia" w:cs="Times New Roman"/>
          <w:color w:val="000000"/>
          <w:lang w:val="en-US" w:eastAsia="zh-CN"/>
        </w:rPr>
        <w:t xml:space="preserve">              </w:t>
      </w:r>
      <w:r>
        <w:rPr>
          <w:rFonts w:eastAsia="Times New Roman" w:cs="Times New Roman"/>
          <w:color w:val="000000"/>
        </w:rPr>
        <w:t xml:space="preserve"> </w:t>
      </w:r>
      <w:r>
        <w:rPr>
          <w:rFonts w:ascii="宋体" w:hAnsi="宋体"/>
          <w:color w:val="000000"/>
        </w:rPr>
        <w:t>甲</w:t>
      </w:r>
      <w:r>
        <w:rPr>
          <w:rFonts w:eastAsia="Times New Roman" w:cs="Times New Roman"/>
          <w:color w:val="000000"/>
        </w:rPr>
        <w:t xml:space="preserve">                      </w:t>
      </w:r>
      <w:r>
        <w:rPr>
          <w:rFonts w:ascii="宋体" w:hAnsi="宋体"/>
          <w:color w:val="000000"/>
        </w:rPr>
        <w:t>乙</w:t>
      </w:r>
      <w:r>
        <w:rPr>
          <w:rFonts w:eastAsia="Times New Roman" w:cs="Times New Roman"/>
          <w:color w:val="000000"/>
        </w:rPr>
        <w:t xml:space="preserve">                  </w:t>
      </w:r>
      <w:r>
        <w:rPr>
          <w:rFonts w:hint="eastAsia" w:cs="Times New Roman"/>
          <w:color w:val="000000"/>
          <w:lang w:val="en-US" w:eastAsia="zh-CN"/>
        </w:rPr>
        <w:t xml:space="preserve">     </w:t>
      </w:r>
      <w:r>
        <w:rPr>
          <w:rFonts w:eastAsia="Times New Roman" w:cs="Times New Roman"/>
          <w:color w:val="000000"/>
        </w:rPr>
        <w:t xml:space="preserve"> </w:t>
      </w:r>
      <w:r>
        <w:rPr>
          <w:rFonts w:ascii="宋体" w:hAnsi="宋体"/>
          <w:color w:val="000000"/>
        </w:rPr>
        <w:t>丙</w:t>
      </w:r>
    </w:p>
    <w:p w14:paraId="2A696DC0">
      <w:pPr>
        <w:spacing w:line="360" w:lineRule="auto"/>
        <w:jc w:val="left"/>
        <w:textAlignment w:val="center"/>
        <w:rPr>
          <w:color w:val="000000"/>
        </w:rPr>
      </w:pPr>
      <w:r>
        <w:rPr>
          <w:color w:val="000000"/>
        </w:rPr>
        <w:t xml:space="preserve">A. </w:t>
      </w:r>
      <w:r>
        <w:rPr>
          <w:rFonts w:ascii="宋体" w:hAnsi="宋体"/>
          <w:color w:val="000000"/>
        </w:rPr>
        <w:t>相同数字标注结构上基因表达相同</w:t>
      </w:r>
    </w:p>
    <w:p w14:paraId="29A41DEB">
      <w:pPr>
        <w:spacing w:line="360" w:lineRule="auto"/>
        <w:jc w:val="left"/>
        <w:textAlignment w:val="center"/>
        <w:rPr>
          <w:color w:val="000000"/>
        </w:rPr>
      </w:pPr>
      <w:r>
        <w:rPr>
          <w:color w:val="000000"/>
        </w:rPr>
        <w:t xml:space="preserve">B. </w:t>
      </w:r>
      <w:r>
        <w:rPr>
          <w:rFonts w:ascii="宋体" w:hAnsi="宋体"/>
          <w:color w:val="000000"/>
        </w:rPr>
        <w:t>甲和乙具有生殖隔离现象</w:t>
      </w:r>
    </w:p>
    <w:p w14:paraId="181C7892">
      <w:pPr>
        <w:spacing w:line="360" w:lineRule="auto"/>
        <w:jc w:val="left"/>
        <w:textAlignment w:val="center"/>
        <w:rPr>
          <w:color w:val="000000"/>
        </w:rPr>
      </w:pPr>
      <w:r>
        <w:rPr>
          <w:color w:val="000000"/>
        </w:rPr>
        <w:t xml:space="preserve">C. </w:t>
      </w:r>
      <w:r>
        <w:rPr>
          <w:rFonts w:ascii="宋体" w:hAnsi="宋体"/>
          <w:color w:val="000000"/>
        </w:rPr>
        <w:t>与乙相比，丙发生了染色体结构变异</w:t>
      </w:r>
    </w:p>
    <w:p w14:paraId="174A355C">
      <w:pPr>
        <w:spacing w:line="360" w:lineRule="auto"/>
        <w:jc w:val="left"/>
        <w:textAlignment w:val="center"/>
        <w:rPr>
          <w:color w:val="000000"/>
        </w:rPr>
      </w:pPr>
      <w:r>
        <w:rPr>
          <w:color w:val="000000"/>
        </w:rPr>
        <w:t xml:space="preserve">D. </w:t>
      </w:r>
      <w:r>
        <w:rPr>
          <w:rFonts w:ascii="宋体" w:hAnsi="宋体"/>
          <w:color w:val="000000"/>
        </w:rPr>
        <w:t>染色体变异是新物种产生的方式之一</w:t>
      </w:r>
    </w:p>
    <w:p w14:paraId="14EDC65E">
      <w:pPr>
        <w:spacing w:line="360" w:lineRule="auto"/>
        <w:textAlignment w:val="center"/>
        <w:rPr>
          <w:color w:val="000000"/>
        </w:rPr>
      </w:pPr>
      <w:r>
        <w:rPr>
          <w:color w:val="2E75B6"/>
        </w:rPr>
        <w:t>【答案】</w:t>
      </w:r>
      <w:r>
        <w:rPr>
          <w:color w:val="000000"/>
        </w:rPr>
        <w:t>A</w:t>
      </w:r>
    </w:p>
    <w:p w14:paraId="00DFC39E">
      <w:pPr>
        <w:spacing w:line="360" w:lineRule="auto"/>
        <w:textAlignment w:val="center"/>
        <w:rPr>
          <w:color w:val="000000"/>
        </w:rPr>
      </w:pPr>
      <w:r>
        <w:rPr>
          <w:color w:val="2E75B6"/>
        </w:rPr>
        <w:t>【解析】</w:t>
      </w:r>
    </w:p>
    <w:p w14:paraId="2360321B">
      <w:pPr>
        <w:spacing w:line="360" w:lineRule="auto"/>
        <w:jc w:val="left"/>
        <w:textAlignment w:val="center"/>
        <w:rPr>
          <w:color w:val="000000"/>
        </w:rPr>
      </w:pPr>
      <w:r>
        <w:rPr>
          <w:color w:val="000000"/>
        </w:rPr>
        <w:t xml:space="preserve">【分析】染色体组是指细胞中的一组非同源染色体，它们在形态和功能上各不相同，但是携带着控制一种生物生长发育、遗传和变异的全部信息。 在不同物种中，即使染色体结构相似，基因的表达也可能不同。 生殖隔离是指由于各方面的原因，使亲缘关系接近的类群之间在自然条件下不交配，或者即使能交配也不能产生后代或不能产生可育性后代的隔离机制。 染色体变异包括染色体结构变异和染色体数目变异，是生物进化和新物种产生的重要因素之一。  </w:t>
      </w:r>
    </w:p>
    <w:p w14:paraId="3C6F0802">
      <w:pPr>
        <w:spacing w:line="360" w:lineRule="auto"/>
        <w:jc w:val="left"/>
        <w:textAlignment w:val="center"/>
        <w:rPr>
          <w:color w:val="000000"/>
        </w:rPr>
      </w:pPr>
      <w:r>
        <w:rPr>
          <w:color w:val="000000"/>
        </w:rPr>
        <w:t>【详解】A、相同数字标注结构上基因表达不一定相同，基因的表达受到多种因素的调控，如基因的甲基化、组蛋白修饰、转录因子等，A错误；</w:t>
      </w:r>
    </w:p>
    <w:p w14:paraId="0A92FDAC">
      <w:pPr>
        <w:spacing w:line="360" w:lineRule="auto"/>
        <w:jc w:val="left"/>
        <w:textAlignment w:val="center"/>
        <w:rPr>
          <w:color w:val="000000"/>
        </w:rPr>
      </w:pPr>
      <w:r>
        <w:rPr>
          <w:color w:val="000000"/>
        </w:rPr>
        <w:t>B、甲和乙染色体组不同，存在较大差异，具有生殖隔离现象，B正确；</w:t>
      </w:r>
    </w:p>
    <w:p w14:paraId="441A6F79">
      <w:pPr>
        <w:spacing w:line="360" w:lineRule="auto"/>
        <w:jc w:val="left"/>
        <w:textAlignment w:val="center"/>
        <w:rPr>
          <w:color w:val="000000"/>
        </w:rPr>
      </w:pPr>
      <w:r>
        <w:rPr>
          <w:color w:val="000000"/>
        </w:rPr>
        <w:t>C、与乙相比，丙的染色体结构发生了明显变化，标号为1 的染色体形态结构不同，发生了染色体结构变异，C正确；</w:t>
      </w:r>
    </w:p>
    <w:p w14:paraId="45335371">
      <w:pPr>
        <w:spacing w:line="360" w:lineRule="auto"/>
        <w:jc w:val="left"/>
        <w:textAlignment w:val="center"/>
        <w:rPr>
          <w:color w:val="000000"/>
        </w:rPr>
      </w:pPr>
      <w:r>
        <w:rPr>
          <w:color w:val="000000"/>
        </w:rPr>
        <w:t>D、染色体变异可以为生物进化提供原材料，是新物种产生的方式之一，D正确。</w:t>
      </w:r>
    </w:p>
    <w:p w14:paraId="5D14F1C3">
      <w:pPr>
        <w:spacing w:line="360" w:lineRule="auto"/>
        <w:jc w:val="left"/>
        <w:textAlignment w:val="center"/>
        <w:rPr>
          <w:color w:val="000000"/>
        </w:rPr>
      </w:pPr>
      <w:r>
        <w:rPr>
          <w:color w:val="000000"/>
        </w:rPr>
        <w:t>故选A。</w:t>
      </w:r>
    </w:p>
    <w:p w14:paraId="078BAC45">
      <w:pPr>
        <w:spacing w:line="360" w:lineRule="auto"/>
        <w:jc w:val="left"/>
        <w:textAlignment w:val="center"/>
        <w:rPr>
          <w:color w:val="000000"/>
        </w:rPr>
      </w:pPr>
      <w:r>
        <w:rPr>
          <w:color w:val="000000"/>
        </w:rPr>
        <w:t xml:space="preserve">9. </w:t>
      </w:r>
      <w:r>
        <w:rPr>
          <w:rFonts w:ascii="宋体" w:hAnsi="宋体"/>
          <w:color w:val="000000"/>
        </w:rPr>
        <w:t>酵母菌是基因工程中常用的表达系统。下列相关叙述正确的是（</w:t>
      </w:r>
      <w:r>
        <w:rPr>
          <w:rFonts w:eastAsia="Times New Roman" w:cs="Times New Roman"/>
          <w:color w:val="000000"/>
        </w:rPr>
        <w:t xml:space="preserve">    </w:t>
      </w:r>
      <w:r>
        <w:rPr>
          <w:rFonts w:ascii="宋体" w:hAnsi="宋体"/>
          <w:color w:val="000000"/>
        </w:rPr>
        <w:t>）</w:t>
      </w:r>
    </w:p>
    <w:p w14:paraId="145C9229">
      <w:pPr>
        <w:spacing w:line="360" w:lineRule="auto"/>
        <w:jc w:val="left"/>
        <w:textAlignment w:val="center"/>
        <w:rPr>
          <w:color w:val="000000"/>
        </w:rPr>
      </w:pPr>
      <w:r>
        <w:rPr>
          <w:color w:val="000000"/>
        </w:rPr>
        <w:t xml:space="preserve">A. </w:t>
      </w:r>
      <w:r>
        <w:rPr>
          <w:rFonts w:ascii="宋体" w:hAnsi="宋体"/>
          <w:color w:val="000000"/>
        </w:rPr>
        <w:t>酵母菌培养液使用前要灭活所有细菌，但不能灭活真菌</w:t>
      </w:r>
    </w:p>
    <w:p w14:paraId="3E5FE01F">
      <w:pPr>
        <w:spacing w:line="360" w:lineRule="auto"/>
        <w:jc w:val="left"/>
        <w:textAlignment w:val="center"/>
        <w:rPr>
          <w:color w:val="000000"/>
        </w:rPr>
      </w:pPr>
      <w:r>
        <w:rPr>
          <w:color w:val="000000"/>
        </w:rPr>
        <w:t xml:space="preserve">B. </w:t>
      </w:r>
      <w:r>
        <w:rPr>
          <w:rFonts w:ascii="宋体" w:hAnsi="宋体"/>
          <w:color w:val="000000"/>
        </w:rPr>
        <w:t>酵母菌是真核细胞，需放置在</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培养箱中进行培养</w:t>
      </w:r>
    </w:p>
    <w:p w14:paraId="7F25EC0F">
      <w:pPr>
        <w:spacing w:line="360" w:lineRule="auto"/>
        <w:jc w:val="left"/>
        <w:textAlignment w:val="center"/>
        <w:rPr>
          <w:color w:val="000000"/>
        </w:rPr>
      </w:pPr>
      <w:r>
        <w:rPr>
          <w:color w:val="000000"/>
        </w:rPr>
        <w:t xml:space="preserve">C. </w:t>
      </w:r>
      <w:r>
        <w:rPr>
          <w:rFonts w:ascii="宋体" w:hAnsi="宋体"/>
          <w:color w:val="000000"/>
        </w:rPr>
        <w:t>可用稀释涂布平板法对酵母菌计数</w:t>
      </w:r>
    </w:p>
    <w:p w14:paraId="6CDE03BE">
      <w:pPr>
        <w:spacing w:line="360" w:lineRule="auto"/>
        <w:jc w:val="left"/>
        <w:textAlignment w:val="center"/>
        <w:rPr>
          <w:color w:val="000000"/>
        </w:rPr>
      </w:pPr>
      <w:r>
        <w:rPr>
          <w:color w:val="000000"/>
        </w:rPr>
        <w:t xml:space="preserve">D. </w:t>
      </w:r>
      <w:r>
        <w:rPr>
          <w:rFonts w:ascii="宋体" w:hAnsi="宋体"/>
          <w:color w:val="000000"/>
        </w:rPr>
        <w:t>该表达系统不能对合成的蛋白质进行加工和修饰</w:t>
      </w:r>
    </w:p>
    <w:p w14:paraId="1C427973">
      <w:pPr>
        <w:spacing w:line="360" w:lineRule="auto"/>
        <w:textAlignment w:val="center"/>
        <w:rPr>
          <w:color w:val="000000"/>
        </w:rPr>
      </w:pPr>
      <w:r>
        <w:rPr>
          <w:color w:val="2E75B6"/>
        </w:rPr>
        <w:t>【答案】</w:t>
      </w:r>
      <w:r>
        <w:rPr>
          <w:color w:val="000000"/>
        </w:rPr>
        <w:t>C</w:t>
      </w:r>
    </w:p>
    <w:p w14:paraId="3D39FA22">
      <w:pPr>
        <w:spacing w:line="360" w:lineRule="auto"/>
        <w:textAlignment w:val="center"/>
        <w:rPr>
          <w:color w:val="000000"/>
        </w:rPr>
      </w:pPr>
      <w:r>
        <w:rPr>
          <w:color w:val="2E75B6"/>
        </w:rPr>
        <w:t>【解析】</w:t>
      </w:r>
    </w:p>
    <w:p w14:paraId="743DBD85">
      <w:pPr>
        <w:spacing w:line="360" w:lineRule="auto"/>
        <w:jc w:val="left"/>
        <w:textAlignment w:val="center"/>
        <w:rPr>
          <w:color w:val="000000"/>
        </w:rPr>
      </w:pPr>
      <w:r>
        <w:rPr>
          <w:color w:val="000000"/>
        </w:rPr>
        <w:t>【分析】 微生物常见的接种的方法：</w:t>
      </w:r>
    </w:p>
    <w:p w14:paraId="7F9C88FB">
      <w:pPr>
        <w:spacing w:line="360" w:lineRule="auto"/>
        <w:jc w:val="left"/>
        <w:textAlignment w:val="center"/>
        <w:rPr>
          <w:color w:val="000000"/>
        </w:rPr>
      </w:pPr>
      <w:r>
        <w:rPr>
          <w:color w:val="000000"/>
        </w:rPr>
        <w:t>（1）平板划线法：把混杂在一起的微生物或同一微生物群体中的不同细胞用接种环在平板培养基，通过分区划线稀释而得到较多独立分布的单个细胞，经培养后生长繁殖成单菌落，通常把这种单菌落当作待分离微生物的纯种。</w:t>
      </w:r>
    </w:p>
    <w:p w14:paraId="333FF427">
      <w:pPr>
        <w:spacing w:line="360" w:lineRule="auto"/>
        <w:jc w:val="left"/>
        <w:textAlignment w:val="center"/>
        <w:rPr>
          <w:color w:val="000000"/>
        </w:rPr>
      </w:pPr>
      <w:r>
        <w:rPr>
          <w:color w:val="000000"/>
        </w:rPr>
        <w:t>（2）稀释涂布平板法：将菌液进行一系列的梯度稀释，然后将不同稀释度的菌液分别涂布到琼脂固体培养基的表面，进行培养。在稀释度足够高的菌液里，聚集在一起的微生物将被分散成单个细胞，从而能在培养基表面形成单个的菌落。</w:t>
      </w:r>
    </w:p>
    <w:p w14:paraId="37865675">
      <w:pPr>
        <w:spacing w:line="360" w:lineRule="auto"/>
        <w:jc w:val="left"/>
        <w:textAlignment w:val="center"/>
        <w:rPr>
          <w:color w:val="000000"/>
        </w:rPr>
      </w:pPr>
      <w:r>
        <w:rPr>
          <w:color w:val="000000"/>
        </w:rPr>
        <w:t>【详解】A、酵母菌培养液使用前要灭活所有细菌和真菌，A错误；</w:t>
      </w:r>
    </w:p>
    <w:p w14:paraId="37AF9BA0">
      <w:pPr>
        <w:spacing w:line="360" w:lineRule="auto"/>
        <w:jc w:val="left"/>
        <w:textAlignment w:val="center"/>
        <w:rPr>
          <w:color w:val="000000"/>
        </w:rPr>
      </w:pPr>
      <w:r>
        <w:rPr>
          <w:color w:val="000000"/>
        </w:rPr>
        <w:t>B、将含有</w:t>
      </w:r>
      <w:r>
        <w:rPr>
          <w:rFonts w:ascii="宋体" w:hAnsi="宋体"/>
          <w:color w:val="000000"/>
        </w:rPr>
        <w:t>酵母菌的培养基放置在28℃恒温培养箱中进行培养，</w:t>
      </w:r>
      <w:r>
        <w:rPr>
          <w:rFonts w:eastAsia="Times New Roman" w:cs="Times New Roman"/>
          <w:color w:val="000000"/>
        </w:rPr>
        <w:t>B</w:t>
      </w:r>
      <w:r>
        <w:rPr>
          <w:rFonts w:ascii="宋体" w:hAnsi="宋体"/>
          <w:color w:val="000000"/>
        </w:rPr>
        <w:t>错误；</w:t>
      </w:r>
    </w:p>
    <w:p w14:paraId="66F209C9">
      <w:pPr>
        <w:spacing w:line="360" w:lineRule="auto"/>
        <w:jc w:val="left"/>
        <w:textAlignment w:val="center"/>
        <w:rPr>
          <w:color w:val="000000"/>
        </w:rPr>
      </w:pPr>
      <w:r>
        <w:rPr>
          <w:color w:val="000000"/>
        </w:rPr>
        <w:t>C、稀释涂布平板法常用来统计样品中活菌的数目，当样品的稀释度足够高时，培养基表面生长的个单菌落，来源于样品稀释液中的一个活菌。通过统计平板上的菌落数，就能推测出样品中大约含有多少活菌，由此可知，可用稀释涂布平板法对酵母菌计数，C正确；</w:t>
      </w:r>
    </w:p>
    <w:p w14:paraId="6E6E5ADA">
      <w:pPr>
        <w:spacing w:line="360" w:lineRule="auto"/>
        <w:jc w:val="left"/>
        <w:textAlignment w:val="center"/>
        <w:rPr>
          <w:color w:val="000000"/>
        </w:rPr>
      </w:pPr>
      <w:r>
        <w:rPr>
          <w:color w:val="000000"/>
        </w:rPr>
        <w:t>D、酵母菌是真核细胞，具有高尔基体和内质网，可以对合成的蛋白质进行加工和修饰，D错误。</w:t>
      </w:r>
    </w:p>
    <w:p w14:paraId="1AA0608C">
      <w:pPr>
        <w:spacing w:line="360" w:lineRule="auto"/>
        <w:jc w:val="left"/>
        <w:textAlignment w:val="center"/>
        <w:rPr>
          <w:color w:val="000000"/>
        </w:rPr>
      </w:pPr>
      <w:r>
        <w:rPr>
          <w:color w:val="000000"/>
        </w:rPr>
        <w:t>故选C。</w:t>
      </w:r>
    </w:p>
    <w:p w14:paraId="15A49E5F">
      <w:pPr>
        <w:spacing w:line="360" w:lineRule="auto"/>
        <w:jc w:val="left"/>
        <w:textAlignment w:val="center"/>
        <w:rPr>
          <w:color w:val="000000"/>
        </w:rPr>
      </w:pPr>
      <w:r>
        <w:rPr>
          <w:color w:val="000000"/>
        </w:rPr>
        <w:t xml:space="preserve">10. </w:t>
      </w:r>
      <w:r>
        <w:rPr>
          <w:rFonts w:ascii="宋体" w:hAnsi="宋体"/>
          <w:color w:val="000000"/>
        </w:rPr>
        <w:t>图示为反射弧传导兴奋的部分结构，</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表示轴突末梢。下列相关叙述</w:t>
      </w:r>
      <w:r>
        <w:rPr>
          <w:rFonts w:ascii="宋体" w:hAnsi="宋体"/>
          <w:color w:val="000000"/>
          <w:em w:val="dot"/>
        </w:rPr>
        <w:t>错误的</w:t>
      </w:r>
      <w:r>
        <w:rPr>
          <w:rFonts w:ascii="宋体" w:hAnsi="宋体"/>
          <w:color w:val="000000"/>
        </w:rPr>
        <w:t>是（</w:t>
      </w:r>
      <w:r>
        <w:rPr>
          <w:rFonts w:eastAsia="Times New Roman" w:cs="Times New Roman"/>
          <w:color w:val="000000"/>
        </w:rPr>
        <w:t xml:space="preserve">    </w:t>
      </w:r>
      <w:r>
        <w:rPr>
          <w:rFonts w:ascii="宋体" w:hAnsi="宋体"/>
          <w:color w:val="000000"/>
        </w:rPr>
        <w:t>）</w:t>
      </w:r>
    </w:p>
    <w:p w14:paraId="675C6F3C">
      <w:pPr>
        <w:spacing w:line="360" w:lineRule="auto"/>
        <w:jc w:val="center"/>
        <w:textAlignment w:val="center"/>
        <w:rPr>
          <w:color w:val="000000"/>
        </w:rPr>
      </w:pPr>
      <w:r>
        <w:rPr>
          <w:color w:val="000000"/>
        </w:rPr>
        <w:drawing>
          <wp:inline distT="0" distB="0" distL="0" distR="0">
            <wp:extent cx="2057400" cy="1390650"/>
            <wp:effectExtent l="0" t="0" r="0" b="0"/>
            <wp:docPr id="100009" name="图片 100009"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VMgmG0BWFcvNAx1ODbqMbQ=="/>
                    <pic:cNvPicPr>
                      <a:picLocks noChangeAspect="1"/>
                    </pic:cNvPicPr>
                  </pic:nvPicPr>
                  <pic:blipFill>
                    <a:blip r:embed="rId8"/>
                    <a:stretch>
                      <a:fillRect/>
                    </a:stretch>
                  </pic:blipFill>
                  <pic:spPr>
                    <a:xfrm>
                      <a:off x="0" y="0"/>
                      <a:ext cx="2057400" cy="1390650"/>
                    </a:xfrm>
                    <a:prstGeom prst="rect">
                      <a:avLst/>
                    </a:prstGeom>
                  </pic:spPr>
                </pic:pic>
              </a:graphicData>
            </a:graphic>
          </wp:inline>
        </w:drawing>
      </w:r>
    </w:p>
    <w:p w14:paraId="602450FF">
      <w:pPr>
        <w:spacing w:line="360" w:lineRule="auto"/>
        <w:jc w:val="left"/>
        <w:textAlignment w:val="center"/>
        <w:rPr>
          <w:color w:val="000000"/>
        </w:rPr>
      </w:pPr>
      <w:r>
        <w:rPr>
          <w:color w:val="000000"/>
        </w:rPr>
        <w:t xml:space="preserve">A. </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可能来自同一神经元，也可能来自不同神经元</w:t>
      </w:r>
    </w:p>
    <w:p w14:paraId="6C443EAB">
      <w:pPr>
        <w:spacing w:line="360" w:lineRule="auto"/>
        <w:jc w:val="left"/>
        <w:textAlignment w:val="center"/>
        <w:rPr>
          <w:color w:val="000000"/>
        </w:rPr>
      </w:pPr>
      <w:r>
        <w:rPr>
          <w:color w:val="000000"/>
        </w:rPr>
        <w:t xml:space="preserve">B. </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释放的神经递质可能相同，也可能不同</w:t>
      </w:r>
    </w:p>
    <w:p w14:paraId="112525E1">
      <w:pPr>
        <w:spacing w:line="360" w:lineRule="auto"/>
        <w:jc w:val="left"/>
        <w:textAlignment w:val="center"/>
        <w:rPr>
          <w:color w:val="000000"/>
        </w:rPr>
      </w:pPr>
      <w:r>
        <w:rPr>
          <w:color w:val="000000"/>
        </w:rPr>
        <w:t xml:space="preserve">C. </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通过突触传递的兴奋都能经细胞膜传递到Ⅰ处</w:t>
      </w:r>
    </w:p>
    <w:p w14:paraId="592AD0AD">
      <w:pPr>
        <w:spacing w:line="360" w:lineRule="auto"/>
        <w:jc w:val="left"/>
        <w:textAlignment w:val="center"/>
        <w:rPr>
          <w:color w:val="000000"/>
        </w:rPr>
      </w:pPr>
      <w:r>
        <w:rPr>
          <w:color w:val="000000"/>
        </w:rPr>
        <w:t xml:space="preserve">D. </w:t>
      </w:r>
      <w:r>
        <w:rPr>
          <w:rFonts w:ascii="宋体" w:hAnsi="宋体"/>
          <w:color w:val="000000"/>
        </w:rPr>
        <w:t>脑和脊髓中都存在图示这种传导兴奋的结构</w:t>
      </w:r>
    </w:p>
    <w:p w14:paraId="5A944F91">
      <w:pPr>
        <w:spacing w:line="360" w:lineRule="auto"/>
        <w:textAlignment w:val="center"/>
        <w:rPr>
          <w:color w:val="000000"/>
        </w:rPr>
      </w:pPr>
      <w:r>
        <w:rPr>
          <w:color w:val="2E75B6"/>
        </w:rPr>
        <w:t>【答案】</w:t>
      </w:r>
      <w:r>
        <w:rPr>
          <w:color w:val="000000"/>
        </w:rPr>
        <w:t>C</w:t>
      </w:r>
    </w:p>
    <w:p w14:paraId="06BD5BE6">
      <w:pPr>
        <w:spacing w:line="360" w:lineRule="auto"/>
        <w:textAlignment w:val="center"/>
        <w:rPr>
          <w:color w:val="000000"/>
        </w:rPr>
      </w:pPr>
      <w:r>
        <w:rPr>
          <w:color w:val="2E75B6"/>
        </w:rPr>
        <w:t>【解析】</w:t>
      </w:r>
    </w:p>
    <w:p w14:paraId="297B4173">
      <w:pPr>
        <w:spacing w:line="360" w:lineRule="auto"/>
        <w:jc w:val="left"/>
        <w:textAlignment w:val="center"/>
        <w:rPr>
          <w:color w:val="000000"/>
        </w:rPr>
      </w:pPr>
      <w:r>
        <w:rPr>
          <w:color w:val="000000"/>
        </w:rPr>
        <w:t>【分析】反射弧包括感受器、传入神经、神经中枢、传出神经、效应器五部分。突触是指神经元与神经元之间相互接触并传递信息的部位。由于神经递质只存在于突触小体的突触小泡中，只能由突触前膜释放作用于突触后膜，使下一个神经元产生兴奋或抑制，因此兴奋在神经元之间的传递只能是单向的。</w:t>
      </w:r>
    </w:p>
    <w:p w14:paraId="788AA9C6">
      <w:pPr>
        <w:spacing w:line="360" w:lineRule="auto"/>
        <w:jc w:val="left"/>
        <w:textAlignment w:val="center"/>
        <w:rPr>
          <w:color w:val="000000"/>
        </w:rPr>
      </w:pPr>
      <w:r>
        <w:rPr>
          <w:color w:val="000000"/>
        </w:rPr>
        <w:t>【详解】A、一个神经元只有一个轴突，但轴突上存在多个神经末梢，</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可能来自同一神经元，也可能来自不同神经元，</w:t>
      </w:r>
      <w:r>
        <w:rPr>
          <w:color w:val="000000"/>
        </w:rPr>
        <w:t>A正确；</w:t>
      </w:r>
    </w:p>
    <w:p w14:paraId="7A9FF854">
      <w:pPr>
        <w:spacing w:line="360" w:lineRule="auto"/>
        <w:jc w:val="left"/>
        <w:textAlignment w:val="center"/>
        <w:rPr>
          <w:color w:val="000000"/>
        </w:rPr>
      </w:pPr>
      <w:r>
        <w:rPr>
          <w:color w:val="000000"/>
        </w:rPr>
        <w:t>B、若a、b来自不同细胞的轴突，分别作用于同一个神经元的树突和胞体，二者释放的递质不干扰，可能相同，也可能不同，B正确；</w:t>
      </w:r>
    </w:p>
    <w:p w14:paraId="6606A1D4">
      <w:pPr>
        <w:spacing w:line="360" w:lineRule="auto"/>
        <w:jc w:val="left"/>
        <w:textAlignment w:val="center"/>
        <w:rPr>
          <w:color w:val="000000"/>
        </w:rPr>
      </w:pPr>
      <w:r>
        <w:rPr>
          <w:color w:val="000000"/>
        </w:rPr>
        <w:t>C、a、b产生的兴奋通过神经递质传至至突触后膜，如果释放的是抑制性递质，则不能传递至I处，C错误；</w:t>
      </w:r>
    </w:p>
    <w:p w14:paraId="277B30D6">
      <w:pPr>
        <w:spacing w:line="360" w:lineRule="auto"/>
        <w:jc w:val="left"/>
        <w:textAlignment w:val="center"/>
        <w:rPr>
          <w:color w:val="000000"/>
        </w:rPr>
      </w:pPr>
      <w:r>
        <w:rPr>
          <w:color w:val="000000"/>
        </w:rPr>
        <w:t>D、脑和脊髓中都存在由多个神经元构成的突触结构，即都存在图示这种传导兴奋的结构，D正确。</w:t>
      </w:r>
    </w:p>
    <w:p w14:paraId="3C0D4E05">
      <w:pPr>
        <w:spacing w:line="360" w:lineRule="auto"/>
        <w:jc w:val="left"/>
        <w:textAlignment w:val="center"/>
        <w:rPr>
          <w:color w:val="000000"/>
        </w:rPr>
      </w:pPr>
      <w:r>
        <w:rPr>
          <w:color w:val="000000"/>
        </w:rPr>
        <w:t>故选C。</w:t>
      </w:r>
    </w:p>
    <w:p w14:paraId="6576EC35">
      <w:pPr>
        <w:spacing w:line="360" w:lineRule="auto"/>
        <w:jc w:val="left"/>
        <w:textAlignment w:val="center"/>
        <w:rPr>
          <w:color w:val="000000"/>
        </w:rPr>
      </w:pPr>
      <w:r>
        <w:rPr>
          <w:color w:val="000000"/>
        </w:rPr>
        <w:t xml:space="preserve">11. </w:t>
      </w:r>
      <w:r>
        <w:rPr>
          <w:rFonts w:ascii="宋体" w:hAnsi="宋体"/>
          <w:color w:val="000000"/>
        </w:rPr>
        <w:t>我国科学家利用人的体细胞制备多能干细胞，再用小分子</w:t>
      </w:r>
      <w:r>
        <w:rPr>
          <w:rFonts w:eastAsia="Times New Roman" w:cs="Times New Roman"/>
          <w:color w:val="000000"/>
        </w:rPr>
        <w:t>TH34</w:t>
      </w:r>
      <w:r>
        <w:rPr>
          <w:rFonts w:ascii="宋体" w:hAnsi="宋体"/>
          <w:color w:val="000000"/>
        </w:rPr>
        <w:t>成功诱导衍生成胰岛</w:t>
      </w:r>
      <w:r>
        <w:rPr>
          <w:rFonts w:eastAsia="Times New Roman" w:cs="Times New Roman"/>
          <w:color w:val="000000"/>
        </w:rPr>
        <w:t>B</w:t>
      </w:r>
      <w:r>
        <w:rPr>
          <w:rFonts w:ascii="宋体" w:hAnsi="宋体"/>
          <w:color w:val="000000"/>
        </w:rPr>
        <w:t>细胞。下列相关叙述</w:t>
      </w:r>
      <w:r>
        <w:rPr>
          <w:rFonts w:ascii="宋体" w:hAnsi="宋体"/>
          <w:color w:val="000000"/>
          <w:em w:val="dot"/>
        </w:rPr>
        <w:t>错误的</w:t>
      </w:r>
      <w:r>
        <w:rPr>
          <w:rFonts w:ascii="宋体" w:hAnsi="宋体"/>
          <w:color w:val="000000"/>
        </w:rPr>
        <w:t>是（</w:t>
      </w:r>
      <w:r>
        <w:rPr>
          <w:rFonts w:eastAsia="Times New Roman" w:cs="Times New Roman"/>
          <w:color w:val="000000"/>
        </w:rPr>
        <w:t xml:space="preserve">    </w:t>
      </w:r>
      <w:r>
        <w:rPr>
          <w:rFonts w:ascii="宋体" w:hAnsi="宋体"/>
          <w:color w:val="000000"/>
        </w:rPr>
        <w:t>）</w:t>
      </w:r>
    </w:p>
    <w:p w14:paraId="1E5097A8">
      <w:pPr>
        <w:spacing w:line="360" w:lineRule="auto"/>
        <w:jc w:val="left"/>
        <w:textAlignment w:val="center"/>
        <w:rPr>
          <w:color w:val="000000"/>
        </w:rPr>
      </w:pPr>
      <w:r>
        <w:rPr>
          <w:color w:val="000000"/>
        </w:rPr>
        <w:t xml:space="preserve">A. </w:t>
      </w:r>
      <w:r>
        <w:rPr>
          <w:rFonts w:ascii="宋体" w:hAnsi="宋体"/>
          <w:color w:val="000000"/>
        </w:rPr>
        <w:t>基因选择性表达被诱导改变后，可使体细胞去分化成多能干细胞</w:t>
      </w:r>
    </w:p>
    <w:p w14:paraId="14D6B8D0">
      <w:pPr>
        <w:spacing w:line="360" w:lineRule="auto"/>
        <w:jc w:val="left"/>
        <w:textAlignment w:val="center"/>
        <w:rPr>
          <w:color w:val="000000"/>
        </w:rPr>
      </w:pPr>
      <w:r>
        <w:rPr>
          <w:color w:val="000000"/>
        </w:rPr>
        <w:t xml:space="preserve">B. </w:t>
      </w:r>
      <w:r>
        <w:rPr>
          <w:rFonts w:ascii="宋体" w:hAnsi="宋体"/>
          <w:color w:val="000000"/>
        </w:rPr>
        <w:t>在小分子</w:t>
      </w:r>
      <w:r>
        <w:rPr>
          <w:rFonts w:eastAsia="Times New Roman" w:cs="Times New Roman"/>
          <w:color w:val="000000"/>
        </w:rPr>
        <w:t>TH34</w:t>
      </w:r>
      <w:r>
        <w:rPr>
          <w:rFonts w:ascii="宋体" w:hAnsi="宋体"/>
          <w:color w:val="000000"/>
        </w:rPr>
        <w:t>诱导下，多能干细胞发生基因突变，获得胰岛素基因</w:t>
      </w:r>
    </w:p>
    <w:p w14:paraId="0C7CC08F">
      <w:pPr>
        <w:spacing w:line="360" w:lineRule="auto"/>
        <w:jc w:val="left"/>
        <w:textAlignment w:val="center"/>
        <w:rPr>
          <w:color w:val="000000"/>
        </w:rPr>
      </w:pPr>
      <w:r>
        <w:rPr>
          <w:color w:val="000000"/>
        </w:rPr>
        <w:t xml:space="preserve">C. </w:t>
      </w:r>
      <w:r>
        <w:rPr>
          <w:rFonts w:ascii="宋体" w:hAnsi="宋体"/>
          <w:color w:val="000000"/>
        </w:rPr>
        <w:t>衍生的胰岛</w:t>
      </w:r>
      <w:r>
        <w:rPr>
          <w:rFonts w:eastAsia="Times New Roman" w:cs="Times New Roman"/>
          <w:color w:val="000000"/>
        </w:rPr>
        <w:t>B</w:t>
      </w:r>
      <w:r>
        <w:rPr>
          <w:rFonts w:ascii="宋体" w:hAnsi="宋体"/>
          <w:color w:val="000000"/>
        </w:rPr>
        <w:t>细胞在葡萄糖的诱导下能表达胰岛素，才可用于移植治疗糖尿病</w:t>
      </w:r>
    </w:p>
    <w:p w14:paraId="28F3DBE2">
      <w:pPr>
        <w:spacing w:line="360" w:lineRule="auto"/>
        <w:jc w:val="left"/>
        <w:textAlignment w:val="center"/>
        <w:rPr>
          <w:color w:val="000000"/>
        </w:rPr>
      </w:pPr>
      <w:r>
        <w:rPr>
          <w:color w:val="000000"/>
        </w:rPr>
        <w:t xml:space="preserve">D. </w:t>
      </w:r>
      <w:r>
        <w:rPr>
          <w:rFonts w:ascii="宋体" w:hAnsi="宋体"/>
          <w:color w:val="000000"/>
        </w:rPr>
        <w:t>若衍生的胰岛</w:t>
      </w:r>
      <w:r>
        <w:rPr>
          <w:rFonts w:eastAsia="Times New Roman" w:cs="Times New Roman"/>
          <w:color w:val="000000"/>
        </w:rPr>
        <w:t>B</w:t>
      </w:r>
      <w:r>
        <w:rPr>
          <w:rFonts w:ascii="宋体" w:hAnsi="宋体"/>
          <w:color w:val="000000"/>
        </w:rPr>
        <w:t>细胞中凋亡基因能正常表达，细胞会发生程序性死亡</w:t>
      </w:r>
    </w:p>
    <w:p w14:paraId="2E472DD7">
      <w:pPr>
        <w:spacing w:line="360" w:lineRule="auto"/>
        <w:textAlignment w:val="center"/>
        <w:rPr>
          <w:color w:val="000000"/>
        </w:rPr>
      </w:pPr>
      <w:r>
        <w:rPr>
          <w:color w:val="2E75B6"/>
        </w:rPr>
        <w:t>【答案】</w:t>
      </w:r>
      <w:r>
        <w:rPr>
          <w:color w:val="000000"/>
        </w:rPr>
        <w:t>B</w:t>
      </w:r>
    </w:p>
    <w:p w14:paraId="7BB6688B">
      <w:pPr>
        <w:spacing w:line="360" w:lineRule="auto"/>
        <w:textAlignment w:val="center"/>
        <w:rPr>
          <w:color w:val="000000"/>
        </w:rPr>
      </w:pPr>
      <w:r>
        <w:rPr>
          <w:color w:val="2E75B6"/>
        </w:rPr>
        <w:t>【解析】</w:t>
      </w:r>
    </w:p>
    <w:p w14:paraId="1FD59BBA">
      <w:pPr>
        <w:spacing w:line="360" w:lineRule="auto"/>
        <w:jc w:val="left"/>
        <w:textAlignment w:val="center"/>
        <w:rPr>
          <w:color w:val="000000"/>
        </w:rPr>
      </w:pPr>
      <w:r>
        <w:rPr>
          <w:color w:val="000000"/>
        </w:rPr>
        <w:t>【分析】诱导多能干细胞（iPS细胞）：通过特定的因子导入和培养条件，可以从人的皮肤等体细胞出发，诱导其成为具有无限增殖能力并可分化为人体各种组织脏器的多能干细胞。</w:t>
      </w:r>
    </w:p>
    <w:p w14:paraId="60C3F287">
      <w:pPr>
        <w:spacing w:line="360" w:lineRule="auto"/>
        <w:jc w:val="left"/>
        <w:textAlignment w:val="center"/>
        <w:rPr>
          <w:color w:val="000000"/>
        </w:rPr>
      </w:pPr>
      <w:r>
        <w:rPr>
          <w:color w:val="000000"/>
        </w:rPr>
        <w:t>在正常情况下，胰岛B细胞对血糖水平的变化非常敏感，能够根据血糖水平的高低调节胰岛素的分泌。当血糖水平升高时，胰岛B细胞会增加胰岛素的分泌，帮助降低血糖水平；反之，当血糖水平降低时，则减少胰岛素的分泌，以避免低血糖。</w:t>
      </w:r>
    </w:p>
    <w:p w14:paraId="583C1B94">
      <w:pPr>
        <w:spacing w:line="360" w:lineRule="auto"/>
        <w:jc w:val="left"/>
        <w:textAlignment w:val="center"/>
        <w:rPr>
          <w:color w:val="000000"/>
        </w:rPr>
      </w:pPr>
      <w:r>
        <w:rPr>
          <w:color w:val="000000"/>
        </w:rPr>
        <w:t>细胞凋亡指为维持内环境稳定，由基因控制的细胞自主的有序的死亡。细胞凋亡与细胞坏死不同，细胞凋亡不是一件被动的过程，而是主动过程，它涉及一系列基因的激活、表达以及调控等的作用，它并不是病理条件下，自体损伤的一种现象，而是为更好地适应生存环境而主动争取的一种死亡过程。</w:t>
      </w:r>
    </w:p>
    <w:p w14:paraId="14FAE43F">
      <w:pPr>
        <w:spacing w:line="360" w:lineRule="auto"/>
        <w:jc w:val="left"/>
        <w:textAlignment w:val="center"/>
        <w:rPr>
          <w:color w:val="000000"/>
        </w:rPr>
      </w:pPr>
      <w:r>
        <w:rPr>
          <w:color w:val="000000"/>
        </w:rPr>
        <w:t xml:space="preserve">【详解】A、被诱导改变后，可使体细胞去分化成多能干细胞 这个说法是正确的。体细胞可以通过特定的因子导入和培养条件，基因的调控和表达模式的改变，使得原本专一功能的体细胞去分化成为多能干细胞，A正确； </w:t>
      </w:r>
    </w:p>
    <w:p w14:paraId="7812F271">
      <w:pPr>
        <w:spacing w:line="360" w:lineRule="auto"/>
        <w:jc w:val="left"/>
        <w:textAlignment w:val="center"/>
        <w:rPr>
          <w:color w:val="000000"/>
        </w:rPr>
      </w:pPr>
      <w:r>
        <w:rPr>
          <w:color w:val="000000"/>
        </w:rPr>
        <w:t>B、小分子药物通常是通过调节现有的生物通路和基因表达来实现其功能，而胰岛素基因在人体所有细胞中都存在，但只有在胰岛细胞中才会表达‌，所以多能干细胞在诱导分化的过程中不会突然发生基因突变获得胰岛素基因，B错误；</w:t>
      </w:r>
    </w:p>
    <w:p w14:paraId="09EBC3AD">
      <w:pPr>
        <w:spacing w:line="360" w:lineRule="auto"/>
        <w:jc w:val="left"/>
        <w:textAlignment w:val="center"/>
        <w:rPr>
          <w:color w:val="000000"/>
        </w:rPr>
      </w:pPr>
      <w:r>
        <w:rPr>
          <w:color w:val="000000"/>
        </w:rPr>
        <w:t>C、胰岛B细胞在较高的血糖浓度下分泌胰岛素，降低血糖，所以</w:t>
      </w:r>
      <w:r>
        <w:rPr>
          <w:rFonts w:ascii="宋体" w:hAnsi="宋体"/>
          <w:color w:val="000000"/>
        </w:rPr>
        <w:t>衍生的胰岛</w:t>
      </w:r>
      <w:r>
        <w:rPr>
          <w:rFonts w:eastAsia="Times New Roman" w:cs="Times New Roman"/>
          <w:color w:val="000000"/>
        </w:rPr>
        <w:t>B</w:t>
      </w:r>
      <w:r>
        <w:rPr>
          <w:rFonts w:ascii="宋体" w:hAnsi="宋体"/>
          <w:color w:val="000000"/>
        </w:rPr>
        <w:t>细胞需在葡萄糖的诱导下成功表达胰岛素，</w:t>
      </w:r>
      <w:r>
        <w:rPr>
          <w:color w:val="000000"/>
        </w:rPr>
        <w:t>以确保</w:t>
      </w:r>
      <w:r>
        <w:rPr>
          <w:rFonts w:ascii="宋体" w:hAnsi="宋体"/>
          <w:color w:val="000000"/>
        </w:rPr>
        <w:t>衍生的胰岛</w:t>
      </w:r>
      <w:r>
        <w:rPr>
          <w:rFonts w:eastAsia="Times New Roman" w:cs="Times New Roman"/>
          <w:color w:val="000000"/>
        </w:rPr>
        <w:t>B</w:t>
      </w:r>
      <w:r>
        <w:rPr>
          <w:rFonts w:ascii="宋体" w:hAnsi="宋体"/>
          <w:color w:val="000000"/>
        </w:rPr>
        <w:t>细胞</w:t>
      </w:r>
      <w:r>
        <w:rPr>
          <w:color w:val="000000"/>
        </w:rPr>
        <w:t>能够正常发挥功能，才可用于移植治疗糖尿病，C正确；</w:t>
      </w:r>
    </w:p>
    <w:p w14:paraId="34BE899B">
      <w:pPr>
        <w:spacing w:line="360" w:lineRule="auto"/>
        <w:jc w:val="left"/>
        <w:textAlignment w:val="center"/>
        <w:rPr>
          <w:color w:val="000000"/>
        </w:rPr>
      </w:pPr>
      <w:r>
        <w:rPr>
          <w:color w:val="000000"/>
        </w:rPr>
        <w:t>D、凋亡基因的正常表达会导致衍生的胰岛B细胞发生程序性死亡，也就是发生细胞凋亡，D正确。</w:t>
      </w:r>
    </w:p>
    <w:p w14:paraId="0CB1DD46">
      <w:pPr>
        <w:spacing w:line="360" w:lineRule="auto"/>
        <w:jc w:val="left"/>
        <w:textAlignment w:val="center"/>
        <w:rPr>
          <w:color w:val="000000"/>
        </w:rPr>
      </w:pPr>
      <w:r>
        <w:rPr>
          <w:color w:val="000000"/>
        </w:rPr>
        <w:t>故选B。</w:t>
      </w:r>
    </w:p>
    <w:p w14:paraId="1E82715E">
      <w:pPr>
        <w:spacing w:line="360" w:lineRule="auto"/>
        <w:jc w:val="left"/>
        <w:textAlignment w:val="center"/>
        <w:rPr>
          <w:color w:val="000000"/>
        </w:rPr>
      </w:pPr>
      <w:r>
        <w:rPr>
          <w:color w:val="000000"/>
        </w:rPr>
        <w:t xml:space="preserve">12. </w:t>
      </w:r>
      <w:r>
        <w:rPr>
          <w:rFonts w:ascii="宋体" w:hAnsi="宋体"/>
          <w:color w:val="000000"/>
        </w:rPr>
        <w:t>治疗恶性黑色素瘤的药物</w:t>
      </w:r>
      <w:r>
        <w:rPr>
          <w:rFonts w:eastAsia="Times New Roman" w:cs="Times New Roman"/>
          <w:color w:val="000000"/>
        </w:rPr>
        <w:t>DIC</w:t>
      </w:r>
      <w:r>
        <w:rPr>
          <w:rFonts w:ascii="宋体" w:hAnsi="宋体"/>
          <w:color w:val="000000"/>
        </w:rPr>
        <w:t>是一种嘌呤类生物合成的前体，能干扰嘌呤的合成。下列相关叙述</w:t>
      </w:r>
      <w:r>
        <w:rPr>
          <w:rFonts w:ascii="宋体" w:hAnsi="宋体"/>
          <w:color w:val="000000"/>
          <w:em w:val="dot"/>
        </w:rPr>
        <w:t>错误的</w:t>
      </w:r>
      <w:r>
        <w:rPr>
          <w:rFonts w:ascii="宋体" w:hAnsi="宋体"/>
          <w:color w:val="000000"/>
        </w:rPr>
        <w:t>是（</w:t>
      </w:r>
      <w:r>
        <w:rPr>
          <w:rFonts w:eastAsia="Times New Roman" w:cs="Times New Roman"/>
          <w:color w:val="000000"/>
        </w:rPr>
        <w:t xml:space="preserve">    </w:t>
      </w:r>
      <w:r>
        <w:rPr>
          <w:rFonts w:ascii="宋体" w:hAnsi="宋体"/>
          <w:color w:val="000000"/>
        </w:rPr>
        <w:t>）</w:t>
      </w:r>
    </w:p>
    <w:p w14:paraId="0D43D9B3">
      <w:pPr>
        <w:spacing w:line="360" w:lineRule="auto"/>
        <w:jc w:val="left"/>
        <w:textAlignment w:val="center"/>
        <w:rPr>
          <w:color w:val="000000"/>
        </w:rPr>
      </w:pPr>
      <w:r>
        <w:rPr>
          <w:color w:val="000000"/>
        </w:rPr>
        <w:t xml:space="preserve">A. </w:t>
      </w:r>
      <w:r>
        <w:rPr>
          <w:rFonts w:ascii="宋体" w:hAnsi="宋体"/>
          <w:color w:val="000000"/>
        </w:rPr>
        <w:t>嘌呤是细胞合成</w:t>
      </w:r>
      <w:r>
        <w:rPr>
          <w:rFonts w:eastAsia="Times New Roman" w:cs="Times New Roman"/>
          <w:color w:val="000000"/>
        </w:rPr>
        <w:t>DNA</w:t>
      </w:r>
      <w:r>
        <w:rPr>
          <w:rFonts w:ascii="宋体" w:hAnsi="宋体"/>
          <w:color w:val="000000"/>
        </w:rPr>
        <w:t>和</w:t>
      </w:r>
      <w:r>
        <w:rPr>
          <w:rFonts w:eastAsia="Times New Roman" w:cs="Times New Roman"/>
          <w:color w:val="000000"/>
        </w:rPr>
        <w:t>RNA</w:t>
      </w:r>
      <w:r>
        <w:rPr>
          <w:rFonts w:ascii="宋体" w:hAnsi="宋体"/>
          <w:color w:val="000000"/>
        </w:rPr>
        <w:t>的原料</w:t>
      </w:r>
    </w:p>
    <w:p w14:paraId="7F03647E">
      <w:pPr>
        <w:spacing w:line="360" w:lineRule="auto"/>
        <w:jc w:val="left"/>
        <w:textAlignment w:val="center"/>
        <w:rPr>
          <w:color w:val="000000"/>
        </w:rPr>
      </w:pPr>
      <w:r>
        <w:rPr>
          <w:color w:val="000000"/>
        </w:rPr>
        <w:t xml:space="preserve">B. </w:t>
      </w:r>
      <w:r>
        <w:rPr>
          <w:rFonts w:eastAsia="Times New Roman" w:cs="Times New Roman"/>
          <w:color w:val="000000"/>
        </w:rPr>
        <w:t>DIC</w:t>
      </w:r>
      <w:r>
        <w:rPr>
          <w:rFonts w:ascii="宋体" w:hAnsi="宋体"/>
          <w:color w:val="000000"/>
        </w:rPr>
        <w:t>可抑制细胞增殖使其停滞在细胞分裂间期</w:t>
      </w:r>
    </w:p>
    <w:p w14:paraId="40332604">
      <w:pPr>
        <w:spacing w:line="360" w:lineRule="auto"/>
        <w:jc w:val="left"/>
        <w:textAlignment w:val="center"/>
        <w:rPr>
          <w:color w:val="000000"/>
        </w:rPr>
      </w:pPr>
      <w:r>
        <w:rPr>
          <w:color w:val="000000"/>
        </w:rPr>
        <w:t xml:space="preserve">C. </w:t>
      </w:r>
      <w:r>
        <w:rPr>
          <w:rFonts w:ascii="宋体" w:hAnsi="宋体"/>
          <w:color w:val="000000"/>
        </w:rPr>
        <w:t>细胞中蛋白质的合成不会受</w:t>
      </w:r>
      <w:r>
        <w:rPr>
          <w:rFonts w:eastAsia="Times New Roman" w:cs="Times New Roman"/>
          <w:color w:val="000000"/>
        </w:rPr>
        <w:t>DIC</w:t>
      </w:r>
      <w:r>
        <w:rPr>
          <w:rFonts w:ascii="宋体" w:hAnsi="宋体"/>
          <w:color w:val="000000"/>
        </w:rPr>
        <w:t>的影响</w:t>
      </w:r>
    </w:p>
    <w:p w14:paraId="05464531">
      <w:pPr>
        <w:spacing w:line="360" w:lineRule="auto"/>
        <w:jc w:val="left"/>
        <w:textAlignment w:val="center"/>
        <w:rPr>
          <w:color w:val="000000"/>
        </w:rPr>
      </w:pPr>
      <w:r>
        <w:rPr>
          <w:color w:val="000000"/>
        </w:rPr>
        <w:t xml:space="preserve">D. </w:t>
      </w:r>
      <w:r>
        <w:rPr>
          <w:rFonts w:ascii="宋体" w:hAnsi="宋体"/>
          <w:color w:val="000000"/>
        </w:rPr>
        <w:t>采用靶向输送</w:t>
      </w:r>
      <w:r>
        <w:rPr>
          <w:rFonts w:eastAsia="Times New Roman" w:cs="Times New Roman"/>
          <w:color w:val="000000"/>
        </w:rPr>
        <w:t>DIC</w:t>
      </w:r>
      <w:r>
        <w:rPr>
          <w:rFonts w:ascii="宋体" w:hAnsi="宋体"/>
          <w:color w:val="000000"/>
        </w:rPr>
        <w:t>可降低对患者的副作用</w:t>
      </w:r>
    </w:p>
    <w:p w14:paraId="73D92531">
      <w:pPr>
        <w:spacing w:line="360" w:lineRule="auto"/>
        <w:textAlignment w:val="center"/>
        <w:rPr>
          <w:color w:val="000000"/>
        </w:rPr>
      </w:pPr>
      <w:r>
        <w:rPr>
          <w:color w:val="2E75B6"/>
        </w:rPr>
        <w:t>【答案】</w:t>
      </w:r>
      <w:r>
        <w:rPr>
          <w:color w:val="000000"/>
        </w:rPr>
        <w:t>C</w:t>
      </w:r>
    </w:p>
    <w:p w14:paraId="6C74B213">
      <w:pPr>
        <w:spacing w:line="360" w:lineRule="auto"/>
        <w:textAlignment w:val="center"/>
        <w:rPr>
          <w:color w:val="000000"/>
        </w:rPr>
      </w:pPr>
      <w:r>
        <w:rPr>
          <w:color w:val="2E75B6"/>
        </w:rPr>
        <w:t>【解析】</w:t>
      </w:r>
    </w:p>
    <w:p w14:paraId="53E064AF">
      <w:pPr>
        <w:spacing w:line="360" w:lineRule="auto"/>
        <w:jc w:val="left"/>
        <w:textAlignment w:val="center"/>
        <w:rPr>
          <w:color w:val="000000"/>
        </w:rPr>
      </w:pPr>
      <w:r>
        <w:rPr>
          <w:color w:val="000000"/>
        </w:rPr>
        <w:t>【分析】DIC能干扰嘌呤的合成，而嘌呤是合成核酸的原料，细胞分裂间期细胞进行DNA的复制和蛋白质的合成。</w:t>
      </w:r>
    </w:p>
    <w:p w14:paraId="6283690F">
      <w:pPr>
        <w:spacing w:line="360" w:lineRule="auto"/>
        <w:jc w:val="left"/>
        <w:textAlignment w:val="center"/>
        <w:rPr>
          <w:color w:val="000000"/>
        </w:rPr>
      </w:pPr>
      <w:r>
        <w:rPr>
          <w:color w:val="000000"/>
        </w:rPr>
        <w:t>【详解】A、DNA和RNA都含有腺嘌呤和鸟嘌呤，所以是嘌呤细胞合成DNA和RNA</w:t>
      </w:r>
      <w:r>
        <w:rPr>
          <w:color w:val="000000"/>
        </w:rPr>
        <w:drawing>
          <wp:inline distT="0" distB="0" distL="0" distR="0">
            <wp:extent cx="133350" cy="177800"/>
            <wp:effectExtent l="0" t="0" r="0" b="0"/>
            <wp:docPr id="100367" name="图片 100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67" name="图片 100367"/>
                    <pic:cNvPicPr>
                      <a:picLocks noChangeAspect="1"/>
                    </pic:cNvPicPr>
                  </pic:nvPicPr>
                  <pic:blipFill>
                    <a:blip r:embed="rId5"/>
                    <a:stretch>
                      <a:fillRect/>
                    </a:stretch>
                  </pic:blipFill>
                  <pic:spPr>
                    <a:xfrm>
                      <a:off x="0" y="0"/>
                      <a:ext cx="133350" cy="177800"/>
                    </a:xfrm>
                    <a:prstGeom prst="rect">
                      <a:avLst/>
                    </a:prstGeom>
                  </pic:spPr>
                </pic:pic>
              </a:graphicData>
            </a:graphic>
          </wp:inline>
        </w:drawing>
      </w:r>
      <w:r>
        <w:rPr>
          <w:color w:val="000000"/>
        </w:rPr>
        <w:t>原料，A正确；</w:t>
      </w:r>
    </w:p>
    <w:p w14:paraId="66625C55">
      <w:pPr>
        <w:spacing w:line="360" w:lineRule="auto"/>
        <w:jc w:val="left"/>
        <w:textAlignment w:val="center"/>
        <w:rPr>
          <w:color w:val="000000"/>
        </w:rPr>
      </w:pPr>
      <w:r>
        <w:rPr>
          <w:color w:val="000000"/>
        </w:rPr>
        <w:t>B、细胞增殖间期，进行DNA的复制，DIC能干扰嘌呤的合成，从而阻止DNA的复制，使其停滞在细胞分裂间期，B正确；</w:t>
      </w:r>
    </w:p>
    <w:p w14:paraId="667D1AB1">
      <w:pPr>
        <w:spacing w:line="360" w:lineRule="auto"/>
        <w:jc w:val="left"/>
        <w:textAlignment w:val="center"/>
        <w:rPr>
          <w:color w:val="000000"/>
        </w:rPr>
      </w:pPr>
      <w:r>
        <w:rPr>
          <w:color w:val="000000"/>
        </w:rPr>
        <w:t>C、DIC能干扰嘌呤的合成，阻止RNA的合成，因此会影响细胞中蛋白质的合成，C错误；</w:t>
      </w:r>
    </w:p>
    <w:p w14:paraId="6875F521">
      <w:pPr>
        <w:spacing w:line="360" w:lineRule="auto"/>
        <w:jc w:val="left"/>
        <w:textAlignment w:val="center"/>
        <w:rPr>
          <w:color w:val="000000"/>
        </w:rPr>
      </w:pPr>
      <w:r>
        <w:rPr>
          <w:color w:val="000000"/>
        </w:rPr>
        <w:t>D、采用靶向输送DIC避免对其他正常细胞造成干扰，可降低对患者的副作用。D正确。</w:t>
      </w:r>
    </w:p>
    <w:p w14:paraId="1049E45C">
      <w:pPr>
        <w:spacing w:line="360" w:lineRule="auto"/>
        <w:jc w:val="left"/>
        <w:textAlignment w:val="center"/>
        <w:rPr>
          <w:color w:val="000000"/>
        </w:rPr>
      </w:pPr>
      <w:r>
        <w:rPr>
          <w:color w:val="000000"/>
        </w:rPr>
        <w:t>故选C。</w:t>
      </w:r>
    </w:p>
    <w:p w14:paraId="7DCA4A13">
      <w:pPr>
        <w:spacing w:line="360" w:lineRule="auto"/>
        <w:jc w:val="left"/>
        <w:textAlignment w:val="center"/>
        <w:rPr>
          <w:color w:val="000000"/>
        </w:rPr>
      </w:pPr>
      <w:r>
        <w:rPr>
          <w:color w:val="000000"/>
        </w:rPr>
        <w:t xml:space="preserve">13. </w:t>
      </w:r>
      <w:r>
        <w:rPr>
          <w:rFonts w:ascii="宋体" w:hAnsi="宋体"/>
          <w:color w:val="000000"/>
        </w:rPr>
        <w:t>图示植物原生质体制备、分离和检测的流程。下列相关叙述正确的是（</w:t>
      </w:r>
      <w:r>
        <w:rPr>
          <w:rFonts w:eastAsia="Times New Roman" w:cs="Times New Roman"/>
          <w:color w:val="000000"/>
        </w:rPr>
        <w:t xml:space="preserve">    </w:t>
      </w:r>
      <w:r>
        <w:rPr>
          <w:rFonts w:ascii="宋体" w:hAnsi="宋体"/>
          <w:color w:val="000000"/>
        </w:rPr>
        <w:t>）</w:t>
      </w:r>
    </w:p>
    <w:p w14:paraId="5488C4FF">
      <w:pPr>
        <w:spacing w:line="360" w:lineRule="auto"/>
        <w:jc w:val="center"/>
        <w:textAlignment w:val="center"/>
        <w:rPr>
          <w:color w:val="000000"/>
        </w:rPr>
      </w:pPr>
      <w:r>
        <w:rPr>
          <w:color w:val="000000"/>
        </w:rPr>
        <w:drawing>
          <wp:inline distT="0" distB="0" distL="0" distR="0">
            <wp:extent cx="5238750" cy="970915"/>
            <wp:effectExtent l="0" t="0" r="0" b="0"/>
            <wp:docPr id="100011" name="图片 100011"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VMgmG0BWFcvNAx1ODbqMbQ=="/>
                    <pic:cNvPicPr>
                      <a:picLocks noChangeAspect="1"/>
                    </pic:cNvPicPr>
                  </pic:nvPicPr>
                  <pic:blipFill>
                    <a:blip r:embed="rId9"/>
                    <a:stretch>
                      <a:fillRect/>
                    </a:stretch>
                  </pic:blipFill>
                  <pic:spPr>
                    <a:xfrm>
                      <a:off x="0" y="0"/>
                      <a:ext cx="5238750" cy="971248"/>
                    </a:xfrm>
                    <a:prstGeom prst="rect">
                      <a:avLst/>
                    </a:prstGeom>
                  </pic:spPr>
                </pic:pic>
              </a:graphicData>
            </a:graphic>
          </wp:inline>
        </w:drawing>
      </w:r>
    </w:p>
    <w:p w14:paraId="1DFA3B7D">
      <w:pPr>
        <w:spacing w:line="360" w:lineRule="auto"/>
        <w:jc w:val="left"/>
        <w:textAlignment w:val="center"/>
        <w:rPr>
          <w:color w:val="000000"/>
        </w:rPr>
      </w:pPr>
      <w:r>
        <w:rPr>
          <w:color w:val="000000"/>
        </w:rPr>
        <w:t xml:space="preserve">A. </w:t>
      </w:r>
      <w:r>
        <w:rPr>
          <w:rFonts w:ascii="宋体" w:hAnsi="宋体"/>
          <w:color w:val="000000"/>
        </w:rPr>
        <w:t>步骤①添加盐酸以去除细胞壁</w:t>
      </w:r>
    </w:p>
    <w:p w14:paraId="23C8DD83">
      <w:pPr>
        <w:spacing w:line="360" w:lineRule="auto"/>
        <w:jc w:val="left"/>
        <w:textAlignment w:val="center"/>
        <w:rPr>
          <w:color w:val="000000"/>
        </w:rPr>
      </w:pPr>
      <w:r>
        <w:rPr>
          <w:color w:val="000000"/>
        </w:rPr>
        <w:t xml:space="preserve">B. </w:t>
      </w:r>
      <w:r>
        <w:rPr>
          <w:rFonts w:ascii="宋体" w:hAnsi="宋体"/>
          <w:color w:val="000000"/>
        </w:rPr>
        <w:t>步骤②吸取原生质体放入无菌水中清洗</w:t>
      </w:r>
    </w:p>
    <w:p w14:paraId="6BE6BFC8">
      <w:pPr>
        <w:spacing w:line="360" w:lineRule="auto"/>
        <w:jc w:val="left"/>
        <w:textAlignment w:val="center"/>
        <w:rPr>
          <w:color w:val="000000"/>
        </w:rPr>
      </w:pPr>
      <w:r>
        <w:rPr>
          <w:color w:val="000000"/>
        </w:rPr>
        <w:t xml:space="preserve">C. </w:t>
      </w:r>
      <w:r>
        <w:rPr>
          <w:rFonts w:ascii="宋体" w:hAnsi="宋体"/>
          <w:color w:val="000000"/>
        </w:rPr>
        <w:t>原生质体密度介于图中甘露醇和蔗糖溶液密度之间</w:t>
      </w:r>
    </w:p>
    <w:p w14:paraId="0E5849A8">
      <w:pPr>
        <w:spacing w:line="360" w:lineRule="auto"/>
        <w:jc w:val="left"/>
        <w:textAlignment w:val="center"/>
        <w:rPr>
          <w:color w:val="000000"/>
        </w:rPr>
      </w:pPr>
      <w:r>
        <w:rPr>
          <w:color w:val="000000"/>
        </w:rPr>
        <w:t xml:space="preserve">D. </w:t>
      </w:r>
      <w:r>
        <w:rPr>
          <w:rFonts w:ascii="宋体" w:hAnsi="宋体"/>
          <w:color w:val="000000"/>
        </w:rPr>
        <w:t>台盼蓝检测后应选择蓝色的原生质体继续培养</w:t>
      </w:r>
    </w:p>
    <w:p w14:paraId="6C0E5804">
      <w:pPr>
        <w:spacing w:line="360" w:lineRule="auto"/>
        <w:textAlignment w:val="center"/>
        <w:rPr>
          <w:color w:val="000000"/>
        </w:rPr>
      </w:pPr>
      <w:r>
        <w:rPr>
          <w:color w:val="2E75B6"/>
        </w:rPr>
        <w:t>【答案】</w:t>
      </w:r>
      <w:r>
        <w:rPr>
          <w:color w:val="000000"/>
        </w:rPr>
        <w:t>C</w:t>
      </w:r>
    </w:p>
    <w:p w14:paraId="7D53952C">
      <w:pPr>
        <w:spacing w:line="360" w:lineRule="auto"/>
        <w:textAlignment w:val="center"/>
        <w:rPr>
          <w:color w:val="000000"/>
        </w:rPr>
      </w:pPr>
      <w:r>
        <w:rPr>
          <w:color w:val="2E75B6"/>
        </w:rPr>
        <w:t>【解析】</w:t>
      </w:r>
    </w:p>
    <w:p w14:paraId="0A8EC5C7">
      <w:pPr>
        <w:spacing w:line="360" w:lineRule="auto"/>
        <w:jc w:val="left"/>
        <w:textAlignment w:val="center"/>
        <w:rPr>
          <w:color w:val="000000"/>
        </w:rPr>
      </w:pPr>
      <w:r>
        <w:rPr>
          <w:color w:val="000000"/>
        </w:rPr>
        <w:t>【分析】植物的体细胞杂交是将不同植物的细胞通过细胞融合技术形成杂种细胞，进而利用植物的组织培养将杂种细胞培育成多倍体的杂种植株。植物体细胞杂交依据的原理是细胞膜的流动性和植物细胞的全能性。</w:t>
      </w:r>
    </w:p>
    <w:p w14:paraId="22462276">
      <w:pPr>
        <w:spacing w:line="360" w:lineRule="auto"/>
        <w:jc w:val="left"/>
        <w:textAlignment w:val="center"/>
        <w:rPr>
          <w:color w:val="000000"/>
        </w:rPr>
      </w:pPr>
      <w:r>
        <w:rPr>
          <w:color w:val="000000"/>
        </w:rPr>
        <w:t>【详解】A、步骤①添加纤维素酶或果胶酶去除细胞，其原理是酶的专一性，A错误；</w:t>
      </w:r>
    </w:p>
    <w:p w14:paraId="77A4C10F">
      <w:pPr>
        <w:spacing w:line="360" w:lineRule="auto"/>
        <w:jc w:val="left"/>
        <w:textAlignment w:val="center"/>
        <w:rPr>
          <w:color w:val="000000"/>
        </w:rPr>
      </w:pPr>
      <w:r>
        <w:rPr>
          <w:color w:val="000000"/>
        </w:rPr>
        <w:t>B、步骤②吸取原生质体放入等渗液中清洗，否则会导致原生质体吸水涨破，B错误；</w:t>
      </w:r>
    </w:p>
    <w:p w14:paraId="068F657F">
      <w:pPr>
        <w:spacing w:line="360" w:lineRule="auto"/>
        <w:jc w:val="left"/>
        <w:textAlignment w:val="center"/>
        <w:rPr>
          <w:color w:val="000000"/>
        </w:rPr>
      </w:pPr>
      <w:r>
        <w:rPr>
          <w:color w:val="000000"/>
        </w:rPr>
        <w:t>C、结合图示可知原生质体处于甘露醇和蔗糖溶液之间，因而可推测原生质体的密度介于图中甘露醇和蔗糖溶液密度之间，C正确；</w:t>
      </w:r>
    </w:p>
    <w:p w14:paraId="46357527">
      <w:pPr>
        <w:spacing w:line="360" w:lineRule="auto"/>
        <w:jc w:val="left"/>
        <w:textAlignment w:val="center"/>
        <w:rPr>
          <w:color w:val="000000"/>
        </w:rPr>
      </w:pPr>
      <w:r>
        <w:rPr>
          <w:color w:val="000000"/>
        </w:rPr>
        <w:t>D、台盼蓝检测后应选择无色的原生质体继续培养，染成蓝色的原生质体活性差或死亡，D错误。</w:t>
      </w:r>
    </w:p>
    <w:p w14:paraId="0BDC45F8">
      <w:pPr>
        <w:spacing w:line="360" w:lineRule="auto"/>
        <w:jc w:val="left"/>
        <w:textAlignment w:val="center"/>
        <w:rPr>
          <w:color w:val="000000"/>
        </w:rPr>
      </w:pPr>
      <w:r>
        <w:rPr>
          <w:color w:val="000000"/>
        </w:rPr>
        <w:t>故选C。</w:t>
      </w:r>
    </w:p>
    <w:p w14:paraId="1C74E4AE">
      <w:pPr>
        <w:spacing w:line="360" w:lineRule="auto"/>
        <w:jc w:val="left"/>
        <w:textAlignment w:val="center"/>
        <w:rPr>
          <w:color w:val="000000"/>
        </w:rPr>
      </w:pPr>
      <w:r>
        <w:rPr>
          <w:color w:val="000000"/>
        </w:rPr>
        <w:t xml:space="preserve">14. </w:t>
      </w:r>
      <w:r>
        <w:rPr>
          <w:rFonts w:ascii="宋体" w:hAnsi="宋体"/>
          <w:color w:val="000000"/>
        </w:rPr>
        <w:t>关于“利用乳酸菌发酵制作酸奶或泡菜”的实验，下列叙述正确的是（</w:t>
      </w:r>
      <w:r>
        <w:rPr>
          <w:rFonts w:eastAsia="Times New Roman" w:cs="Times New Roman"/>
          <w:color w:val="000000"/>
        </w:rPr>
        <w:t xml:space="preserve">    </w:t>
      </w:r>
      <w:r>
        <w:rPr>
          <w:rFonts w:ascii="宋体" w:hAnsi="宋体"/>
          <w:color w:val="000000"/>
        </w:rPr>
        <w:t>）</w:t>
      </w:r>
    </w:p>
    <w:p w14:paraId="4B75B9C8">
      <w:pPr>
        <w:spacing w:line="360" w:lineRule="auto"/>
        <w:jc w:val="left"/>
        <w:textAlignment w:val="center"/>
        <w:rPr>
          <w:color w:val="000000"/>
        </w:rPr>
      </w:pPr>
      <w:r>
        <w:rPr>
          <w:color w:val="000000"/>
        </w:rPr>
        <w:t xml:space="preserve">A. </w:t>
      </w:r>
      <w:r>
        <w:rPr>
          <w:rFonts w:ascii="宋体" w:hAnsi="宋体"/>
          <w:color w:val="000000"/>
        </w:rPr>
        <w:t>制作泡菜的菜料不宜完全淹没在煮沸后冷却的盐水中</w:t>
      </w:r>
    </w:p>
    <w:p w14:paraId="7E650DF0">
      <w:pPr>
        <w:spacing w:line="360" w:lineRule="auto"/>
        <w:jc w:val="left"/>
        <w:textAlignment w:val="center"/>
        <w:rPr>
          <w:color w:val="000000"/>
        </w:rPr>
      </w:pPr>
      <w:r>
        <w:rPr>
          <w:color w:val="000000"/>
        </w:rPr>
        <w:t xml:space="preserve">B. </w:t>
      </w:r>
      <w:r>
        <w:rPr>
          <w:rFonts w:ascii="宋体" w:hAnsi="宋体"/>
          <w:color w:val="000000"/>
        </w:rPr>
        <w:t>制作酸奶的牛奶须经过高压蒸汽灭菌后再接种乳酸菌</w:t>
      </w:r>
    </w:p>
    <w:p w14:paraId="05D499B1">
      <w:pPr>
        <w:spacing w:line="360" w:lineRule="auto"/>
        <w:jc w:val="left"/>
        <w:textAlignment w:val="center"/>
        <w:rPr>
          <w:color w:val="000000"/>
        </w:rPr>
      </w:pPr>
      <w:r>
        <w:rPr>
          <w:color w:val="000000"/>
        </w:rPr>
        <w:t xml:space="preserve">C. </w:t>
      </w:r>
      <w:r>
        <w:rPr>
          <w:rFonts w:ascii="宋体" w:hAnsi="宋体"/>
          <w:color w:val="000000"/>
        </w:rPr>
        <w:t>发酵装置需加满菜料或牛奶并封装，以抑制乳酸菌的无氧呼吸</w:t>
      </w:r>
    </w:p>
    <w:p w14:paraId="4818C52F">
      <w:pPr>
        <w:spacing w:line="360" w:lineRule="auto"/>
        <w:jc w:val="left"/>
        <w:textAlignment w:val="center"/>
        <w:rPr>
          <w:color w:val="000000"/>
        </w:rPr>
      </w:pPr>
      <w:r>
        <w:rPr>
          <w:color w:val="000000"/>
        </w:rPr>
        <w:t xml:space="preserve">D. </w:t>
      </w:r>
      <w:r>
        <w:rPr>
          <w:rFonts w:ascii="宋体" w:hAnsi="宋体"/>
          <w:color w:val="000000"/>
        </w:rPr>
        <w:t>控制好发酵时间，以避免过量乳酸影响酸奶或泡菜的口味和品质</w:t>
      </w:r>
    </w:p>
    <w:p w14:paraId="79518A84">
      <w:pPr>
        <w:spacing w:line="360" w:lineRule="auto"/>
        <w:textAlignment w:val="center"/>
        <w:rPr>
          <w:color w:val="000000"/>
        </w:rPr>
      </w:pPr>
      <w:r>
        <w:rPr>
          <w:color w:val="2E75B6"/>
        </w:rPr>
        <w:t>【答案】</w:t>
      </w:r>
      <w:r>
        <w:rPr>
          <w:color w:val="000000"/>
        </w:rPr>
        <w:t>D</w:t>
      </w:r>
    </w:p>
    <w:p w14:paraId="483BE01D">
      <w:pPr>
        <w:spacing w:line="360" w:lineRule="auto"/>
        <w:textAlignment w:val="center"/>
        <w:rPr>
          <w:color w:val="000000"/>
        </w:rPr>
      </w:pPr>
      <w:r>
        <w:rPr>
          <w:color w:val="2E75B6"/>
        </w:rPr>
        <w:t>【解析】</w:t>
      </w:r>
    </w:p>
    <w:p w14:paraId="3C11A39C">
      <w:pPr>
        <w:spacing w:line="360" w:lineRule="auto"/>
        <w:jc w:val="left"/>
        <w:textAlignment w:val="center"/>
        <w:rPr>
          <w:color w:val="000000"/>
        </w:rPr>
      </w:pPr>
      <w:r>
        <w:rPr>
          <w:color w:val="000000"/>
        </w:rPr>
        <w:t>【分析】泡菜制作过程中，乳酸发酵过程即为乳酸菌进行无氧呼吸产生乳酸的过程。</w:t>
      </w:r>
    </w:p>
    <w:p w14:paraId="0BBE60CE">
      <w:pPr>
        <w:spacing w:line="360" w:lineRule="auto"/>
        <w:jc w:val="left"/>
        <w:textAlignment w:val="center"/>
        <w:rPr>
          <w:color w:val="000000"/>
        </w:rPr>
      </w:pPr>
      <w:r>
        <w:rPr>
          <w:color w:val="000000"/>
        </w:rPr>
        <w:t>【详解】A、制作泡菜是利用乳酸菌无氧呼吸产生乳酸，所以为制造无氧环境，制作泡菜的菜料要完全淹没在煮沸后冷却的盐水，A错误；</w:t>
      </w:r>
    </w:p>
    <w:p w14:paraId="21947D1B">
      <w:pPr>
        <w:spacing w:line="360" w:lineRule="auto"/>
        <w:jc w:val="left"/>
        <w:textAlignment w:val="center"/>
        <w:rPr>
          <w:color w:val="000000"/>
        </w:rPr>
      </w:pPr>
      <w:r>
        <w:rPr>
          <w:color w:val="000000"/>
        </w:rPr>
        <w:t>B、制作酸奶时，将牛奶倒入灭菌后的奶瓶中，倒入的奶液量不要超过奶瓶容积的2/3，再将牛奶加热至90 ℃，保温5 min，或将牛奶置于80 ℃恒温水浴箱中 15 min。如果采用市售未开封的鲜奶,可直接使用，不需要灭菌，B错误；</w:t>
      </w:r>
    </w:p>
    <w:p w14:paraId="5890261C">
      <w:pPr>
        <w:spacing w:line="360" w:lineRule="auto"/>
        <w:jc w:val="left"/>
        <w:textAlignment w:val="center"/>
        <w:rPr>
          <w:color w:val="000000"/>
        </w:rPr>
      </w:pPr>
      <w:r>
        <w:rPr>
          <w:color w:val="000000"/>
        </w:rPr>
        <w:t>C、发酵时</w:t>
      </w:r>
      <w:r>
        <w:rPr>
          <w:rFonts w:ascii="宋体" w:hAnsi="宋体"/>
          <w:color w:val="000000"/>
        </w:rPr>
        <w:t>菜料</w:t>
      </w:r>
      <w:r>
        <w:rPr>
          <w:color w:val="000000"/>
        </w:rPr>
        <w:t>装至八成满，然后加盐水，</w:t>
      </w:r>
      <w:r>
        <w:rPr>
          <w:rFonts w:ascii="宋体" w:hAnsi="宋体"/>
          <w:color w:val="000000"/>
        </w:rPr>
        <w:t>以利于乳酸菌的无氧呼吸，</w:t>
      </w:r>
      <w:r>
        <w:rPr>
          <w:color w:val="000000"/>
        </w:rPr>
        <w:t>C错误；</w:t>
      </w:r>
    </w:p>
    <w:p w14:paraId="2D12EDF1">
      <w:pPr>
        <w:spacing w:line="360" w:lineRule="auto"/>
        <w:jc w:val="left"/>
        <w:textAlignment w:val="center"/>
        <w:rPr>
          <w:color w:val="000000"/>
        </w:rPr>
      </w:pPr>
      <w:r>
        <w:rPr>
          <w:color w:val="000000"/>
        </w:rPr>
        <w:t>D、制作酸奶或泡菜时，控制好发酵时间，以避免过量乳酸影响酸奶或泡菜的口味和品质，D正确。</w:t>
      </w:r>
    </w:p>
    <w:p w14:paraId="4A3F145C">
      <w:pPr>
        <w:spacing w:line="360" w:lineRule="auto"/>
        <w:jc w:val="left"/>
        <w:textAlignment w:val="center"/>
        <w:rPr>
          <w:color w:val="000000"/>
        </w:rPr>
      </w:pPr>
      <w:r>
        <w:rPr>
          <w:color w:val="000000"/>
        </w:rPr>
        <w:t xml:space="preserve">故选D。 </w:t>
      </w:r>
    </w:p>
    <w:p w14:paraId="70FCF725">
      <w:pPr>
        <w:spacing w:line="360" w:lineRule="auto"/>
        <w:jc w:val="left"/>
        <w:textAlignment w:val="center"/>
        <w:rPr>
          <w:color w:val="000000"/>
        </w:rPr>
      </w:pPr>
      <w:r>
        <w:rPr>
          <w:color w:val="000000"/>
        </w:rPr>
        <w:t xml:space="preserve">15. </w:t>
      </w:r>
      <w:r>
        <w:rPr>
          <w:rFonts w:ascii="宋体" w:hAnsi="宋体"/>
          <w:color w:val="000000"/>
        </w:rPr>
        <w:t>图示果蝇细胞中基因沉默蛋白（</w:t>
      </w:r>
      <w:r>
        <w:rPr>
          <w:rFonts w:eastAsia="Times New Roman" w:cs="Times New Roman"/>
          <w:color w:val="000000"/>
        </w:rPr>
        <w:t>PcG</w:t>
      </w:r>
      <w:r>
        <w:rPr>
          <w:rFonts w:ascii="宋体" w:hAnsi="宋体"/>
          <w:color w:val="000000"/>
        </w:rPr>
        <w:t>）的缺失，引起染色质结构变化，导致细胞增殖失控形成肿瘤。下列相关叙述</w:t>
      </w:r>
      <w:r>
        <w:rPr>
          <w:rFonts w:ascii="宋体" w:hAnsi="宋体"/>
          <w:color w:val="000000"/>
          <w:em w:val="dot"/>
        </w:rPr>
        <w:t>错误的</w:t>
      </w:r>
      <w:r>
        <w:rPr>
          <w:rFonts w:ascii="宋体" w:hAnsi="宋体"/>
          <w:color w:val="000000"/>
        </w:rPr>
        <w:t>是（</w:t>
      </w:r>
      <w:r>
        <w:rPr>
          <w:rFonts w:eastAsia="Times New Roman" w:cs="Times New Roman"/>
          <w:color w:val="000000"/>
        </w:rPr>
        <w:t xml:space="preserve">    </w:t>
      </w:r>
      <w:r>
        <w:rPr>
          <w:rFonts w:ascii="宋体" w:hAnsi="宋体"/>
          <w:color w:val="000000"/>
        </w:rPr>
        <w:t>）</w:t>
      </w:r>
    </w:p>
    <w:p w14:paraId="33A22B98">
      <w:pPr>
        <w:spacing w:line="360" w:lineRule="auto"/>
        <w:jc w:val="center"/>
        <w:textAlignment w:val="center"/>
        <w:rPr>
          <w:color w:val="000000"/>
        </w:rPr>
      </w:pPr>
      <w:r>
        <w:rPr>
          <w:color w:val="000000"/>
        </w:rPr>
        <w:drawing>
          <wp:inline distT="0" distB="0" distL="0" distR="0">
            <wp:extent cx="5238750" cy="809625"/>
            <wp:effectExtent l="0" t="0" r="0" b="0"/>
            <wp:docPr id="100013" name="图片 100013"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VMgmG0BWFcvNAx1ODbqMbQ=="/>
                    <pic:cNvPicPr>
                      <a:picLocks noChangeAspect="1"/>
                    </pic:cNvPicPr>
                  </pic:nvPicPr>
                  <pic:blipFill>
                    <a:blip r:embed="rId10"/>
                    <a:stretch>
                      <a:fillRect/>
                    </a:stretch>
                  </pic:blipFill>
                  <pic:spPr>
                    <a:xfrm>
                      <a:off x="0" y="0"/>
                      <a:ext cx="5238750" cy="809855"/>
                    </a:xfrm>
                    <a:prstGeom prst="rect">
                      <a:avLst/>
                    </a:prstGeom>
                  </pic:spPr>
                </pic:pic>
              </a:graphicData>
            </a:graphic>
          </wp:inline>
        </w:drawing>
      </w:r>
    </w:p>
    <w:p w14:paraId="6F6F4872">
      <w:pPr>
        <w:spacing w:line="360" w:lineRule="auto"/>
        <w:jc w:val="left"/>
        <w:textAlignment w:val="center"/>
        <w:rPr>
          <w:color w:val="000000"/>
        </w:rPr>
      </w:pPr>
      <w:r>
        <w:rPr>
          <w:color w:val="000000"/>
        </w:rPr>
        <w:t xml:space="preserve">A. </w:t>
      </w:r>
      <w:r>
        <w:rPr>
          <w:rFonts w:eastAsia="Times New Roman" w:cs="Times New Roman"/>
          <w:color w:val="000000"/>
        </w:rPr>
        <w:t>PcG</w:t>
      </w:r>
      <w:r>
        <w:rPr>
          <w:rFonts w:ascii="宋体" w:hAnsi="宋体"/>
          <w:color w:val="000000"/>
        </w:rPr>
        <w:t>使组蛋白甲基化和染色质凝集，抑制了基因表达</w:t>
      </w:r>
    </w:p>
    <w:p w14:paraId="1B3B42A4">
      <w:pPr>
        <w:spacing w:line="360" w:lineRule="auto"/>
        <w:jc w:val="left"/>
        <w:textAlignment w:val="center"/>
        <w:rPr>
          <w:color w:val="000000"/>
        </w:rPr>
      </w:pPr>
      <w:r>
        <w:rPr>
          <w:color w:val="000000"/>
        </w:rPr>
        <w:t xml:space="preserve">B. </w:t>
      </w:r>
      <w:r>
        <w:rPr>
          <w:rFonts w:ascii="宋体" w:hAnsi="宋体"/>
          <w:color w:val="000000"/>
        </w:rPr>
        <w:t>细胞增殖失控可由基因突变引起，也可由染色质结构变化引起</w:t>
      </w:r>
    </w:p>
    <w:p w14:paraId="4B783F8E">
      <w:pPr>
        <w:spacing w:line="360" w:lineRule="auto"/>
        <w:jc w:val="left"/>
        <w:textAlignment w:val="center"/>
        <w:rPr>
          <w:color w:val="000000"/>
        </w:rPr>
      </w:pPr>
      <w:r>
        <w:rPr>
          <w:color w:val="000000"/>
        </w:rPr>
        <w:t xml:space="preserve">C. </w:t>
      </w:r>
      <w:r>
        <w:rPr>
          <w:rFonts w:eastAsia="Times New Roman" w:cs="Times New Roman"/>
          <w:color w:val="000000"/>
        </w:rPr>
        <w:t>DNA</w:t>
      </w:r>
      <w:r>
        <w:rPr>
          <w:rFonts w:ascii="宋体" w:hAnsi="宋体"/>
          <w:color w:val="000000"/>
        </w:rPr>
        <w:t>和组蛋白的甲基化修饰都能影响细胞中基因的转录</w:t>
      </w:r>
    </w:p>
    <w:p w14:paraId="5F2B0A58">
      <w:pPr>
        <w:spacing w:line="360" w:lineRule="auto"/>
        <w:jc w:val="left"/>
        <w:textAlignment w:val="center"/>
        <w:rPr>
          <w:color w:val="000000"/>
        </w:rPr>
      </w:pPr>
      <w:r>
        <w:rPr>
          <w:color w:val="000000"/>
        </w:rPr>
        <w:t xml:space="preserve">D. </w:t>
      </w:r>
      <w:r>
        <w:rPr>
          <w:rFonts w:ascii="宋体" w:hAnsi="宋体"/>
          <w:color w:val="000000"/>
        </w:rPr>
        <w:t>图示染色质结构变化也是原核细胞表观遗传调控的一种机制</w:t>
      </w:r>
    </w:p>
    <w:p w14:paraId="1138B10E">
      <w:pPr>
        <w:spacing w:line="360" w:lineRule="auto"/>
        <w:textAlignment w:val="center"/>
        <w:rPr>
          <w:color w:val="000000"/>
        </w:rPr>
      </w:pPr>
      <w:r>
        <w:rPr>
          <w:color w:val="2E75B6"/>
        </w:rPr>
        <w:t>【答案】</w:t>
      </w:r>
      <w:r>
        <w:rPr>
          <w:color w:val="000000"/>
        </w:rPr>
        <w:t>D</w:t>
      </w:r>
    </w:p>
    <w:p w14:paraId="46ED2CD1">
      <w:pPr>
        <w:spacing w:line="360" w:lineRule="auto"/>
        <w:textAlignment w:val="center"/>
        <w:rPr>
          <w:color w:val="000000"/>
        </w:rPr>
      </w:pPr>
      <w:r>
        <w:rPr>
          <w:color w:val="2E75B6"/>
        </w:rPr>
        <w:t>【解析】</w:t>
      </w:r>
    </w:p>
    <w:p w14:paraId="13DD39C0">
      <w:pPr>
        <w:spacing w:line="360" w:lineRule="auto"/>
        <w:jc w:val="left"/>
        <w:textAlignment w:val="center"/>
        <w:rPr>
          <w:color w:val="000000"/>
        </w:rPr>
      </w:pPr>
      <w:r>
        <w:rPr>
          <w:color w:val="000000"/>
        </w:rPr>
        <w:t>【分析】表观遗传是指DNA序列不发生变化,但基因的表达却发生了可遗传的改变,即基因型未发生变化而表现型却发生了改变,如DNA的甲基化,甲基化的基因不能与RNA聚合酶结合,故无法进行转录产生mRNA,也就无法进行翻译,最终无法合成相应蛋白,从而抑制了基因的表达。</w:t>
      </w:r>
    </w:p>
    <w:p w14:paraId="28FD3CD7">
      <w:pPr>
        <w:spacing w:line="360" w:lineRule="auto"/>
        <w:jc w:val="left"/>
        <w:textAlignment w:val="center"/>
        <w:rPr>
          <w:color w:val="000000"/>
        </w:rPr>
      </w:pPr>
      <w:r>
        <w:rPr>
          <w:color w:val="000000"/>
        </w:rPr>
        <w:t>【详解】A、PcG使组蛋白甲基化和染色质凝集，影响RNA聚合酶与DNA分子的结合，抑制了基因表达，A正确；</w:t>
      </w:r>
    </w:p>
    <w:p w14:paraId="1613BF87">
      <w:pPr>
        <w:spacing w:line="360" w:lineRule="auto"/>
        <w:jc w:val="left"/>
        <w:textAlignment w:val="center"/>
        <w:rPr>
          <w:color w:val="000000"/>
        </w:rPr>
      </w:pPr>
      <w:r>
        <w:rPr>
          <w:color w:val="000000"/>
        </w:rPr>
        <w:t>B、细胞增殖失控可由基因突变（如原癌基因和抑癌基因发生突变）引起；根据题意“</w:t>
      </w:r>
      <w:r>
        <w:rPr>
          <w:rFonts w:ascii="宋体" w:hAnsi="宋体"/>
          <w:color w:val="000000"/>
        </w:rPr>
        <w:t>基因沉默蛋白（</w:t>
      </w:r>
      <w:r>
        <w:rPr>
          <w:rFonts w:eastAsia="Times New Roman" w:cs="Times New Roman"/>
          <w:color w:val="000000"/>
        </w:rPr>
        <w:t>PcG</w:t>
      </w:r>
      <w:r>
        <w:rPr>
          <w:rFonts w:ascii="宋体" w:hAnsi="宋体"/>
          <w:color w:val="000000"/>
        </w:rPr>
        <w:t>）的缺失，引起染色质结构变化，导致细胞增殖失控形成肿瘤</w:t>
      </w:r>
      <w:r>
        <w:rPr>
          <w:color w:val="000000"/>
        </w:rPr>
        <w:t>”可知，也可由染色质结构变化引起，B正确；</w:t>
      </w:r>
    </w:p>
    <w:p w14:paraId="0EA75318">
      <w:pPr>
        <w:spacing w:line="360" w:lineRule="auto"/>
        <w:jc w:val="left"/>
        <w:textAlignment w:val="center"/>
        <w:rPr>
          <w:color w:val="000000"/>
        </w:rPr>
      </w:pPr>
      <w:r>
        <w:rPr>
          <w:color w:val="000000"/>
        </w:rPr>
        <w:t>C、DNA和组蛋白的甲基化修饰属于表观遗传，都能影响细胞中基因的转录，C正确；</w:t>
      </w:r>
    </w:p>
    <w:p w14:paraId="442B8A46">
      <w:pPr>
        <w:spacing w:line="360" w:lineRule="auto"/>
        <w:jc w:val="left"/>
        <w:textAlignment w:val="center"/>
        <w:rPr>
          <w:color w:val="000000"/>
        </w:rPr>
      </w:pPr>
      <w:r>
        <w:rPr>
          <w:color w:val="000000"/>
        </w:rPr>
        <w:t>D、原核细胞没有染色质，D错误。</w:t>
      </w:r>
    </w:p>
    <w:p w14:paraId="55646F01">
      <w:pPr>
        <w:spacing w:line="360" w:lineRule="auto"/>
        <w:jc w:val="left"/>
        <w:textAlignment w:val="center"/>
        <w:rPr>
          <w:color w:val="000000"/>
        </w:rPr>
      </w:pPr>
      <w:r>
        <w:rPr>
          <w:color w:val="000000"/>
        </w:rPr>
        <w:t>故选D。</w:t>
      </w:r>
    </w:p>
    <w:p w14:paraId="09034F76">
      <w:pPr>
        <w:spacing w:line="360" w:lineRule="auto"/>
        <w:jc w:val="left"/>
        <w:textAlignment w:val="center"/>
        <w:rPr>
          <w:color w:val="000000"/>
        </w:rPr>
      </w:pPr>
      <w:r>
        <w:rPr>
          <w:rFonts w:ascii="宋体" w:hAnsi="宋体"/>
          <w:b/>
          <w:color w:val="000000"/>
          <w:sz w:val="24"/>
        </w:rPr>
        <w:t>二、多项选择题：本部分包括</w:t>
      </w:r>
      <w:r>
        <w:rPr>
          <w:rFonts w:eastAsia="Times New Roman" w:cs="Times New Roman"/>
          <w:b/>
          <w:color w:val="000000"/>
          <w:sz w:val="24"/>
        </w:rPr>
        <w:t>4</w:t>
      </w:r>
      <w:r>
        <w:rPr>
          <w:rFonts w:ascii="宋体" w:hAnsi="宋体"/>
          <w:b/>
          <w:color w:val="000000"/>
          <w:sz w:val="24"/>
        </w:rPr>
        <w:t>题，每题</w:t>
      </w:r>
      <w:r>
        <w:rPr>
          <w:rFonts w:eastAsia="Times New Roman" w:cs="Times New Roman"/>
          <w:b/>
          <w:color w:val="000000"/>
          <w:sz w:val="24"/>
        </w:rPr>
        <w:t>3</w:t>
      </w:r>
      <w:r>
        <w:rPr>
          <w:rFonts w:ascii="宋体" w:hAnsi="宋体"/>
          <w:b/>
          <w:color w:val="000000"/>
          <w:sz w:val="24"/>
        </w:rPr>
        <w:t>分，共计</w:t>
      </w:r>
      <w:r>
        <w:rPr>
          <w:rFonts w:eastAsia="Times New Roman" w:cs="Times New Roman"/>
          <w:b/>
          <w:color w:val="000000"/>
          <w:sz w:val="24"/>
        </w:rPr>
        <w:t>12</w:t>
      </w:r>
      <w:r>
        <w:rPr>
          <w:rFonts w:ascii="宋体" w:hAnsi="宋体"/>
          <w:b/>
          <w:color w:val="000000"/>
          <w:sz w:val="24"/>
        </w:rPr>
        <w:t>分。每题有不止一个选项符合题意。每题全选对者得</w:t>
      </w:r>
      <w:r>
        <w:rPr>
          <w:rFonts w:eastAsia="Times New Roman" w:cs="Times New Roman"/>
          <w:b/>
          <w:color w:val="000000"/>
          <w:sz w:val="24"/>
        </w:rPr>
        <w:t>3</w:t>
      </w:r>
      <w:r>
        <w:rPr>
          <w:rFonts w:ascii="宋体" w:hAnsi="宋体"/>
          <w:b/>
          <w:color w:val="000000"/>
          <w:sz w:val="24"/>
        </w:rPr>
        <w:t>分，选对但不全的得</w:t>
      </w:r>
      <w:r>
        <w:rPr>
          <w:rFonts w:eastAsia="Times New Roman" w:cs="Times New Roman"/>
          <w:b/>
          <w:color w:val="000000"/>
          <w:sz w:val="24"/>
        </w:rPr>
        <w:t>1</w:t>
      </w:r>
      <w:r>
        <w:rPr>
          <w:rFonts w:ascii="宋体" w:hAnsi="宋体"/>
          <w:b/>
          <w:color w:val="000000"/>
          <w:sz w:val="24"/>
        </w:rPr>
        <w:t>分，错选或不答的得</w:t>
      </w:r>
      <w:r>
        <w:rPr>
          <w:rFonts w:eastAsia="Times New Roman" w:cs="Times New Roman"/>
          <w:b/>
          <w:color w:val="000000"/>
          <w:sz w:val="24"/>
        </w:rPr>
        <w:t>0</w:t>
      </w:r>
      <w:r>
        <w:rPr>
          <w:rFonts w:ascii="宋体" w:hAnsi="宋体"/>
          <w:b/>
          <w:color w:val="000000"/>
          <w:sz w:val="24"/>
        </w:rPr>
        <w:t>分。</w:t>
      </w:r>
    </w:p>
    <w:p w14:paraId="5F0C0A07">
      <w:pPr>
        <w:spacing w:line="360" w:lineRule="auto"/>
        <w:jc w:val="left"/>
        <w:textAlignment w:val="center"/>
        <w:rPr>
          <w:color w:val="000000"/>
        </w:rPr>
      </w:pPr>
      <w:r>
        <w:rPr>
          <w:color w:val="000000"/>
        </w:rPr>
        <w:t xml:space="preserve">16. </w:t>
      </w:r>
      <w:r>
        <w:rPr>
          <w:rFonts w:ascii="宋体" w:hAnsi="宋体"/>
          <w:color w:val="000000"/>
        </w:rPr>
        <w:t>图示普通韭菜（</w:t>
      </w:r>
      <w:r>
        <w:rPr>
          <w:rFonts w:eastAsia="Times New Roman" w:cs="Times New Roman"/>
          <w:color w:val="000000"/>
        </w:rPr>
        <w:t>2n=16</w:t>
      </w:r>
      <w:r>
        <w:rPr>
          <w:rFonts w:ascii="宋体" w:hAnsi="宋体"/>
          <w:color w:val="000000"/>
        </w:rPr>
        <w:t>）的花药结构。为了快速获得普通韭菜的纯系，科研人员利用其花药进行单倍体育种。下列相关叙述正确的有（</w:t>
      </w:r>
      <w:r>
        <w:rPr>
          <w:rFonts w:eastAsia="Times New Roman" w:cs="Times New Roman"/>
          <w:color w:val="000000"/>
        </w:rPr>
        <w:t xml:space="preserve">    </w:t>
      </w:r>
      <w:r>
        <w:rPr>
          <w:rFonts w:ascii="宋体" w:hAnsi="宋体"/>
          <w:color w:val="000000"/>
        </w:rPr>
        <w:t>）</w:t>
      </w:r>
    </w:p>
    <w:p w14:paraId="6BE9962B">
      <w:pPr>
        <w:spacing w:line="360" w:lineRule="auto"/>
        <w:jc w:val="center"/>
        <w:textAlignment w:val="center"/>
        <w:rPr>
          <w:color w:val="000000"/>
        </w:rPr>
      </w:pPr>
      <w:r>
        <w:rPr>
          <w:color w:val="000000"/>
        </w:rPr>
        <w:drawing>
          <wp:inline distT="0" distB="0" distL="0" distR="0">
            <wp:extent cx="2486025" cy="1514475"/>
            <wp:effectExtent l="0" t="0" r="0" b="0"/>
            <wp:docPr id="100015" name="图片 100015"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VMgmG0BWFcvNAx1ODbqMbQ=="/>
                    <pic:cNvPicPr>
                      <a:picLocks noChangeAspect="1"/>
                    </pic:cNvPicPr>
                  </pic:nvPicPr>
                  <pic:blipFill>
                    <a:blip r:embed="rId11"/>
                    <a:stretch>
                      <a:fillRect/>
                    </a:stretch>
                  </pic:blipFill>
                  <pic:spPr>
                    <a:xfrm>
                      <a:off x="0" y="0"/>
                      <a:ext cx="2486025" cy="1514475"/>
                    </a:xfrm>
                    <a:prstGeom prst="rect">
                      <a:avLst/>
                    </a:prstGeom>
                  </pic:spPr>
                </pic:pic>
              </a:graphicData>
            </a:graphic>
          </wp:inline>
        </w:drawing>
      </w:r>
    </w:p>
    <w:p w14:paraId="7B32D179">
      <w:pPr>
        <w:spacing w:line="360" w:lineRule="auto"/>
        <w:jc w:val="left"/>
        <w:textAlignment w:val="center"/>
        <w:rPr>
          <w:color w:val="000000"/>
        </w:rPr>
      </w:pPr>
      <w:r>
        <w:rPr>
          <w:color w:val="000000"/>
        </w:rPr>
        <w:t xml:space="preserve">A. </w:t>
      </w:r>
      <w:r>
        <w:rPr>
          <w:rFonts w:ascii="宋体" w:hAnsi="宋体"/>
          <w:color w:val="000000"/>
        </w:rPr>
        <w:t>花粉细胞和花药壁细胞均具有全能性</w:t>
      </w:r>
    </w:p>
    <w:p w14:paraId="679B17D9">
      <w:pPr>
        <w:spacing w:line="360" w:lineRule="auto"/>
        <w:jc w:val="left"/>
        <w:textAlignment w:val="center"/>
        <w:rPr>
          <w:color w:val="000000"/>
        </w:rPr>
      </w:pPr>
      <w:r>
        <w:rPr>
          <w:color w:val="000000"/>
        </w:rPr>
        <w:t xml:space="preserve">B. </w:t>
      </w:r>
      <w:r>
        <w:rPr>
          <w:rFonts w:ascii="宋体" w:hAnsi="宋体"/>
          <w:color w:val="000000"/>
        </w:rPr>
        <w:t>培养基中生长素与细胞分裂素的比例影响愈伤组织再分化</w:t>
      </w:r>
    </w:p>
    <w:p w14:paraId="43EEDAA4">
      <w:pPr>
        <w:spacing w:line="360" w:lineRule="auto"/>
        <w:jc w:val="left"/>
        <w:textAlignment w:val="center"/>
        <w:rPr>
          <w:color w:val="000000"/>
        </w:rPr>
      </w:pPr>
      <w:r>
        <w:rPr>
          <w:color w:val="000000"/>
        </w:rPr>
        <w:t xml:space="preserve">C. </w:t>
      </w:r>
      <w:r>
        <w:rPr>
          <w:rFonts w:ascii="宋体" w:hAnsi="宋体"/>
          <w:color w:val="000000"/>
        </w:rPr>
        <w:t>镜检根尖分生区细胞的染色体，可鉴定出单倍体幼苗</w:t>
      </w:r>
    </w:p>
    <w:p w14:paraId="3D469441">
      <w:pPr>
        <w:spacing w:line="360" w:lineRule="auto"/>
        <w:jc w:val="left"/>
        <w:textAlignment w:val="center"/>
        <w:rPr>
          <w:color w:val="000000"/>
        </w:rPr>
      </w:pPr>
      <w:r>
        <w:rPr>
          <w:color w:val="000000"/>
        </w:rPr>
        <w:t xml:space="preserve">D. </w:t>
      </w:r>
      <w:r>
        <w:rPr>
          <w:rFonts w:ascii="宋体" w:hAnsi="宋体"/>
          <w:color w:val="000000"/>
        </w:rPr>
        <w:t>秋水仙素处理单倍体幼苗，所得植株的细胞中染色体数都是</w:t>
      </w:r>
      <w:r>
        <w:rPr>
          <w:rFonts w:eastAsia="Times New Roman" w:cs="Times New Roman"/>
          <w:color w:val="000000"/>
        </w:rPr>
        <w:t>16</w:t>
      </w:r>
    </w:p>
    <w:p w14:paraId="57B250D0">
      <w:pPr>
        <w:spacing w:line="360" w:lineRule="auto"/>
        <w:textAlignment w:val="center"/>
        <w:rPr>
          <w:color w:val="000000"/>
        </w:rPr>
      </w:pPr>
      <w:r>
        <w:rPr>
          <w:color w:val="2E75B6"/>
        </w:rPr>
        <w:t>【答案】</w:t>
      </w:r>
      <w:r>
        <w:rPr>
          <w:color w:val="000000"/>
        </w:rPr>
        <w:t>ABC</w:t>
      </w:r>
    </w:p>
    <w:p w14:paraId="6ED3152D">
      <w:pPr>
        <w:spacing w:line="360" w:lineRule="auto"/>
        <w:textAlignment w:val="center"/>
        <w:rPr>
          <w:color w:val="000000"/>
        </w:rPr>
      </w:pPr>
      <w:r>
        <w:rPr>
          <w:color w:val="2E75B6"/>
        </w:rPr>
        <w:t>【解析】</w:t>
      </w:r>
    </w:p>
    <w:p w14:paraId="32E0427B">
      <w:pPr>
        <w:spacing w:line="360" w:lineRule="auto"/>
        <w:jc w:val="left"/>
        <w:textAlignment w:val="center"/>
        <w:rPr>
          <w:color w:val="000000"/>
        </w:rPr>
      </w:pPr>
      <w:r>
        <w:rPr>
          <w:color w:val="000000"/>
        </w:rPr>
        <w:t>【分析】生长素与细胞分裂素的用量比值高，有利于根的分化，抑制芽的形成；用量比值低，有利于芽的分化，抑制根的形成；用量比值适中，促进愈伤组织的形成。</w:t>
      </w:r>
    </w:p>
    <w:p w14:paraId="60632825">
      <w:pPr>
        <w:spacing w:line="360" w:lineRule="auto"/>
        <w:jc w:val="left"/>
        <w:textAlignment w:val="center"/>
        <w:rPr>
          <w:color w:val="000000"/>
        </w:rPr>
      </w:pPr>
      <w:r>
        <w:rPr>
          <w:color w:val="000000"/>
        </w:rPr>
        <w:t>【详解】A、花粉细胞含有一个完整的染色体组，花药壁细胞含有2个染色体组，都含有该生物生长发育繁殖的全部遗传信息，均具有全能性，A正确；</w:t>
      </w:r>
    </w:p>
    <w:p w14:paraId="57080DE0">
      <w:pPr>
        <w:spacing w:line="360" w:lineRule="auto"/>
        <w:jc w:val="left"/>
        <w:textAlignment w:val="center"/>
        <w:rPr>
          <w:color w:val="000000"/>
        </w:rPr>
      </w:pPr>
      <w:r>
        <w:rPr>
          <w:color w:val="000000"/>
        </w:rPr>
        <w:t>B、愈伤组织再分化过程中，如果细胞分裂素和生长素同时使用，且生长素用量较高，有利于根的分化、抑制芽的形成，如果同时使用，且细胞分裂素用量较高，有利于芽的分化、抑制根的形成，所以培养基中生长素和细胞分裂素的比例将影响愈伤组织分化的方向，B正确；</w:t>
      </w:r>
    </w:p>
    <w:p w14:paraId="6B091C92">
      <w:pPr>
        <w:spacing w:line="360" w:lineRule="auto"/>
        <w:jc w:val="left"/>
        <w:textAlignment w:val="center"/>
        <w:rPr>
          <w:color w:val="000000"/>
        </w:rPr>
      </w:pPr>
      <w:r>
        <w:rPr>
          <w:color w:val="000000"/>
        </w:rPr>
        <w:t>C、单倍体幼苗细胞含有的染色体数目减半，因此可镜检根尖分生区细胞的染色体，鉴定出单倍体幼苗，C正确；</w:t>
      </w:r>
    </w:p>
    <w:p w14:paraId="5799F0D8">
      <w:pPr>
        <w:spacing w:line="360" w:lineRule="auto"/>
        <w:jc w:val="left"/>
        <w:textAlignment w:val="center"/>
        <w:rPr>
          <w:color w:val="000000"/>
        </w:rPr>
      </w:pPr>
      <w:r>
        <w:rPr>
          <w:color w:val="000000"/>
        </w:rPr>
        <w:t>D、秋水仙素处理单倍体幼苗，可能有些细胞染色体数目没有加倍，只含有8条，D错误。</w:t>
      </w:r>
    </w:p>
    <w:p w14:paraId="47B96636">
      <w:pPr>
        <w:spacing w:line="360" w:lineRule="auto"/>
        <w:jc w:val="left"/>
        <w:textAlignment w:val="center"/>
        <w:rPr>
          <w:color w:val="000000"/>
        </w:rPr>
      </w:pPr>
      <w:r>
        <w:rPr>
          <w:color w:val="000000"/>
        </w:rPr>
        <w:t>故选ABC。</w:t>
      </w:r>
    </w:p>
    <w:p w14:paraId="2E92F3FE">
      <w:pPr>
        <w:spacing w:line="360" w:lineRule="auto"/>
        <w:jc w:val="left"/>
        <w:textAlignment w:val="center"/>
        <w:rPr>
          <w:color w:val="000000"/>
        </w:rPr>
      </w:pPr>
      <w:r>
        <w:rPr>
          <w:color w:val="000000"/>
        </w:rPr>
        <w:t xml:space="preserve">17. </w:t>
      </w:r>
      <w:r>
        <w:rPr>
          <w:rFonts w:ascii="宋体" w:hAnsi="宋体"/>
          <w:color w:val="000000"/>
        </w:rPr>
        <w:t>图示哺乳动物的一个细胞中部分同源染色体及其相关基因。下列相关叙述</w:t>
      </w:r>
      <w:r>
        <w:rPr>
          <w:rFonts w:ascii="宋体" w:hAnsi="宋体"/>
          <w:color w:val="000000"/>
          <w:em w:val="dot"/>
        </w:rPr>
        <w:t>错误的</w:t>
      </w:r>
      <w:r>
        <w:rPr>
          <w:rFonts w:ascii="宋体" w:hAnsi="宋体"/>
          <w:color w:val="000000"/>
        </w:rPr>
        <w:t>有（</w:t>
      </w:r>
      <w:r>
        <w:rPr>
          <w:rFonts w:eastAsia="Times New Roman" w:cs="Times New Roman"/>
          <w:color w:val="000000"/>
        </w:rPr>
        <w:t xml:space="preserve">    </w:t>
      </w:r>
      <w:r>
        <w:rPr>
          <w:rFonts w:ascii="宋体" w:hAnsi="宋体"/>
          <w:color w:val="000000"/>
        </w:rPr>
        <w:t>）</w:t>
      </w:r>
    </w:p>
    <w:p w14:paraId="56A730F6">
      <w:pPr>
        <w:spacing w:line="360" w:lineRule="auto"/>
        <w:jc w:val="center"/>
        <w:textAlignment w:val="center"/>
        <w:rPr>
          <w:color w:val="000000"/>
        </w:rPr>
      </w:pPr>
      <w:r>
        <w:rPr>
          <w:color w:val="000000"/>
        </w:rPr>
        <w:drawing>
          <wp:inline distT="0" distB="0" distL="0" distR="0">
            <wp:extent cx="2314575" cy="2114550"/>
            <wp:effectExtent l="0" t="0" r="0" b="0"/>
            <wp:docPr id="100017" name="图片 100017"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VMgmG0BWFcvNAx1ODbqMbQ=="/>
                    <pic:cNvPicPr>
                      <a:picLocks noChangeAspect="1"/>
                    </pic:cNvPicPr>
                  </pic:nvPicPr>
                  <pic:blipFill>
                    <a:blip r:embed="rId12"/>
                    <a:stretch>
                      <a:fillRect/>
                    </a:stretch>
                  </pic:blipFill>
                  <pic:spPr>
                    <a:xfrm>
                      <a:off x="0" y="0"/>
                      <a:ext cx="2314575" cy="2114550"/>
                    </a:xfrm>
                    <a:prstGeom prst="rect">
                      <a:avLst/>
                    </a:prstGeom>
                  </pic:spPr>
                </pic:pic>
              </a:graphicData>
            </a:graphic>
          </wp:inline>
        </w:drawing>
      </w:r>
    </w:p>
    <w:p w14:paraId="670E3777">
      <w:pPr>
        <w:spacing w:line="360" w:lineRule="auto"/>
        <w:jc w:val="left"/>
        <w:textAlignment w:val="center"/>
        <w:rPr>
          <w:color w:val="000000"/>
        </w:rPr>
      </w:pPr>
      <w:r>
        <w:rPr>
          <w:color w:val="000000"/>
        </w:rPr>
        <w:t xml:space="preserve">A. </w:t>
      </w:r>
      <w:r>
        <w:rPr>
          <w:rFonts w:ascii="宋体" w:hAnsi="宋体"/>
          <w:color w:val="000000"/>
        </w:rPr>
        <w:t>有丝分裂或减数分裂前，普通光学显微镜下可见细胞中复制形成的染色单体</w:t>
      </w:r>
    </w:p>
    <w:p w14:paraId="2772B1DD">
      <w:pPr>
        <w:spacing w:line="360" w:lineRule="auto"/>
        <w:jc w:val="left"/>
        <w:textAlignment w:val="center"/>
        <w:rPr>
          <w:color w:val="000000"/>
        </w:rPr>
      </w:pPr>
      <w:r>
        <w:rPr>
          <w:color w:val="000000"/>
        </w:rPr>
        <w:t xml:space="preserve">B. </w:t>
      </w:r>
      <w:r>
        <w:rPr>
          <w:rFonts w:ascii="宋体" w:hAnsi="宋体"/>
          <w:color w:val="000000"/>
        </w:rPr>
        <w:t>有丝分裂或减数分裂时，丝状染色质在纺锤体作用下螺旋化成染色体</w:t>
      </w:r>
    </w:p>
    <w:p w14:paraId="761E38C2">
      <w:pPr>
        <w:spacing w:line="360" w:lineRule="auto"/>
        <w:jc w:val="left"/>
        <w:textAlignment w:val="center"/>
        <w:rPr>
          <w:color w:val="000000"/>
        </w:rPr>
      </w:pPr>
      <w:r>
        <w:rPr>
          <w:color w:val="000000"/>
        </w:rPr>
        <w:t xml:space="preserve">C. </w:t>
      </w:r>
      <w:r>
        <w:rPr>
          <w:rFonts w:ascii="宋体" w:hAnsi="宋体"/>
          <w:color w:val="000000"/>
        </w:rPr>
        <w:t>有丝分裂后期着丝粒分开，导致染色体数目及其</w:t>
      </w:r>
      <w:r>
        <w:rPr>
          <w:rFonts w:eastAsia="Times New Roman" w:cs="Times New Roman"/>
          <w:color w:val="000000"/>
        </w:rPr>
        <w:t>3</w:t>
      </w:r>
      <w:r>
        <w:rPr>
          <w:rFonts w:ascii="宋体" w:hAnsi="宋体"/>
          <w:color w:val="000000"/>
        </w:rPr>
        <w:t>对等位基因数量加倍</w:t>
      </w:r>
    </w:p>
    <w:p w14:paraId="007463A4">
      <w:pPr>
        <w:spacing w:line="360" w:lineRule="auto"/>
        <w:jc w:val="left"/>
        <w:textAlignment w:val="center"/>
        <w:rPr>
          <w:color w:val="000000"/>
        </w:rPr>
      </w:pPr>
      <w:r>
        <w:rPr>
          <w:color w:val="000000"/>
        </w:rPr>
        <w:t xml:space="preserve">D. </w:t>
      </w:r>
      <w:r>
        <w:rPr>
          <w:rFonts w:ascii="宋体" w:hAnsi="宋体"/>
          <w:color w:val="000000"/>
        </w:rPr>
        <w:t>减数分裂Ⅰ完成时，能形成基因型为</w:t>
      </w:r>
      <w:r>
        <w:rPr>
          <w:rFonts w:eastAsia="Times New Roman" w:cs="Times New Roman"/>
          <w:color w:val="000000"/>
        </w:rPr>
        <w:t>MmNnTt</w:t>
      </w:r>
      <w:r>
        <w:rPr>
          <w:rFonts w:ascii="宋体" w:hAnsi="宋体"/>
          <w:color w:val="000000"/>
        </w:rPr>
        <w:t>的细胞</w:t>
      </w:r>
    </w:p>
    <w:p w14:paraId="0C1F331E">
      <w:pPr>
        <w:spacing w:line="360" w:lineRule="auto"/>
        <w:textAlignment w:val="center"/>
        <w:rPr>
          <w:color w:val="000000"/>
        </w:rPr>
      </w:pPr>
      <w:r>
        <w:rPr>
          <w:color w:val="2E75B6"/>
        </w:rPr>
        <w:t>【答案】</w:t>
      </w:r>
      <w:r>
        <w:rPr>
          <w:color w:val="000000"/>
        </w:rPr>
        <w:t>ABC</w:t>
      </w:r>
    </w:p>
    <w:p w14:paraId="23F8C3A4">
      <w:pPr>
        <w:spacing w:line="360" w:lineRule="auto"/>
        <w:textAlignment w:val="center"/>
        <w:rPr>
          <w:color w:val="000000"/>
        </w:rPr>
      </w:pPr>
      <w:r>
        <w:rPr>
          <w:color w:val="2E75B6"/>
        </w:rPr>
        <w:t>【解析】</w:t>
      </w:r>
    </w:p>
    <w:p w14:paraId="19764355">
      <w:pPr>
        <w:spacing w:line="360" w:lineRule="auto"/>
        <w:jc w:val="left"/>
        <w:textAlignment w:val="center"/>
        <w:rPr>
          <w:color w:val="000000"/>
        </w:rPr>
      </w:pPr>
      <w:r>
        <w:rPr>
          <w:color w:val="000000"/>
        </w:rPr>
        <w:t>【分析】在细胞分裂过程中，染色质会在特定时期螺旋化形成染色体。有丝分裂和减数分裂是细胞分裂的重要方式，涉及染色体的行为和基因的遗传规律。</w:t>
      </w:r>
    </w:p>
    <w:p w14:paraId="6901E06A">
      <w:pPr>
        <w:spacing w:line="360" w:lineRule="auto"/>
        <w:jc w:val="left"/>
        <w:textAlignment w:val="center"/>
        <w:rPr>
          <w:color w:val="000000"/>
        </w:rPr>
      </w:pPr>
      <w:r>
        <w:rPr>
          <w:color w:val="000000"/>
        </w:rPr>
        <w:t xml:space="preserve">【详解】A、在有丝分裂或减数分裂前的间期，染色质进行复制，但此时形成的染色单体在普通光学显微镜下不可见，A错误； </w:t>
      </w:r>
    </w:p>
    <w:p w14:paraId="080B447A">
      <w:pPr>
        <w:spacing w:line="360" w:lineRule="auto"/>
        <w:jc w:val="left"/>
        <w:textAlignment w:val="center"/>
        <w:rPr>
          <w:color w:val="000000"/>
        </w:rPr>
      </w:pPr>
      <w:r>
        <w:rPr>
          <w:color w:val="000000"/>
        </w:rPr>
        <w:t>B、纺锤体的作用是牵引染色体运动，而不是使丝状染色质螺旋化成染色体，染色质螺旋化是自身的变化，B错误；</w:t>
      </w:r>
    </w:p>
    <w:p w14:paraId="334E9ECA">
      <w:pPr>
        <w:spacing w:line="360" w:lineRule="auto"/>
        <w:jc w:val="left"/>
        <w:textAlignment w:val="center"/>
        <w:rPr>
          <w:color w:val="000000"/>
        </w:rPr>
      </w:pPr>
      <w:r>
        <w:rPr>
          <w:color w:val="000000"/>
        </w:rPr>
        <w:t>C、有丝分裂后期着丝粒分开，姐妹染色单体分离，导致染色体数目加倍，但基因数量不变，C错误；</w:t>
      </w:r>
    </w:p>
    <w:p w14:paraId="6A2E7423">
      <w:pPr>
        <w:spacing w:line="360" w:lineRule="auto"/>
        <w:jc w:val="left"/>
        <w:textAlignment w:val="center"/>
        <w:rPr>
          <w:color w:val="000000"/>
        </w:rPr>
      </w:pPr>
      <w:r>
        <w:rPr>
          <w:color w:val="000000"/>
        </w:rPr>
        <w:t>D、在减数分裂Ⅰ前期，同源染色体的非姐妹染色单体可能会发生交叉互换，增加了配子基因组合的多样性，所以减数分裂Ⅰ完成时能形成</w:t>
      </w:r>
      <w:r>
        <w:rPr>
          <w:rFonts w:ascii="宋体" w:hAnsi="宋体"/>
          <w:color w:val="000000"/>
        </w:rPr>
        <w:t>能形成基因型为</w:t>
      </w:r>
      <w:r>
        <w:rPr>
          <w:rFonts w:eastAsia="Times New Roman" w:cs="Times New Roman"/>
          <w:color w:val="000000"/>
        </w:rPr>
        <w:t>MmNnTt</w:t>
      </w:r>
      <w:r>
        <w:rPr>
          <w:rFonts w:ascii="宋体" w:hAnsi="宋体"/>
          <w:color w:val="000000"/>
        </w:rPr>
        <w:t>的细胞</w:t>
      </w:r>
      <w:r>
        <w:rPr>
          <w:color w:val="000000"/>
        </w:rPr>
        <w:t xml:space="preserve">，D正确。  </w:t>
      </w:r>
    </w:p>
    <w:p w14:paraId="132A4ADE">
      <w:pPr>
        <w:spacing w:line="360" w:lineRule="auto"/>
        <w:jc w:val="left"/>
        <w:textAlignment w:val="center"/>
        <w:rPr>
          <w:color w:val="000000"/>
        </w:rPr>
      </w:pPr>
      <w:r>
        <w:rPr>
          <w:color w:val="000000"/>
        </w:rPr>
        <w:t>故选ABC。</w:t>
      </w:r>
    </w:p>
    <w:p w14:paraId="5886EC8E">
      <w:pPr>
        <w:spacing w:line="360" w:lineRule="auto"/>
        <w:jc w:val="left"/>
        <w:textAlignment w:val="center"/>
        <w:rPr>
          <w:color w:val="000000"/>
        </w:rPr>
      </w:pPr>
      <w:r>
        <w:rPr>
          <w:color w:val="000000"/>
        </w:rPr>
        <w:t xml:space="preserve">18. </w:t>
      </w:r>
      <w:r>
        <w:rPr>
          <w:rFonts w:ascii="宋体" w:hAnsi="宋体"/>
          <w:color w:val="000000"/>
        </w:rPr>
        <w:t>神经元释放的递质引起骨骼肌兴奋，下列相关叙述正确的有（</w:t>
      </w:r>
      <w:r>
        <w:rPr>
          <w:rFonts w:eastAsia="Times New Roman" w:cs="Times New Roman"/>
          <w:color w:val="000000"/>
        </w:rPr>
        <w:t xml:space="preserve">    </w:t>
      </w:r>
      <w:r>
        <w:rPr>
          <w:rFonts w:ascii="宋体" w:hAnsi="宋体"/>
          <w:color w:val="000000"/>
        </w:rPr>
        <w:t>）</w:t>
      </w:r>
    </w:p>
    <w:p w14:paraId="4B2DEF7B">
      <w:pPr>
        <w:spacing w:line="360" w:lineRule="auto"/>
        <w:jc w:val="left"/>
        <w:textAlignment w:val="center"/>
        <w:rPr>
          <w:color w:val="000000"/>
        </w:rPr>
      </w:pPr>
      <w:r>
        <w:rPr>
          <w:color w:val="000000"/>
        </w:rPr>
        <w:t xml:space="preserve">A. </w:t>
      </w:r>
      <w:r>
        <w:rPr>
          <w:rFonts w:ascii="宋体" w:hAnsi="宋体"/>
          <w:color w:val="000000"/>
        </w:rPr>
        <w:t>该过程经历了“电信号</w:t>
      </w:r>
      <w:r>
        <w:rPr>
          <w:rFonts w:eastAsia="Times New Roman" w:cs="Times New Roman"/>
          <w:color w:val="000000"/>
        </w:rPr>
        <w:t>→</w:t>
      </w:r>
      <w:r>
        <w:rPr>
          <w:rFonts w:ascii="宋体" w:hAnsi="宋体"/>
          <w:color w:val="000000"/>
        </w:rPr>
        <w:t>化学信号</w:t>
      </w:r>
      <w:r>
        <w:rPr>
          <w:rFonts w:eastAsia="Times New Roman" w:cs="Times New Roman"/>
          <w:color w:val="000000"/>
        </w:rPr>
        <w:t>→</w:t>
      </w:r>
      <w:r>
        <w:rPr>
          <w:rFonts w:ascii="宋体" w:hAnsi="宋体"/>
          <w:color w:val="000000"/>
        </w:rPr>
        <w:t>电信号”的变化</w:t>
      </w:r>
    </w:p>
    <w:p w14:paraId="3C49311A">
      <w:pPr>
        <w:spacing w:line="360" w:lineRule="auto"/>
        <w:jc w:val="left"/>
        <w:textAlignment w:val="center"/>
        <w:rPr>
          <w:color w:val="000000"/>
        </w:rPr>
      </w:pPr>
      <w:r>
        <w:rPr>
          <w:color w:val="000000"/>
        </w:rPr>
        <w:t xml:space="preserve">B. </w:t>
      </w:r>
      <w:r>
        <w:rPr>
          <w:rFonts w:ascii="宋体" w:hAnsi="宋体"/>
          <w:color w:val="000000"/>
        </w:rPr>
        <w:t>神经元处于静息状态时，其细胞膜内</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的浓度高于膜外</w:t>
      </w:r>
    </w:p>
    <w:p w14:paraId="5EED901B">
      <w:pPr>
        <w:spacing w:line="360" w:lineRule="auto"/>
        <w:jc w:val="left"/>
        <w:textAlignment w:val="center"/>
        <w:rPr>
          <w:color w:val="000000"/>
        </w:rPr>
      </w:pPr>
      <w:r>
        <w:rPr>
          <w:color w:val="000000"/>
        </w:rPr>
        <w:t xml:space="preserve">C. </w:t>
      </w:r>
      <w:r>
        <w:rPr>
          <w:rFonts w:ascii="宋体" w:hAnsi="宋体"/>
          <w:color w:val="000000"/>
        </w:rPr>
        <w:t>骨骼肌细胞兴奋与组织液中</w:t>
      </w:r>
      <w:r>
        <w:rPr>
          <w:rFonts w:eastAsia="Times New Roman" w:cs="Times New Roman"/>
          <w:color w:val="000000"/>
        </w:rPr>
        <w:t>Na</w:t>
      </w:r>
      <w:r>
        <w:rPr>
          <w:rFonts w:eastAsia="Times New Roman" w:cs="Times New Roman"/>
          <w:color w:val="000000"/>
          <w:vertAlign w:val="superscript"/>
        </w:rPr>
        <w:t>+</w:t>
      </w:r>
      <w:r>
        <w:rPr>
          <w:rFonts w:ascii="宋体" w:hAnsi="宋体"/>
          <w:color w:val="000000"/>
        </w:rPr>
        <w:t>协助扩散进入细胞有关</w:t>
      </w:r>
    </w:p>
    <w:p w14:paraId="5ABE3798">
      <w:pPr>
        <w:spacing w:line="360" w:lineRule="auto"/>
        <w:jc w:val="left"/>
        <w:textAlignment w:val="center"/>
        <w:rPr>
          <w:color w:val="000000"/>
        </w:rPr>
      </w:pPr>
      <w:r>
        <w:rPr>
          <w:color w:val="000000"/>
        </w:rPr>
        <w:t xml:space="preserve">D. </w:t>
      </w:r>
      <w:r>
        <w:rPr>
          <w:rFonts w:ascii="宋体" w:hAnsi="宋体"/>
          <w:color w:val="000000"/>
        </w:rPr>
        <w:t>交感神经和副交感神经共同调节骨骼肌的收缩和舒张</w:t>
      </w:r>
    </w:p>
    <w:p w14:paraId="4E67AF9D">
      <w:pPr>
        <w:spacing w:line="360" w:lineRule="auto"/>
        <w:textAlignment w:val="center"/>
        <w:rPr>
          <w:color w:val="000000"/>
        </w:rPr>
      </w:pPr>
      <w:r>
        <w:rPr>
          <w:color w:val="2E75B6"/>
        </w:rPr>
        <w:t>【答案】</w:t>
      </w:r>
      <w:r>
        <w:rPr>
          <w:color w:val="000000"/>
        </w:rPr>
        <w:t>BC</w:t>
      </w:r>
    </w:p>
    <w:p w14:paraId="7AC8FB5D">
      <w:pPr>
        <w:spacing w:line="360" w:lineRule="auto"/>
        <w:textAlignment w:val="center"/>
        <w:rPr>
          <w:color w:val="000000"/>
        </w:rPr>
      </w:pPr>
      <w:r>
        <w:rPr>
          <w:color w:val="2E75B6"/>
        </w:rPr>
        <w:t>【解析】</w:t>
      </w:r>
    </w:p>
    <w:p w14:paraId="0B601D1E">
      <w:pPr>
        <w:spacing w:line="360" w:lineRule="auto"/>
        <w:jc w:val="left"/>
        <w:textAlignment w:val="center"/>
        <w:rPr>
          <w:color w:val="000000"/>
        </w:rPr>
      </w:pPr>
      <w:r>
        <w:rPr>
          <w:color w:val="000000"/>
        </w:rPr>
        <w:t>【分析】静息时，神经细胞膜对钾离子的通透性大，钾离子大量外流，形成内负外正的静息电位；受到刺激后，神经细胞膜的通透性发生改变，对钠离子的通透性增大，因此形成内正外负的动作电位。兴奋部位和非兴奋部位形成电位差，产生局部电流，兴奋就以电信号的形式传递下去，但在神经元之间以神经递质的形式传递。</w:t>
      </w:r>
    </w:p>
    <w:p w14:paraId="0149C4F8">
      <w:pPr>
        <w:spacing w:line="360" w:lineRule="auto"/>
        <w:jc w:val="left"/>
        <w:textAlignment w:val="center"/>
        <w:rPr>
          <w:color w:val="000000"/>
        </w:rPr>
      </w:pPr>
      <w:r>
        <w:rPr>
          <w:color w:val="000000"/>
        </w:rPr>
        <w:t>【详解】A、“神经元释放的递质引起骨骼肌兴奋”，由于神经递质已由突触前膜释放，故该过程经历了“化学信号→电信号”的变化，A错误；</w:t>
      </w:r>
    </w:p>
    <w:p w14:paraId="061612FF">
      <w:pPr>
        <w:spacing w:line="360" w:lineRule="auto"/>
        <w:jc w:val="left"/>
        <w:textAlignment w:val="center"/>
        <w:rPr>
          <w:color w:val="000000"/>
        </w:rPr>
      </w:pPr>
      <w:r>
        <w:rPr>
          <w:color w:val="000000"/>
        </w:rPr>
        <w:t>B、无论神经元处于静息状态还是动作电位时，其细胞膜内K+的浓度均高于膜外，B正确；</w:t>
      </w:r>
    </w:p>
    <w:p w14:paraId="17E37D42">
      <w:pPr>
        <w:spacing w:line="360" w:lineRule="auto"/>
        <w:jc w:val="left"/>
        <w:textAlignment w:val="center"/>
        <w:rPr>
          <w:color w:val="000000"/>
        </w:rPr>
      </w:pPr>
      <w:r>
        <w:rPr>
          <w:color w:val="000000"/>
        </w:rPr>
        <w:t>C、受到刺激后，神经细胞膜的通透性发生改变，对钠离子的通透性增大，因此形成内正外负的动作电位，由此可知，骨骼肌细胞兴奋与组织液中Na+协助扩散进入细胞有关，C正确；</w:t>
      </w:r>
    </w:p>
    <w:p w14:paraId="0D4909EE">
      <w:pPr>
        <w:spacing w:line="360" w:lineRule="auto"/>
        <w:jc w:val="left"/>
        <w:textAlignment w:val="center"/>
        <w:rPr>
          <w:color w:val="000000"/>
        </w:rPr>
      </w:pPr>
      <w:r>
        <w:rPr>
          <w:color w:val="000000"/>
        </w:rPr>
        <w:t>D、交感神经和副交感神经属于自主神经系统，自主神经系统是支配内脏、血管和腺体的传出神经，骨骼肌的收缩和舒张不受自主神经系统的调节，D错误。</w:t>
      </w:r>
    </w:p>
    <w:p w14:paraId="460EA577">
      <w:pPr>
        <w:spacing w:line="360" w:lineRule="auto"/>
        <w:jc w:val="left"/>
        <w:textAlignment w:val="center"/>
        <w:rPr>
          <w:color w:val="000000"/>
        </w:rPr>
      </w:pPr>
      <w:r>
        <w:rPr>
          <w:color w:val="000000"/>
        </w:rPr>
        <w:t>故选BC</w:t>
      </w:r>
    </w:p>
    <w:p w14:paraId="3AEEA67F">
      <w:pPr>
        <w:spacing w:line="360" w:lineRule="auto"/>
        <w:jc w:val="left"/>
        <w:textAlignment w:val="center"/>
        <w:rPr>
          <w:color w:val="000000"/>
        </w:rPr>
      </w:pPr>
      <w:r>
        <w:rPr>
          <w:color w:val="000000"/>
        </w:rPr>
        <w:t xml:space="preserve">19. </w:t>
      </w:r>
      <w:r>
        <w:rPr>
          <w:rFonts w:ascii="宋体" w:hAnsi="宋体"/>
          <w:color w:val="000000"/>
        </w:rPr>
        <w:t>从牛卵巢采集卵母细胞进行体外成熟培养，探究高温对卵母细胞成熟的影响，结果如图所示。下列相关叙述</w:t>
      </w:r>
      <w:r>
        <w:rPr>
          <w:rFonts w:ascii="宋体" w:hAnsi="宋体"/>
          <w:color w:val="000000"/>
          <w:em w:val="dot"/>
        </w:rPr>
        <w:t>错误的</w:t>
      </w:r>
      <w:r>
        <w:rPr>
          <w:rFonts w:ascii="宋体" w:hAnsi="宋体"/>
          <w:color w:val="000000"/>
        </w:rPr>
        <w:t>有（</w:t>
      </w:r>
      <w:r>
        <w:rPr>
          <w:rFonts w:eastAsia="Times New Roman" w:cs="Times New Roman"/>
          <w:color w:val="000000"/>
        </w:rPr>
        <w:t xml:space="preserve">    </w:t>
      </w:r>
      <w:r>
        <w:rPr>
          <w:rFonts w:ascii="宋体" w:hAnsi="宋体"/>
          <w:color w:val="000000"/>
        </w:rPr>
        <w:t>）</w:t>
      </w:r>
    </w:p>
    <w:p w14:paraId="70762123">
      <w:pPr>
        <w:spacing w:line="360" w:lineRule="auto"/>
        <w:jc w:val="center"/>
        <w:textAlignment w:val="center"/>
        <w:rPr>
          <w:color w:val="000000"/>
        </w:rPr>
      </w:pPr>
      <w:r>
        <w:rPr>
          <w:color w:val="000000"/>
        </w:rPr>
        <w:drawing>
          <wp:inline distT="0" distB="0" distL="0" distR="0">
            <wp:extent cx="2381250" cy="1543050"/>
            <wp:effectExtent l="0" t="0" r="0" b="0"/>
            <wp:docPr id="100019" name="图片 100019"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VMgmG0BWFcvNAx1ODbqMbQ=="/>
                    <pic:cNvPicPr>
                      <a:picLocks noChangeAspect="1"/>
                    </pic:cNvPicPr>
                  </pic:nvPicPr>
                  <pic:blipFill>
                    <a:blip r:embed="rId13"/>
                    <a:stretch>
                      <a:fillRect/>
                    </a:stretch>
                  </pic:blipFill>
                  <pic:spPr>
                    <a:xfrm>
                      <a:off x="0" y="0"/>
                      <a:ext cx="2381250" cy="1543050"/>
                    </a:xfrm>
                    <a:prstGeom prst="rect">
                      <a:avLst/>
                    </a:prstGeom>
                  </pic:spPr>
                </pic:pic>
              </a:graphicData>
            </a:graphic>
          </wp:inline>
        </w:drawing>
      </w:r>
    </w:p>
    <w:p w14:paraId="7EE23518">
      <w:pPr>
        <w:spacing w:line="360" w:lineRule="auto"/>
        <w:jc w:val="left"/>
        <w:textAlignment w:val="center"/>
        <w:rPr>
          <w:color w:val="000000"/>
        </w:rPr>
      </w:pPr>
      <w:r>
        <w:rPr>
          <w:color w:val="000000"/>
        </w:rPr>
        <w:t xml:space="preserve">A. </w:t>
      </w:r>
      <w:r>
        <w:rPr>
          <w:rFonts w:ascii="宋体" w:hAnsi="宋体"/>
          <w:color w:val="000000"/>
        </w:rPr>
        <w:t>选取发育状态一致的卵母细胞进行培养</w:t>
      </w:r>
    </w:p>
    <w:p w14:paraId="471BE3D0">
      <w:pPr>
        <w:spacing w:line="360" w:lineRule="auto"/>
        <w:jc w:val="left"/>
        <w:textAlignment w:val="center"/>
        <w:rPr>
          <w:color w:val="000000"/>
        </w:rPr>
      </w:pPr>
      <w:r>
        <w:rPr>
          <w:color w:val="000000"/>
        </w:rPr>
        <w:t xml:space="preserve">B. </w:t>
      </w:r>
      <w:r>
        <w:rPr>
          <w:rFonts w:ascii="宋体" w:hAnsi="宋体"/>
          <w:color w:val="000000"/>
        </w:rPr>
        <w:t>体外培养卵母细胞时通常加入湿热灭菌后的血清</w:t>
      </w:r>
    </w:p>
    <w:p w14:paraId="13FF736A">
      <w:pPr>
        <w:spacing w:line="360" w:lineRule="auto"/>
        <w:jc w:val="left"/>
        <w:textAlignment w:val="center"/>
        <w:rPr>
          <w:color w:val="000000"/>
        </w:rPr>
      </w:pPr>
      <w:r>
        <w:rPr>
          <w:color w:val="000000"/>
        </w:rPr>
        <w:t xml:space="preserve">C. </w:t>
      </w:r>
      <w:r>
        <w:rPr>
          <w:rFonts w:ascii="宋体" w:hAnsi="宋体"/>
          <w:color w:val="000000"/>
        </w:rPr>
        <w:t>对采集的卵母细胞传代培养以产生大量卵细胞</w:t>
      </w:r>
    </w:p>
    <w:p w14:paraId="49FB5C9C">
      <w:pPr>
        <w:spacing w:line="360" w:lineRule="auto"/>
        <w:jc w:val="left"/>
        <w:textAlignment w:val="center"/>
        <w:rPr>
          <w:color w:val="000000"/>
        </w:rPr>
      </w:pPr>
      <w:r>
        <w:rPr>
          <w:color w:val="000000"/>
        </w:rPr>
        <w:t xml:space="preserve">D. </w:t>
      </w:r>
      <w:r>
        <w:rPr>
          <w:rFonts w:ascii="宋体" w:hAnsi="宋体"/>
          <w:color w:val="000000"/>
        </w:rPr>
        <w:t>体外培养时高温提高了卵母细胞发育的成熟率</w:t>
      </w:r>
    </w:p>
    <w:p w14:paraId="4B1CA1DD">
      <w:pPr>
        <w:spacing w:line="360" w:lineRule="auto"/>
        <w:textAlignment w:val="center"/>
        <w:rPr>
          <w:color w:val="000000"/>
        </w:rPr>
      </w:pPr>
      <w:r>
        <w:rPr>
          <w:color w:val="2E75B6"/>
        </w:rPr>
        <w:t>【答案】</w:t>
      </w:r>
      <w:r>
        <w:rPr>
          <w:color w:val="000000"/>
        </w:rPr>
        <w:t>BCD</w:t>
      </w:r>
    </w:p>
    <w:p w14:paraId="247A8948">
      <w:pPr>
        <w:spacing w:line="360" w:lineRule="auto"/>
        <w:textAlignment w:val="center"/>
        <w:rPr>
          <w:color w:val="000000"/>
        </w:rPr>
      </w:pPr>
      <w:r>
        <w:rPr>
          <w:color w:val="2E75B6"/>
        </w:rPr>
        <w:t>【解析】</w:t>
      </w:r>
    </w:p>
    <w:p w14:paraId="0BF15B83">
      <w:pPr>
        <w:spacing w:line="360" w:lineRule="auto"/>
        <w:jc w:val="left"/>
        <w:textAlignment w:val="center"/>
        <w:rPr>
          <w:color w:val="000000"/>
        </w:rPr>
      </w:pPr>
      <w:r>
        <w:rPr>
          <w:color w:val="000000"/>
        </w:rPr>
        <w:t xml:space="preserve">【分析】在探究高温对卵母细胞成熟的影响实验中，需要控制变量，选取发育状态一致的卵母细胞进行培养，以确保实验结果的准确性。血清可以为卵母细胞的培养提供营养物质。  </w:t>
      </w:r>
    </w:p>
    <w:p w14:paraId="45506796">
      <w:pPr>
        <w:spacing w:line="360" w:lineRule="auto"/>
        <w:jc w:val="left"/>
        <w:textAlignment w:val="center"/>
        <w:rPr>
          <w:color w:val="000000"/>
        </w:rPr>
      </w:pPr>
      <w:r>
        <w:rPr>
          <w:color w:val="000000"/>
        </w:rPr>
        <w:t>【详解】A、选取发育状态一致的卵母细胞进行培养，这样可以排除其他因素的干扰，保证实验结果是由温度这一变量引起的，A正确；</w:t>
      </w:r>
    </w:p>
    <w:p w14:paraId="38A2CBC5">
      <w:pPr>
        <w:spacing w:line="360" w:lineRule="auto"/>
        <w:jc w:val="left"/>
        <w:textAlignment w:val="center"/>
        <w:rPr>
          <w:color w:val="000000"/>
        </w:rPr>
      </w:pPr>
      <w:r>
        <w:rPr>
          <w:color w:val="000000"/>
        </w:rPr>
        <w:t>B、</w:t>
      </w:r>
      <w:r>
        <w:rPr>
          <w:rFonts w:ascii="宋体" w:hAnsi="宋体"/>
          <w:color w:val="000000"/>
        </w:rPr>
        <w:t>体外培养卵母细胞时通常加入血清，但是</w:t>
      </w:r>
      <w:r>
        <w:rPr>
          <w:color w:val="000000"/>
        </w:rPr>
        <w:t>动物血清并不能进行</w:t>
      </w:r>
      <w:r>
        <w:rPr>
          <w:rFonts w:ascii="宋体" w:hAnsi="宋体"/>
          <w:color w:val="000000"/>
        </w:rPr>
        <w:t>湿热灭菌</w:t>
      </w:r>
      <w:r>
        <w:rPr>
          <w:color w:val="000000"/>
        </w:rPr>
        <w:t>，否则会使其中部分有效成分失活，B错误；</w:t>
      </w:r>
    </w:p>
    <w:p w14:paraId="58701C15">
      <w:pPr>
        <w:spacing w:line="360" w:lineRule="auto"/>
        <w:jc w:val="left"/>
        <w:textAlignment w:val="center"/>
        <w:rPr>
          <w:color w:val="000000"/>
        </w:rPr>
      </w:pPr>
      <w:r>
        <w:rPr>
          <w:color w:val="000000"/>
        </w:rPr>
        <w:t>C、卵母细胞不能进行传代培养，因为卵母细胞是生殖细胞，不具有连续分裂的能力，C错误；</w:t>
      </w:r>
    </w:p>
    <w:p w14:paraId="5FF23176">
      <w:pPr>
        <w:spacing w:line="360" w:lineRule="auto"/>
        <w:jc w:val="left"/>
        <w:textAlignment w:val="center"/>
        <w:rPr>
          <w:color w:val="000000"/>
        </w:rPr>
      </w:pPr>
      <w:r>
        <w:rPr>
          <w:color w:val="000000"/>
        </w:rPr>
        <w:t>D、由图可知，高温降低了卵母细胞发育的成熟率，而不是提高，D错误。</w:t>
      </w:r>
    </w:p>
    <w:p w14:paraId="696061EB">
      <w:pPr>
        <w:spacing w:line="360" w:lineRule="auto"/>
        <w:jc w:val="left"/>
        <w:textAlignment w:val="center"/>
        <w:rPr>
          <w:color w:val="000000"/>
        </w:rPr>
      </w:pPr>
      <w:r>
        <w:rPr>
          <w:color w:val="000000"/>
        </w:rPr>
        <w:t>故选BCD。</w:t>
      </w:r>
    </w:p>
    <w:p w14:paraId="31995D59">
      <w:pPr>
        <w:spacing w:line="360" w:lineRule="auto"/>
        <w:jc w:val="left"/>
        <w:textAlignment w:val="center"/>
        <w:rPr>
          <w:color w:val="000000"/>
        </w:rPr>
      </w:pPr>
      <w:r>
        <w:rPr>
          <w:rFonts w:ascii="宋体" w:hAnsi="宋体"/>
          <w:b/>
          <w:color w:val="000000"/>
          <w:sz w:val="24"/>
        </w:rPr>
        <w:t>三、非选择题：本部分包括</w:t>
      </w:r>
      <w:r>
        <w:rPr>
          <w:rFonts w:eastAsia="Times New Roman" w:cs="Times New Roman"/>
          <w:b/>
          <w:color w:val="000000"/>
          <w:sz w:val="24"/>
        </w:rPr>
        <w:t>5</w:t>
      </w:r>
      <w:r>
        <w:rPr>
          <w:rFonts w:ascii="宋体" w:hAnsi="宋体"/>
          <w:b/>
          <w:color w:val="000000"/>
          <w:sz w:val="24"/>
        </w:rPr>
        <w:t>题，共计</w:t>
      </w:r>
      <w:r>
        <w:rPr>
          <w:rFonts w:eastAsia="Times New Roman" w:cs="Times New Roman"/>
          <w:b/>
          <w:color w:val="000000"/>
          <w:sz w:val="24"/>
        </w:rPr>
        <w:t>58</w:t>
      </w:r>
      <w:r>
        <w:rPr>
          <w:rFonts w:ascii="宋体" w:hAnsi="宋体"/>
          <w:b/>
          <w:color w:val="000000"/>
          <w:sz w:val="24"/>
        </w:rPr>
        <w:t>分。除标注外，每空</w:t>
      </w:r>
      <w:r>
        <w:rPr>
          <w:rFonts w:eastAsia="Times New Roman" w:cs="Times New Roman"/>
          <w:b/>
          <w:color w:val="000000"/>
          <w:sz w:val="24"/>
        </w:rPr>
        <w:t>1</w:t>
      </w:r>
      <w:r>
        <w:rPr>
          <w:rFonts w:ascii="宋体" w:hAnsi="宋体"/>
          <w:b/>
          <w:color w:val="000000"/>
          <w:sz w:val="24"/>
        </w:rPr>
        <w:t>分</w:t>
      </w:r>
    </w:p>
    <w:p w14:paraId="639EE52A">
      <w:pPr>
        <w:spacing w:line="360" w:lineRule="auto"/>
        <w:jc w:val="left"/>
        <w:textAlignment w:val="center"/>
        <w:rPr>
          <w:color w:val="000000"/>
        </w:rPr>
      </w:pPr>
      <w:r>
        <w:rPr>
          <w:color w:val="000000"/>
        </w:rPr>
        <w:t xml:space="preserve">20. </w:t>
      </w:r>
      <w:r>
        <w:rPr>
          <w:rFonts w:ascii="宋体" w:hAnsi="宋体"/>
          <w:color w:val="000000"/>
        </w:rPr>
        <w:t>科研人员对蓝细菌的光合放氧、呼吸耗氧和叶绿素</w:t>
      </w:r>
      <w:r>
        <w:rPr>
          <w:rFonts w:eastAsia="Times New Roman" w:cs="Times New Roman"/>
          <w:color w:val="000000"/>
        </w:rPr>
        <w:t>a</w:t>
      </w:r>
      <w:r>
        <w:rPr>
          <w:rFonts w:ascii="宋体" w:hAnsi="宋体"/>
          <w:color w:val="000000"/>
        </w:rPr>
        <w:t>含量等进行了系列研究。图</w:t>
      </w:r>
      <w:r>
        <w:rPr>
          <w:rFonts w:eastAsia="Times New Roman" w:cs="Times New Roman"/>
          <w:color w:val="000000"/>
        </w:rPr>
        <w:t>1</w:t>
      </w:r>
      <w:r>
        <w:rPr>
          <w:rFonts w:ascii="宋体" w:hAnsi="宋体"/>
          <w:color w:val="000000"/>
        </w:rPr>
        <w:t>是蓝细菌光合作用部分过程示意图，图</w:t>
      </w:r>
      <w:r>
        <w:rPr>
          <w:rFonts w:eastAsia="Times New Roman" w:cs="Times New Roman"/>
          <w:color w:val="000000"/>
        </w:rPr>
        <w:t>2</w:t>
      </w:r>
      <w:r>
        <w:rPr>
          <w:rFonts w:ascii="宋体" w:hAnsi="宋体"/>
          <w:color w:val="000000"/>
        </w:rPr>
        <w:t>是温度对蓝细菌光合放氧和呼吸耗氧影响的曲线图。请回答下列问题：</w:t>
      </w:r>
    </w:p>
    <w:p w14:paraId="61CA612F">
      <w:pPr>
        <w:spacing w:line="360" w:lineRule="auto"/>
        <w:jc w:val="center"/>
        <w:textAlignment w:val="center"/>
        <w:rPr>
          <w:color w:val="000000"/>
        </w:rPr>
      </w:pPr>
      <w:r>
        <w:rPr>
          <w:color w:val="000000"/>
        </w:rPr>
        <w:drawing>
          <wp:inline distT="0" distB="0" distL="0" distR="0">
            <wp:extent cx="5238750" cy="2023110"/>
            <wp:effectExtent l="0" t="0" r="0" b="0"/>
            <wp:docPr id="100021" name="图片 100021"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VMgmG0BWFcvNAx1ODbqMbQ=="/>
                    <pic:cNvPicPr>
                      <a:picLocks noChangeAspect="1"/>
                    </pic:cNvPicPr>
                  </pic:nvPicPr>
                  <pic:blipFill>
                    <a:blip r:embed="rId14"/>
                    <a:stretch>
                      <a:fillRect/>
                    </a:stretch>
                  </pic:blipFill>
                  <pic:spPr>
                    <a:xfrm>
                      <a:off x="0" y="0"/>
                      <a:ext cx="5238750" cy="2023350"/>
                    </a:xfrm>
                    <a:prstGeom prst="rect">
                      <a:avLst/>
                    </a:prstGeom>
                  </pic:spPr>
                </pic:pic>
              </a:graphicData>
            </a:graphic>
          </wp:inline>
        </w:drawing>
      </w:r>
    </w:p>
    <w:p w14:paraId="2BFF3B9D">
      <w:pPr>
        <w:spacing w:line="360" w:lineRule="auto"/>
        <w:jc w:val="left"/>
        <w:textAlignment w:val="center"/>
        <w:rPr>
          <w:color w:val="000000"/>
        </w:rPr>
      </w:pPr>
      <w:r>
        <w:rPr>
          <w:color w:val="000000"/>
        </w:rPr>
        <w:t>（1）</w:t>
      </w:r>
      <w:r>
        <w:rPr>
          <w:rFonts w:ascii="宋体" w:hAnsi="宋体"/>
          <w:color w:val="000000"/>
        </w:rPr>
        <w:t>图</w:t>
      </w:r>
      <w:r>
        <w:rPr>
          <w:rFonts w:eastAsia="Times New Roman" w:cs="Times New Roman"/>
          <w:color w:val="000000"/>
        </w:rPr>
        <w:t>1</w:t>
      </w:r>
      <w:r>
        <w:rPr>
          <w:rFonts w:ascii="宋体" w:hAnsi="宋体"/>
          <w:color w:val="000000"/>
        </w:rPr>
        <w:t>中</w:t>
      </w:r>
      <w:r>
        <w:rPr>
          <w:rFonts w:eastAsia="Times New Roman" w:cs="Times New Roman"/>
          <w:color w:val="000000"/>
        </w:rPr>
        <w:t>H</w:t>
      </w:r>
      <w:r>
        <w:rPr>
          <w:color w:val="000000"/>
          <w:vertAlign w:val="superscript"/>
        </w:rPr>
        <w:t>+</w:t>
      </w:r>
      <w:r>
        <w:rPr>
          <w:rFonts w:ascii="宋体" w:hAnsi="宋体"/>
          <w:color w:val="000000"/>
        </w:rPr>
        <w:t>从类囊体膜内侧到外侧只能通过</w:t>
      </w:r>
      <w:r>
        <w:rPr>
          <w:rFonts w:eastAsia="Times New Roman" w:cs="Times New Roman"/>
          <w:color w:val="000000"/>
        </w:rPr>
        <w:t>ATP</w:t>
      </w:r>
      <w:r>
        <w:rPr>
          <w:rFonts w:ascii="宋体" w:hAnsi="宋体"/>
          <w:color w:val="000000"/>
        </w:rPr>
        <w:t>合酶，而</w:t>
      </w:r>
      <w:r>
        <w:rPr>
          <w:rFonts w:eastAsia="Times New Roman" w:cs="Times New Roman"/>
          <w:color w:val="000000"/>
        </w:rPr>
        <w:t>O</w:t>
      </w:r>
      <w:r>
        <w:rPr>
          <w:color w:val="000000"/>
          <w:vertAlign w:val="subscript"/>
        </w:rPr>
        <w:t>2</w:t>
      </w:r>
      <w:r>
        <w:rPr>
          <w:rFonts w:ascii="宋体" w:hAnsi="宋体"/>
          <w:color w:val="000000"/>
        </w:rPr>
        <w:t>能自由通过类囊体膜，说明类囊体膜具有的特性是</w:t>
      </w:r>
      <w:r>
        <w:rPr>
          <w:color w:val="000000"/>
        </w:rPr>
        <w:t>________</w:t>
      </w:r>
      <w:r>
        <w:rPr>
          <w:rFonts w:ascii="宋体" w:hAnsi="宋体"/>
          <w:color w:val="000000"/>
        </w:rPr>
        <w:t>。碳反应中</w:t>
      </w:r>
      <w:r>
        <w:rPr>
          <w:rFonts w:eastAsia="Times New Roman" w:cs="Times New Roman"/>
          <w:color w:val="000000"/>
        </w:rPr>
        <w:t>C</w:t>
      </w:r>
      <w:r>
        <w:rPr>
          <w:color w:val="000000"/>
          <w:vertAlign w:val="subscript"/>
        </w:rPr>
        <w:t>3</w:t>
      </w:r>
      <w:r>
        <w:rPr>
          <w:rFonts w:ascii="宋体" w:hAnsi="宋体"/>
          <w:color w:val="000000"/>
        </w:rPr>
        <w:t>在</w:t>
      </w:r>
      <w:r>
        <w:rPr>
          <w:color w:val="000000"/>
        </w:rPr>
        <w:t>________</w:t>
      </w:r>
      <w:r>
        <w:rPr>
          <w:rFonts w:ascii="宋体" w:hAnsi="宋体"/>
          <w:color w:val="000000"/>
        </w:rPr>
        <w:t>的作用下转变为（</w:t>
      </w:r>
      <w:r>
        <w:rPr>
          <w:rFonts w:eastAsia="Times New Roman" w:cs="Times New Roman"/>
          <w:color w:val="000000"/>
        </w:rPr>
        <w:t>CH</w:t>
      </w:r>
      <w:r>
        <w:rPr>
          <w:color w:val="000000"/>
          <w:vertAlign w:val="subscript"/>
        </w:rPr>
        <w:t>2</w:t>
      </w:r>
      <w:r>
        <w:rPr>
          <w:rFonts w:eastAsia="Times New Roman" w:cs="Times New Roman"/>
          <w:color w:val="000000"/>
        </w:rPr>
        <w:t>O</w:t>
      </w:r>
      <w:r>
        <w:rPr>
          <w:rFonts w:ascii="宋体" w:hAnsi="宋体"/>
          <w:color w:val="000000"/>
        </w:rPr>
        <w:t>），此过程发生的区域位于蓝细菌的</w:t>
      </w:r>
      <w:r>
        <w:rPr>
          <w:color w:val="000000"/>
        </w:rPr>
        <w:t>________</w:t>
      </w:r>
      <w:r>
        <w:rPr>
          <w:rFonts w:ascii="宋体" w:hAnsi="宋体"/>
          <w:color w:val="000000"/>
        </w:rPr>
        <w:t>中。</w:t>
      </w:r>
    </w:p>
    <w:p w14:paraId="799ED351">
      <w:pPr>
        <w:spacing w:line="360" w:lineRule="auto"/>
        <w:jc w:val="left"/>
        <w:textAlignment w:val="center"/>
        <w:rPr>
          <w:color w:val="000000"/>
        </w:rPr>
      </w:pPr>
      <w:r>
        <w:rPr>
          <w:color w:val="000000"/>
        </w:rPr>
        <w:t>（2）</w:t>
      </w:r>
      <w:r>
        <w:rPr>
          <w:rFonts w:ascii="宋体" w:hAnsi="宋体"/>
          <w:color w:val="000000"/>
        </w:rPr>
        <w:t>图</w:t>
      </w:r>
      <w:r>
        <w:rPr>
          <w:rFonts w:eastAsia="Times New Roman" w:cs="Times New Roman"/>
          <w:color w:val="000000"/>
        </w:rPr>
        <w:t>2</w:t>
      </w:r>
      <w:r>
        <w:rPr>
          <w:rFonts w:ascii="宋体" w:hAnsi="宋体"/>
          <w:color w:val="000000"/>
        </w:rPr>
        <w:t>中蓝细菌光合放氧的曲线是</w:t>
      </w:r>
      <w:r>
        <w:rPr>
          <w:color w:val="000000"/>
        </w:rPr>
        <w:t>________</w:t>
      </w:r>
      <w:r>
        <w:rPr>
          <w:rFonts w:ascii="宋体" w:hAnsi="宋体"/>
          <w:color w:val="000000"/>
        </w:rPr>
        <w:t>（从“甲”“乙”中选填），理由为</w:t>
      </w:r>
      <w:r>
        <w:rPr>
          <w:color w:val="000000"/>
        </w:rPr>
        <w:t>________</w:t>
      </w:r>
      <w:r>
        <w:rPr>
          <w:rFonts w:ascii="宋体" w:hAnsi="宋体"/>
          <w:color w:val="000000"/>
        </w:rPr>
        <w:t>。</w:t>
      </w:r>
    </w:p>
    <w:p w14:paraId="5D1DD019">
      <w:pPr>
        <w:spacing w:line="360" w:lineRule="auto"/>
        <w:jc w:val="left"/>
        <w:textAlignment w:val="center"/>
        <w:rPr>
          <w:color w:val="000000"/>
        </w:rPr>
      </w:pPr>
      <w:r>
        <w:rPr>
          <w:color w:val="000000"/>
        </w:rPr>
        <w:t>（3）</w:t>
      </w:r>
      <w:r>
        <w:rPr>
          <w:rFonts w:ascii="宋体" w:hAnsi="宋体"/>
          <w:color w:val="000000"/>
        </w:rPr>
        <w:t>在一定条件下，测定样液中蓝细菌密度和叶绿素</w:t>
      </w:r>
      <w:r>
        <w:rPr>
          <w:rFonts w:eastAsia="Times New Roman" w:cs="Times New Roman"/>
          <w:color w:val="000000"/>
        </w:rPr>
        <w:t>a</w:t>
      </w:r>
      <w:r>
        <w:rPr>
          <w:rFonts w:ascii="宋体" w:hAnsi="宋体"/>
          <w:color w:val="000000"/>
        </w:rPr>
        <w:t>含量，建立叶绿素</w:t>
      </w:r>
      <w:r>
        <w:rPr>
          <w:rFonts w:eastAsia="Times New Roman" w:cs="Times New Roman"/>
          <w:color w:val="000000"/>
        </w:rPr>
        <w:t>a</w:t>
      </w:r>
      <w:r>
        <w:rPr>
          <w:rFonts w:ascii="宋体" w:hAnsi="宋体"/>
          <w:color w:val="000000"/>
        </w:rPr>
        <w:t>含量与蓝细菌密度的相关曲线，用于估算水体中蓝细菌密度。请完成下表：</w:t>
      </w:r>
    </w:p>
    <w:tbl>
      <w:tblPr>
        <w:tblStyle w:val="4"/>
        <w:tblW w:w="829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040"/>
        <w:gridCol w:w="6255"/>
      </w:tblGrid>
      <w:tr w14:paraId="6D85D7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BC52AB8">
            <w:pPr>
              <w:spacing w:line="360" w:lineRule="auto"/>
              <w:jc w:val="left"/>
              <w:textAlignment w:val="center"/>
              <w:rPr>
                <w:color w:val="000000"/>
              </w:rPr>
            </w:pPr>
            <w:r>
              <w:rPr>
                <w:rFonts w:ascii="宋体" w:hAnsi="宋体"/>
                <w:color w:val="000000"/>
              </w:rPr>
              <w:t>实验目的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604B44E">
            <w:pPr>
              <w:spacing w:line="360" w:lineRule="auto"/>
              <w:jc w:val="left"/>
              <w:textAlignment w:val="center"/>
              <w:rPr>
                <w:color w:val="000000"/>
              </w:rPr>
            </w:pPr>
            <w:r>
              <w:rPr>
                <w:rFonts w:ascii="宋体" w:hAnsi="宋体"/>
                <w:color w:val="000000"/>
              </w:rPr>
              <w:t>简要操作步骤</w:t>
            </w:r>
          </w:p>
        </w:tc>
      </w:tr>
      <w:tr w14:paraId="22EE6D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2AAED13">
            <w:pPr>
              <w:spacing w:line="360" w:lineRule="auto"/>
              <w:jc w:val="left"/>
              <w:textAlignment w:val="center"/>
              <w:rPr>
                <w:color w:val="000000"/>
              </w:rPr>
            </w:pPr>
            <w:r>
              <w:rPr>
                <w:rFonts w:ascii="宋体" w:hAnsi="宋体"/>
                <w:color w:val="000000"/>
              </w:rPr>
              <w:t>测定样液蓝细菌数量</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255DC3A">
            <w:pPr>
              <w:spacing w:line="360" w:lineRule="auto"/>
              <w:jc w:val="left"/>
              <w:textAlignment w:val="center"/>
              <w:rPr>
                <w:color w:val="000000"/>
              </w:rPr>
            </w:pPr>
            <w:r>
              <w:rPr>
                <w:rFonts w:ascii="宋体" w:hAnsi="宋体"/>
                <w:color w:val="000000"/>
              </w:rPr>
              <w:t>按一定浓度梯度稀释样液，分别用血细胞计数板计数，取样前需①</w:t>
            </w:r>
            <w:r>
              <w:rPr>
                <w:color w:val="000000"/>
              </w:rPr>
              <w:t>_____</w:t>
            </w:r>
          </w:p>
        </w:tc>
      </w:tr>
      <w:tr w14:paraId="16522B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FE1CB00">
            <w:pPr>
              <w:spacing w:line="360" w:lineRule="auto"/>
              <w:jc w:val="left"/>
              <w:textAlignment w:val="center"/>
              <w:rPr>
                <w:color w:val="000000"/>
              </w:rPr>
            </w:pPr>
            <w:r>
              <w:rPr>
                <w:rFonts w:ascii="宋体" w:hAnsi="宋体"/>
                <w:color w:val="000000"/>
              </w:rPr>
              <w:t>浓缩蓝细菌</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43592EC">
            <w:pPr>
              <w:spacing w:line="360" w:lineRule="auto"/>
              <w:jc w:val="left"/>
              <w:textAlignment w:val="center"/>
              <w:rPr>
                <w:color w:val="000000"/>
              </w:rPr>
            </w:pPr>
            <w:r>
              <w:rPr>
                <w:rFonts w:ascii="宋体" w:hAnsi="宋体"/>
                <w:color w:val="000000"/>
              </w:rPr>
              <w:t>②</w:t>
            </w:r>
            <w:r>
              <w:rPr>
                <w:color w:val="000000"/>
              </w:rPr>
              <w:t>________</w:t>
            </w:r>
          </w:p>
        </w:tc>
      </w:tr>
      <w:tr w14:paraId="435221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96E9B51">
            <w:pPr>
              <w:spacing w:line="360" w:lineRule="auto"/>
              <w:jc w:val="left"/>
              <w:textAlignment w:val="center"/>
              <w:rPr>
                <w:color w:val="000000"/>
              </w:rPr>
            </w:pPr>
            <w:r>
              <w:rPr>
                <w:rFonts w:ascii="宋体" w:hAnsi="宋体"/>
                <w:color w:val="000000"/>
              </w:rPr>
              <w:t>③</w:t>
            </w:r>
            <w:r>
              <w:rPr>
                <w:color w:val="000000"/>
              </w:rPr>
              <w:t>________</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3496FC8">
            <w:pPr>
              <w:spacing w:line="360" w:lineRule="auto"/>
              <w:jc w:val="left"/>
              <w:textAlignment w:val="center"/>
              <w:rPr>
                <w:color w:val="000000"/>
              </w:rPr>
            </w:pPr>
            <w:r>
              <w:rPr>
                <w:rFonts w:ascii="宋体" w:hAnsi="宋体"/>
                <w:color w:val="000000"/>
              </w:rPr>
              <w:t>将浓缩的蓝细菌用一定量的乙醇重新悬浮</w:t>
            </w:r>
          </w:p>
        </w:tc>
      </w:tr>
      <w:tr w14:paraId="6D29B3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0CBB270">
            <w:pPr>
              <w:spacing w:line="360" w:lineRule="auto"/>
              <w:jc w:val="left"/>
              <w:textAlignment w:val="center"/>
              <w:rPr>
                <w:color w:val="000000"/>
              </w:rPr>
            </w:pPr>
            <w:r>
              <w:rPr>
                <w:rFonts w:ascii="宋体" w:hAnsi="宋体"/>
                <w:color w:val="000000"/>
              </w:rPr>
              <w:t>④</w:t>
            </w:r>
            <w:r>
              <w:rPr>
                <w:color w:val="000000"/>
              </w:rPr>
              <w:t>________</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189590A">
            <w:pPr>
              <w:spacing w:line="360" w:lineRule="auto"/>
              <w:jc w:val="left"/>
              <w:textAlignment w:val="center"/>
              <w:rPr>
                <w:color w:val="000000"/>
              </w:rPr>
            </w:pPr>
            <w:r>
              <w:rPr>
                <w:rFonts w:ascii="宋体" w:hAnsi="宋体"/>
                <w:color w:val="000000"/>
              </w:rPr>
              <w:t>用锡箔纸包裹装有悬浮液的试管，避光存放</w:t>
            </w:r>
          </w:p>
        </w:tc>
      </w:tr>
      <w:tr w14:paraId="4E8298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3C9619C">
            <w:pPr>
              <w:spacing w:line="360" w:lineRule="auto"/>
              <w:jc w:val="left"/>
              <w:textAlignment w:val="center"/>
              <w:rPr>
                <w:color w:val="000000"/>
              </w:rPr>
            </w:pPr>
            <w:r>
              <w:rPr>
                <w:rFonts w:ascii="宋体" w:hAnsi="宋体"/>
                <w:color w:val="000000"/>
              </w:rPr>
              <w:t>建立相关曲线</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FB2841A">
            <w:pPr>
              <w:spacing w:line="360" w:lineRule="auto"/>
              <w:jc w:val="left"/>
              <w:textAlignment w:val="center"/>
              <w:rPr>
                <w:color w:val="000000"/>
              </w:rPr>
            </w:pPr>
            <w:r>
              <w:rPr>
                <w:rFonts w:ascii="宋体" w:hAnsi="宋体"/>
                <w:color w:val="000000"/>
              </w:rPr>
              <w:t>用分光光度计测定叶绿素</w:t>
            </w:r>
            <w:r>
              <w:rPr>
                <w:rFonts w:eastAsia="Times New Roman" w:cs="Times New Roman"/>
                <w:color w:val="000000"/>
              </w:rPr>
              <w:t>a</w:t>
            </w:r>
            <w:r>
              <w:rPr>
                <w:rFonts w:ascii="宋体" w:hAnsi="宋体"/>
                <w:color w:val="000000"/>
              </w:rPr>
              <w:t>含量，计算</w:t>
            </w:r>
          </w:p>
        </w:tc>
      </w:tr>
    </w:tbl>
    <w:p w14:paraId="0325773C">
      <w:pPr>
        <w:spacing w:line="360" w:lineRule="auto"/>
        <w:jc w:val="left"/>
        <w:textAlignment w:val="center"/>
        <w:rPr>
          <w:color w:val="000000"/>
        </w:rPr>
      </w:pPr>
    </w:p>
    <w:p w14:paraId="4F5BF51D">
      <w:pPr>
        <w:spacing w:line="360" w:lineRule="auto"/>
        <w:textAlignment w:val="center"/>
        <w:rPr>
          <w:color w:val="000000"/>
        </w:rPr>
      </w:pPr>
      <w:r>
        <w:rPr>
          <w:color w:val="2E75B6"/>
        </w:rPr>
        <w:t>【答案】</w:t>
      </w:r>
      <w:r>
        <w:rPr>
          <w:color w:val="000000"/>
        </w:rPr>
        <w:t xml:space="preserve">（1）    ①. 选择透过性    ②. ATP、NADPH和酶    ③. 细胞质基质    </w:t>
      </w:r>
    </w:p>
    <w:p w14:paraId="15D73BD9">
      <w:pPr>
        <w:spacing w:line="360" w:lineRule="auto"/>
        <w:textAlignment w:val="center"/>
        <w:rPr>
          <w:color w:val="000000"/>
        </w:rPr>
      </w:pPr>
      <w:r>
        <w:rPr>
          <w:color w:val="000000"/>
        </w:rPr>
        <w:t xml:space="preserve">（2）    ①. 乙    ②. 常温下光合作用产生氧气的量大于呼吸作用消耗氧气的量，这样植物才能积累有机物，正常生长    </w:t>
      </w:r>
    </w:p>
    <w:p w14:paraId="7D1FA3EF">
      <w:pPr>
        <w:spacing w:line="360" w:lineRule="auto"/>
        <w:textAlignment w:val="center"/>
        <w:rPr>
          <w:color w:val="000000"/>
        </w:rPr>
      </w:pPr>
      <w:r>
        <w:rPr>
          <w:color w:val="000000"/>
        </w:rPr>
        <w:t xml:space="preserve">（3）    ①. 摇匀    ②. </w:t>
      </w:r>
      <w:r>
        <w:rPr>
          <w:rFonts w:ascii="宋体" w:hAnsi="宋体"/>
          <w:color w:val="000000"/>
        </w:rPr>
        <w:t>稀释样液离心，取下层沉淀物</w:t>
      </w:r>
      <w:r>
        <w:rPr>
          <w:color w:val="000000"/>
        </w:rPr>
        <w:t xml:space="preserve">    ③. 提取叶绿素    ④. 防止叶绿素降解</w:t>
      </w:r>
    </w:p>
    <w:p w14:paraId="41E0F931">
      <w:pPr>
        <w:spacing w:line="360" w:lineRule="auto"/>
        <w:textAlignment w:val="center"/>
        <w:rPr>
          <w:color w:val="000000"/>
        </w:rPr>
      </w:pPr>
      <w:r>
        <w:rPr>
          <w:color w:val="2E75B6"/>
        </w:rPr>
        <w:t>【解析】</w:t>
      </w:r>
    </w:p>
    <w:p w14:paraId="6EC49FE5">
      <w:pPr>
        <w:spacing w:line="360" w:lineRule="auto"/>
        <w:jc w:val="left"/>
        <w:textAlignment w:val="center"/>
        <w:rPr>
          <w:color w:val="000000"/>
        </w:rPr>
      </w:pPr>
      <w:r>
        <w:rPr>
          <w:color w:val="000000"/>
        </w:rPr>
        <w:t>【分析】</w:t>
      </w:r>
      <w:r>
        <w:rPr>
          <w:rFonts w:eastAsia="Times New Roman" w:cs="Times New Roman"/>
          <w:b/>
          <w:color w:val="000000"/>
        </w:rPr>
        <w:t>【关键能力】</w:t>
      </w:r>
    </w:p>
    <w:p w14:paraId="0836FEE5">
      <w:pPr>
        <w:spacing w:line="360" w:lineRule="auto"/>
        <w:jc w:val="left"/>
        <w:textAlignment w:val="center"/>
        <w:rPr>
          <w:color w:val="000000"/>
        </w:rPr>
      </w:pPr>
      <w:r>
        <w:rPr>
          <w:rFonts w:ascii="宋体" w:hAnsi="宋体"/>
          <w:b/>
          <w:color w:val="000000"/>
        </w:rPr>
        <w:t>（1）信息获取与加工</w:t>
      </w:r>
    </w:p>
    <w:tbl>
      <w:tblPr>
        <w:tblStyle w:val="4"/>
        <w:tblW w:w="83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936"/>
        <w:gridCol w:w="3590"/>
        <w:gridCol w:w="2799"/>
      </w:tblGrid>
      <w:tr w14:paraId="474F25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9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0DD3D7B">
            <w:pPr>
              <w:spacing w:line="360" w:lineRule="auto"/>
              <w:jc w:val="center"/>
              <w:textAlignment w:val="center"/>
              <w:rPr>
                <w:color w:val="000000"/>
              </w:rPr>
            </w:pPr>
            <w:r>
              <w:rPr>
                <w:b/>
                <w:color w:val="000000"/>
              </w:rPr>
              <w:t>题干关键信息</w:t>
            </w:r>
          </w:p>
        </w:tc>
        <w:tc>
          <w:tcPr>
            <w:tcW w:w="36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28C6A8F">
            <w:pPr>
              <w:spacing w:line="360" w:lineRule="auto"/>
              <w:jc w:val="center"/>
              <w:textAlignment w:val="center"/>
              <w:rPr>
                <w:color w:val="000000"/>
              </w:rPr>
            </w:pPr>
            <w:r>
              <w:rPr>
                <w:b/>
                <w:color w:val="000000"/>
              </w:rPr>
              <w:t>所学知识</w:t>
            </w:r>
          </w:p>
        </w:tc>
        <w:tc>
          <w:tcPr>
            <w:tcW w:w="28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FE09F61">
            <w:pPr>
              <w:spacing w:line="360" w:lineRule="auto"/>
              <w:jc w:val="center"/>
              <w:textAlignment w:val="center"/>
              <w:rPr>
                <w:color w:val="000000"/>
              </w:rPr>
            </w:pPr>
            <w:r>
              <w:rPr>
                <w:b/>
                <w:color w:val="000000"/>
              </w:rPr>
              <w:t>信息加工</w:t>
            </w:r>
          </w:p>
        </w:tc>
      </w:tr>
      <w:tr w14:paraId="085F5E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9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255175D">
            <w:pPr>
              <w:spacing w:line="360" w:lineRule="auto"/>
              <w:jc w:val="left"/>
              <w:textAlignment w:val="center"/>
              <w:rPr>
                <w:color w:val="000000"/>
              </w:rPr>
            </w:pPr>
            <w:r>
              <w:rPr>
                <w:color w:val="000000"/>
              </w:rPr>
              <w:t>蓝细菌的光合作用</w:t>
            </w:r>
          </w:p>
        </w:tc>
        <w:tc>
          <w:tcPr>
            <w:tcW w:w="36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56E2213">
            <w:pPr>
              <w:spacing w:line="360" w:lineRule="auto"/>
              <w:jc w:val="left"/>
              <w:textAlignment w:val="center"/>
              <w:rPr>
                <w:color w:val="000000"/>
              </w:rPr>
            </w:pPr>
            <w:r>
              <w:rPr>
                <w:color w:val="000000"/>
              </w:rPr>
              <w:t>光反应产生的ATP、NADPH用于暗反应，光合作用发生在叶绿体中</w:t>
            </w:r>
          </w:p>
        </w:tc>
        <w:tc>
          <w:tcPr>
            <w:tcW w:w="28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D1E2431">
            <w:pPr>
              <w:spacing w:line="360" w:lineRule="auto"/>
              <w:jc w:val="left"/>
              <w:textAlignment w:val="center"/>
              <w:rPr>
                <w:color w:val="000000"/>
              </w:rPr>
            </w:pPr>
            <w:r>
              <w:rPr>
                <w:color w:val="000000"/>
              </w:rPr>
              <w:t>光合细菌是原核生物，没有叶绿体结构，其光合作用在相应结构完成</w:t>
            </w:r>
          </w:p>
        </w:tc>
      </w:tr>
      <w:tr w14:paraId="57D26E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9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DAE4BE8">
            <w:pPr>
              <w:spacing w:line="360" w:lineRule="auto"/>
              <w:jc w:val="left"/>
              <w:textAlignment w:val="center"/>
              <w:rPr>
                <w:color w:val="000000"/>
              </w:rPr>
            </w:pPr>
            <w:r>
              <w:rPr>
                <w:color w:val="000000"/>
              </w:rPr>
              <w:t>建立叶绿素a含量与蓝细菌密度关系的数学模型</w:t>
            </w:r>
          </w:p>
        </w:tc>
        <w:tc>
          <w:tcPr>
            <w:tcW w:w="36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2A2DAA6">
            <w:pPr>
              <w:spacing w:line="360" w:lineRule="auto"/>
              <w:jc w:val="left"/>
              <w:textAlignment w:val="center"/>
              <w:rPr>
                <w:color w:val="000000"/>
              </w:rPr>
            </w:pPr>
            <w:r>
              <w:rPr>
                <w:color w:val="000000"/>
              </w:rPr>
              <w:t>体积微小的生物可用显微镜直接计数法计数；离心可分离不同密度的物质或结构；色素可溶于无水乙醇，可用无水乙醇提取色素；离体的叶绿素见光会分解</w:t>
            </w:r>
          </w:p>
          <w:p w14:paraId="2CAAE434">
            <w:pPr>
              <w:spacing w:line="360" w:lineRule="auto"/>
              <w:jc w:val="left"/>
              <w:textAlignment w:val="center"/>
              <w:rPr>
                <w:color w:val="000000"/>
              </w:rPr>
            </w:pPr>
            <w:r>
              <w:rPr>
                <w:color w:val="000000"/>
              </w:rPr>
              <w:br w:type="textWrapping"/>
            </w:r>
          </w:p>
        </w:tc>
        <w:tc>
          <w:tcPr>
            <w:tcW w:w="28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30166D3">
            <w:pPr>
              <w:spacing w:line="360" w:lineRule="auto"/>
              <w:jc w:val="left"/>
              <w:textAlignment w:val="center"/>
              <w:rPr>
                <w:color w:val="000000"/>
              </w:rPr>
            </w:pPr>
            <w:r>
              <w:rPr>
                <w:color w:val="000000"/>
              </w:rPr>
              <w:t>要建立叶绿素a含量与蓝细菌密度的数学模型，则要测定细胞数和叶绿素含量两套数据</w:t>
            </w:r>
          </w:p>
        </w:tc>
      </w:tr>
    </w:tbl>
    <w:p w14:paraId="3EE68AD4">
      <w:pPr>
        <w:spacing w:line="360" w:lineRule="auto"/>
        <w:jc w:val="left"/>
        <w:textAlignment w:val="center"/>
        <w:rPr>
          <w:color w:val="000000"/>
        </w:rPr>
      </w:pPr>
      <w:r>
        <w:rPr>
          <w:rFonts w:ascii="宋体" w:hAnsi="宋体"/>
          <w:b/>
          <w:color w:val="000000"/>
        </w:rPr>
        <w:t>（2）逻辑线梳理：</w:t>
      </w:r>
    </w:p>
    <w:p w14:paraId="34EA61E2">
      <w:pPr>
        <w:spacing w:line="360" w:lineRule="auto"/>
        <w:jc w:val="center"/>
        <w:textAlignment w:val="center"/>
        <w:rPr>
          <w:color w:val="000000"/>
        </w:rPr>
      </w:pPr>
      <w:r>
        <w:rPr>
          <w:color w:val="000000"/>
        </w:rPr>
        <w:drawing>
          <wp:inline distT="0" distB="0" distL="0" distR="0">
            <wp:extent cx="5238750" cy="3430905"/>
            <wp:effectExtent l="0" t="0" r="0" b="0"/>
            <wp:docPr id="100023" name="图片 100023"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VMgmG0BWFcvNAx1ODbqMbQ=="/>
                    <pic:cNvPicPr>
                      <a:picLocks noChangeAspect="1"/>
                    </pic:cNvPicPr>
                  </pic:nvPicPr>
                  <pic:blipFill>
                    <a:blip r:embed="rId15"/>
                    <a:stretch>
                      <a:fillRect/>
                    </a:stretch>
                  </pic:blipFill>
                  <pic:spPr>
                    <a:xfrm>
                      <a:off x="0" y="0"/>
                      <a:ext cx="5238750" cy="3430919"/>
                    </a:xfrm>
                    <a:prstGeom prst="rect">
                      <a:avLst/>
                    </a:prstGeom>
                  </pic:spPr>
                </pic:pic>
              </a:graphicData>
            </a:graphic>
          </wp:inline>
        </w:drawing>
      </w:r>
    </w:p>
    <w:p w14:paraId="2D68CECB">
      <w:pPr>
        <w:spacing w:line="360" w:lineRule="auto"/>
        <w:jc w:val="left"/>
        <w:textAlignment w:val="center"/>
        <w:rPr>
          <w:color w:val="000000"/>
        </w:rPr>
      </w:pPr>
      <w:r>
        <w:rPr>
          <w:color w:val="000000"/>
        </w:rPr>
        <w:t>【小问1详解】</w:t>
      </w:r>
    </w:p>
    <w:p w14:paraId="28D20B2D">
      <w:pPr>
        <w:spacing w:line="360" w:lineRule="auto"/>
        <w:jc w:val="left"/>
        <w:textAlignment w:val="center"/>
        <w:rPr>
          <w:color w:val="000000"/>
        </w:rPr>
      </w:pPr>
      <w:r>
        <w:rPr>
          <w:color w:val="000000"/>
        </w:rPr>
        <w:t>类囊体膜允许某些物质通过，而限制另一些物质通过，这体现了类囊体膜具有选择透过性。碳反应中，C</w:t>
      </w:r>
      <w:r>
        <w:rPr>
          <w:color w:val="000000"/>
          <w:vertAlign w:val="subscript"/>
        </w:rPr>
        <w:t>3</w:t>
      </w:r>
      <w:r>
        <w:rPr>
          <w:color w:val="000000"/>
        </w:rPr>
        <w:t>在ATP、NADPH和酶的作用下，三碳化合物被还原为糖类等有机物，蓝细菌是原核生物，此过程发生在蓝细菌的细胞质基质中。</w:t>
      </w:r>
    </w:p>
    <w:p w14:paraId="1D03977D">
      <w:pPr>
        <w:spacing w:line="360" w:lineRule="auto"/>
        <w:jc w:val="left"/>
        <w:textAlignment w:val="center"/>
        <w:rPr>
          <w:color w:val="000000"/>
        </w:rPr>
      </w:pPr>
      <w:r>
        <w:rPr>
          <w:color w:val="000000"/>
        </w:rPr>
        <w:t>【小问2详解】</w:t>
      </w:r>
    </w:p>
    <w:p w14:paraId="2DD75D98">
      <w:pPr>
        <w:spacing w:line="360" w:lineRule="auto"/>
        <w:jc w:val="left"/>
        <w:textAlignment w:val="center"/>
        <w:rPr>
          <w:color w:val="000000"/>
        </w:rPr>
      </w:pPr>
      <w:r>
        <w:rPr>
          <w:color w:val="000000"/>
        </w:rPr>
        <w:t>光合作用产生氧气，而呼吸作用消耗氧气。一般来说，光合作用在一定温度范围内随温度升高而增强，产生的氧气增多；呼吸作用在一定温度范围内随温度升高而增强，消耗的氧气增多。但通常光合作用产生氧气的量大于呼吸作用消耗氧气的量，这样  植物才能积累有机物，正常生长，所以图2中蓝细菌光合放氧的曲线是乙。</w:t>
      </w:r>
    </w:p>
    <w:p w14:paraId="3A2E5920">
      <w:pPr>
        <w:spacing w:line="360" w:lineRule="auto"/>
        <w:jc w:val="left"/>
        <w:textAlignment w:val="center"/>
        <w:rPr>
          <w:color w:val="000000"/>
        </w:rPr>
      </w:pPr>
      <w:r>
        <w:rPr>
          <w:color w:val="000000"/>
        </w:rPr>
        <w:t>【小问3详解】</w:t>
      </w:r>
    </w:p>
    <w:p w14:paraId="1F1DF05A">
      <w:pPr>
        <w:spacing w:line="360" w:lineRule="auto"/>
        <w:jc w:val="left"/>
        <w:textAlignment w:val="center"/>
        <w:rPr>
          <w:color w:val="000000"/>
        </w:rPr>
      </w:pPr>
      <w:r>
        <w:rPr>
          <w:color w:val="000000"/>
        </w:rPr>
        <w:t>第一步：测定样液蓝细菌密度时，取样前需摇匀，以保证计数的准确性。</w:t>
      </w:r>
    </w:p>
    <w:p w14:paraId="5A9A6A5C">
      <w:pPr>
        <w:spacing w:line="360" w:lineRule="auto"/>
        <w:jc w:val="left"/>
        <w:textAlignment w:val="center"/>
        <w:rPr>
          <w:color w:val="000000"/>
        </w:rPr>
      </w:pPr>
      <w:r>
        <w:rPr>
          <w:color w:val="000000"/>
        </w:rPr>
        <w:t>第二步：</w:t>
      </w:r>
      <w:r>
        <w:rPr>
          <w:rFonts w:ascii="宋体" w:hAnsi="宋体"/>
          <w:color w:val="000000"/>
        </w:rPr>
        <w:t>浓缩蓝细菌</w:t>
      </w:r>
      <w:r>
        <w:rPr>
          <w:color w:val="000000"/>
        </w:rPr>
        <w:t>，将</w:t>
      </w:r>
      <w:r>
        <w:rPr>
          <w:rFonts w:ascii="宋体" w:hAnsi="宋体"/>
          <w:color w:val="000000"/>
        </w:rPr>
        <w:t>稀释样液离心，取下层沉淀物。</w:t>
      </w:r>
    </w:p>
    <w:p w14:paraId="70EF3811">
      <w:pPr>
        <w:spacing w:line="360" w:lineRule="auto"/>
        <w:jc w:val="left"/>
        <w:textAlignment w:val="center"/>
        <w:rPr>
          <w:color w:val="000000"/>
        </w:rPr>
      </w:pPr>
      <w:r>
        <w:rPr>
          <w:color w:val="000000"/>
        </w:rPr>
        <w:t>第三步：将浓缩的蓝细菌用一定量的乙醇重新悬浮，是为了提取叶绿素 。</w:t>
      </w:r>
    </w:p>
    <w:p w14:paraId="2446CC8E">
      <w:pPr>
        <w:spacing w:line="360" w:lineRule="auto"/>
        <w:jc w:val="left"/>
        <w:textAlignment w:val="center"/>
        <w:rPr>
          <w:color w:val="000000"/>
        </w:rPr>
      </w:pPr>
      <w:r>
        <w:rPr>
          <w:color w:val="000000"/>
        </w:rPr>
        <w:t>第四步：用锡箔纸包裹装有悬浮液的试管，避光存放，以防止叶绿素降解。</w:t>
      </w:r>
    </w:p>
    <w:p w14:paraId="4B22181C">
      <w:pPr>
        <w:spacing w:line="360" w:lineRule="auto"/>
        <w:jc w:val="left"/>
        <w:textAlignment w:val="center"/>
        <w:rPr>
          <w:color w:val="000000"/>
        </w:rPr>
      </w:pPr>
      <w:r>
        <w:rPr>
          <w:color w:val="000000"/>
        </w:rPr>
        <w:t xml:space="preserve">21. </w:t>
      </w:r>
      <w:r>
        <w:rPr>
          <w:rFonts w:ascii="宋体" w:hAnsi="宋体"/>
          <w:color w:val="000000"/>
        </w:rPr>
        <w:t>某保护区地势较为平坦，植被类型属于热带稀树灌丛草原，生活着坡鹿、猛禽和蟒蛇等动物。请回答下列问题：</w:t>
      </w:r>
    </w:p>
    <w:p w14:paraId="7603D0AC">
      <w:pPr>
        <w:spacing w:line="360" w:lineRule="auto"/>
        <w:jc w:val="left"/>
        <w:textAlignment w:val="center"/>
        <w:rPr>
          <w:color w:val="000000"/>
        </w:rPr>
      </w:pPr>
      <w:r>
        <w:rPr>
          <w:color w:val="000000"/>
        </w:rPr>
        <w:t>（1）</w:t>
      </w:r>
      <w:r>
        <w:rPr>
          <w:rFonts w:ascii="宋体" w:hAnsi="宋体"/>
          <w:color w:val="000000"/>
        </w:rPr>
        <w:t>坡鹿为珍稀保护动物，主要以草本植物的嫩叶为食。保护区工作人员有时在一定区域内采用火烧法加速牧草的更新繁盛，这种群落演替类型称为</w:t>
      </w:r>
      <w:r>
        <w:rPr>
          <w:color w:val="000000"/>
        </w:rPr>
        <w:t>________</w:t>
      </w:r>
      <w:r>
        <w:rPr>
          <w:rFonts w:ascii="宋体" w:hAnsi="宋体"/>
          <w:color w:val="000000"/>
        </w:rPr>
        <w:t>。科研人员对坡鹿在火烧地和非火烧地的采食与休息行为进行研究，结果如图</w:t>
      </w:r>
      <w:r>
        <w:rPr>
          <w:rFonts w:eastAsia="Times New Roman" w:cs="Times New Roman"/>
          <w:color w:val="000000"/>
        </w:rPr>
        <w:t>1</w:t>
      </w:r>
      <w:r>
        <w:rPr>
          <w:rFonts w:ascii="宋体" w:hAnsi="宋体"/>
          <w:color w:val="000000"/>
        </w:rPr>
        <w:t>，形成该结果的原因是</w:t>
      </w:r>
      <w:r>
        <w:rPr>
          <w:color w:val="000000"/>
        </w:rPr>
        <w:t>________</w:t>
      </w:r>
      <w:r>
        <w:rPr>
          <w:rFonts w:ascii="宋体" w:hAnsi="宋体"/>
          <w:color w:val="000000"/>
        </w:rPr>
        <w:t>。</w:t>
      </w:r>
    </w:p>
    <w:p w14:paraId="0B6942E9">
      <w:pPr>
        <w:spacing w:line="360" w:lineRule="auto"/>
        <w:jc w:val="center"/>
        <w:textAlignment w:val="center"/>
        <w:rPr>
          <w:color w:val="000000"/>
        </w:rPr>
      </w:pPr>
      <w:r>
        <w:rPr>
          <w:color w:val="000000"/>
        </w:rPr>
        <w:drawing>
          <wp:inline distT="0" distB="0" distL="0" distR="0">
            <wp:extent cx="2581275" cy="4867275"/>
            <wp:effectExtent l="0" t="0" r="0" b="0"/>
            <wp:docPr id="100025" name="图片 100025"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VMgmG0BWFcvNAx1ODbqMbQ=="/>
                    <pic:cNvPicPr>
                      <a:picLocks noChangeAspect="1"/>
                    </pic:cNvPicPr>
                  </pic:nvPicPr>
                  <pic:blipFill>
                    <a:blip r:embed="rId16"/>
                    <a:stretch>
                      <a:fillRect/>
                    </a:stretch>
                  </pic:blipFill>
                  <pic:spPr>
                    <a:xfrm>
                      <a:off x="0" y="0"/>
                      <a:ext cx="2581275" cy="4867275"/>
                    </a:xfrm>
                    <a:prstGeom prst="rect">
                      <a:avLst/>
                    </a:prstGeom>
                  </pic:spPr>
                </pic:pic>
              </a:graphicData>
            </a:graphic>
          </wp:inline>
        </w:drawing>
      </w:r>
    </w:p>
    <w:p w14:paraId="603891D3">
      <w:pPr>
        <w:spacing w:line="360" w:lineRule="auto"/>
        <w:jc w:val="left"/>
        <w:textAlignment w:val="center"/>
        <w:rPr>
          <w:color w:val="000000"/>
        </w:rPr>
      </w:pPr>
      <w:r>
        <w:rPr>
          <w:color w:val="000000"/>
        </w:rPr>
        <w:t>（2）</w:t>
      </w:r>
      <w:r>
        <w:rPr>
          <w:rFonts w:ascii="宋体" w:hAnsi="宋体"/>
          <w:color w:val="000000"/>
        </w:rPr>
        <w:t>保护区的草原上，植物个体常呈不均匀分布，这体现了群落水平结构的主要特征是</w:t>
      </w:r>
      <w:r>
        <w:rPr>
          <w:color w:val="000000"/>
        </w:rPr>
        <w:t>________</w:t>
      </w:r>
      <w:r>
        <w:rPr>
          <w:rFonts w:ascii="宋体" w:hAnsi="宋体"/>
          <w:color w:val="000000"/>
        </w:rPr>
        <w:t>。为了研究火烧法对植被的影响，科研人员采用样方法进行调查，群落结构越复杂，样方面积应越</w:t>
      </w:r>
      <w:r>
        <w:rPr>
          <w:color w:val="000000"/>
        </w:rPr>
        <w:t>________</w:t>
      </w:r>
      <w:r>
        <w:rPr>
          <w:rFonts w:ascii="宋体" w:hAnsi="宋体"/>
          <w:color w:val="000000"/>
        </w:rPr>
        <w:t>。</w:t>
      </w:r>
    </w:p>
    <w:p w14:paraId="753F39CB">
      <w:pPr>
        <w:spacing w:line="360" w:lineRule="auto"/>
        <w:jc w:val="left"/>
        <w:textAlignment w:val="center"/>
        <w:rPr>
          <w:color w:val="000000"/>
        </w:rPr>
      </w:pPr>
      <w:r>
        <w:rPr>
          <w:color w:val="000000"/>
        </w:rPr>
        <w:t>（3）</w:t>
      </w:r>
      <w:r>
        <w:rPr>
          <w:rFonts w:ascii="宋体" w:hAnsi="宋体"/>
          <w:color w:val="000000"/>
        </w:rPr>
        <w:t>为了研究坡鹿粪便对保护区土壤动物类群丰富度的影响，科研人员用吸虫器采集土壤样方中的动物后，常选用</w:t>
      </w:r>
      <w:r>
        <w:rPr>
          <w:color w:val="000000"/>
        </w:rPr>
        <w:t>________</w:t>
      </w:r>
      <w:r>
        <w:rPr>
          <w:rFonts w:ascii="宋体" w:hAnsi="宋体"/>
          <w:color w:val="000000"/>
        </w:rPr>
        <w:t>溶液固定保存。蚯蚓、蜈蚣等一些土壤动物可以作为中药材，这体现了生物多样性的</w:t>
      </w:r>
      <w:r>
        <w:rPr>
          <w:color w:val="000000"/>
        </w:rPr>
        <w:t>________</w:t>
      </w:r>
      <w:r>
        <w:rPr>
          <w:rFonts w:ascii="宋体" w:hAnsi="宋体"/>
          <w:color w:val="000000"/>
        </w:rPr>
        <w:t>价值。</w:t>
      </w:r>
    </w:p>
    <w:p w14:paraId="15992167">
      <w:pPr>
        <w:spacing w:line="360" w:lineRule="auto"/>
        <w:jc w:val="left"/>
        <w:textAlignment w:val="center"/>
        <w:rPr>
          <w:color w:val="000000"/>
        </w:rPr>
      </w:pPr>
      <w:r>
        <w:rPr>
          <w:color w:val="000000"/>
        </w:rPr>
        <w:t>（4）</w:t>
      </w:r>
      <w:r>
        <w:rPr>
          <w:rFonts w:ascii="宋体" w:hAnsi="宋体"/>
          <w:color w:val="000000"/>
        </w:rPr>
        <w:t>研究保护区内动物的食物结构，常用的方法有直接观察法、胃容物分析法、粪便分析法。若调查湖泊下层鱼类的食性，在上述方法中优先选用</w:t>
      </w:r>
      <w:r>
        <w:rPr>
          <w:color w:val="000000"/>
        </w:rPr>
        <w:t>________</w:t>
      </w:r>
      <w:r>
        <w:rPr>
          <w:rFonts w:ascii="宋体" w:hAnsi="宋体"/>
          <w:color w:val="000000"/>
        </w:rPr>
        <w:t>。对于食性庞杂的鱼类，可检测其所在水域中不同营养级生物体内稳定性同位素</w:t>
      </w:r>
      <w:r>
        <w:rPr>
          <w:color w:val="000000"/>
          <w:vertAlign w:val="superscript"/>
        </w:rPr>
        <w:t>15</w:t>
      </w:r>
      <w:r>
        <w:rPr>
          <w:rFonts w:eastAsia="Times New Roman" w:cs="Times New Roman"/>
          <w:color w:val="000000"/>
        </w:rPr>
        <w:t>N</w:t>
      </w:r>
      <w:r>
        <w:rPr>
          <w:rFonts w:ascii="宋体" w:hAnsi="宋体"/>
          <w:color w:val="000000"/>
        </w:rPr>
        <w:t>含量，从而判断该鱼类在生态系统中的营养地位，其依据的生态学原理是</w:t>
      </w:r>
      <w:r>
        <w:rPr>
          <w:color w:val="000000"/>
        </w:rPr>
        <w:t>________</w:t>
      </w:r>
      <w:r>
        <w:rPr>
          <w:rFonts w:ascii="宋体" w:hAnsi="宋体"/>
          <w:color w:val="000000"/>
        </w:rPr>
        <w:t>。</w:t>
      </w:r>
    </w:p>
    <w:p w14:paraId="2EA31B40">
      <w:pPr>
        <w:spacing w:line="360" w:lineRule="auto"/>
        <w:jc w:val="left"/>
        <w:textAlignment w:val="center"/>
        <w:rPr>
          <w:color w:val="000000"/>
        </w:rPr>
      </w:pPr>
      <w:r>
        <w:rPr>
          <w:color w:val="000000"/>
        </w:rPr>
        <w:t>（5）</w:t>
      </w:r>
      <w:r>
        <w:rPr>
          <w:rFonts w:ascii="宋体" w:hAnsi="宋体"/>
          <w:color w:val="000000"/>
        </w:rPr>
        <w:t>科研人员在野外调查的基础上绘制了保护区食物网，部分结构如图</w:t>
      </w:r>
      <w:r>
        <w:rPr>
          <w:rFonts w:eastAsia="Times New Roman" w:cs="Times New Roman"/>
          <w:color w:val="000000"/>
        </w:rPr>
        <w:t>2</w:t>
      </w:r>
      <w:r>
        <w:rPr>
          <w:rFonts w:ascii="宋体" w:hAnsi="宋体"/>
          <w:color w:val="000000"/>
        </w:rPr>
        <w:t>所示。相关叙述错误的有</w:t>
      </w:r>
      <w:r>
        <w:rPr>
          <w:color w:val="000000"/>
        </w:rPr>
        <w:t>________</w:t>
      </w:r>
      <w:r>
        <w:rPr>
          <w:rFonts w:ascii="宋体" w:hAnsi="宋体"/>
          <w:color w:val="000000"/>
        </w:rPr>
        <w:t>（填序号）。</w:t>
      </w:r>
    </w:p>
    <w:p w14:paraId="42592DE2">
      <w:pPr>
        <w:spacing w:line="360" w:lineRule="auto"/>
        <w:jc w:val="left"/>
        <w:textAlignment w:val="center"/>
        <w:rPr>
          <w:color w:val="000000"/>
        </w:rPr>
      </w:pPr>
      <w:r>
        <w:rPr>
          <w:rFonts w:ascii="宋体" w:hAnsi="宋体"/>
          <w:color w:val="000000"/>
        </w:rPr>
        <w:t>①该图没有显示的生态系统成分是分解者</w:t>
      </w:r>
    </w:p>
    <w:p w14:paraId="72420373">
      <w:pPr>
        <w:spacing w:line="360" w:lineRule="auto"/>
        <w:jc w:val="left"/>
        <w:textAlignment w:val="center"/>
        <w:rPr>
          <w:color w:val="000000"/>
        </w:rPr>
      </w:pPr>
      <w:r>
        <w:rPr>
          <w:rFonts w:ascii="宋体" w:hAnsi="宋体"/>
          <w:color w:val="000000"/>
        </w:rPr>
        <w:t>②动植物之间的营养关系主要包括种间关系和种内关系</w:t>
      </w:r>
    </w:p>
    <w:p w14:paraId="698B5680">
      <w:pPr>
        <w:spacing w:line="360" w:lineRule="auto"/>
        <w:jc w:val="left"/>
        <w:textAlignment w:val="center"/>
        <w:rPr>
          <w:color w:val="000000"/>
        </w:rPr>
      </w:pPr>
      <w:r>
        <w:rPr>
          <w:rFonts w:ascii="宋体" w:hAnsi="宋体"/>
          <w:color w:val="000000"/>
        </w:rPr>
        <w:t>③有的食虫鸟在相应食物链上为三级消费者、第四营养级</w:t>
      </w:r>
    </w:p>
    <w:p w14:paraId="218252EE">
      <w:pPr>
        <w:spacing w:line="360" w:lineRule="auto"/>
        <w:jc w:val="left"/>
        <w:textAlignment w:val="center"/>
        <w:rPr>
          <w:color w:val="000000"/>
        </w:rPr>
      </w:pPr>
      <w:r>
        <w:rPr>
          <w:rFonts w:ascii="宋体" w:hAnsi="宋体"/>
          <w:color w:val="000000"/>
        </w:rPr>
        <w:t>④采用标记重捕法可以精确掌握保护区坡鹿的种群密度</w:t>
      </w:r>
    </w:p>
    <w:p w14:paraId="1FB4338E">
      <w:pPr>
        <w:spacing w:line="360" w:lineRule="auto"/>
        <w:textAlignment w:val="center"/>
        <w:rPr>
          <w:color w:val="000000"/>
        </w:rPr>
      </w:pPr>
      <w:r>
        <w:rPr>
          <w:color w:val="2E75B6"/>
        </w:rPr>
        <w:t>【答案】</w:t>
      </w:r>
      <w:r>
        <w:rPr>
          <w:color w:val="000000"/>
        </w:rPr>
        <w:t>（1）    ①</w:t>
      </w:r>
      <w:r>
        <w:rPr>
          <w:rFonts w:hint="eastAsia"/>
          <w:color w:val="000000"/>
          <w:lang w:val="en-US" w:eastAsia="zh-CN"/>
        </w:rPr>
        <w:t>.</w:t>
      </w:r>
      <w:r>
        <w:rPr>
          <w:color w:val="000000"/>
        </w:rPr>
        <w:t xml:space="preserve"> 次生演替    ②. 火烧地牧草更新繁盛，坡鹿食物来源更丰富，导致采食次数增加，非火烧地提供遮蔽，坡鹿休息次数较多    </w:t>
      </w:r>
    </w:p>
    <w:p w14:paraId="5F2A7FD0">
      <w:pPr>
        <w:spacing w:line="360" w:lineRule="auto"/>
        <w:textAlignment w:val="center"/>
        <w:rPr>
          <w:color w:val="000000"/>
        </w:rPr>
      </w:pPr>
      <w:r>
        <w:rPr>
          <w:color w:val="000000"/>
        </w:rPr>
        <w:t xml:space="preserve">（2）    ①. 镶嵌性分布    ②. 大    </w:t>
      </w:r>
    </w:p>
    <w:p w14:paraId="7C76355C">
      <w:pPr>
        <w:spacing w:line="360" w:lineRule="auto"/>
        <w:textAlignment w:val="center"/>
        <w:rPr>
          <w:color w:val="000000"/>
        </w:rPr>
      </w:pPr>
      <w:r>
        <w:rPr>
          <w:color w:val="000000"/>
        </w:rPr>
        <w:t xml:space="preserve">（3）    ①. 体积分数 70%酒精    ②. 直接    </w:t>
      </w:r>
    </w:p>
    <w:p w14:paraId="5DEA12B7">
      <w:pPr>
        <w:spacing w:line="360" w:lineRule="auto"/>
        <w:textAlignment w:val="center"/>
        <w:rPr>
          <w:color w:val="000000"/>
        </w:rPr>
      </w:pPr>
      <w:r>
        <w:rPr>
          <w:color w:val="000000"/>
        </w:rPr>
        <w:t xml:space="preserve">（4）    ①. 胃内容物分析法    ②. </w:t>
      </w:r>
      <w:r>
        <w:rPr>
          <w:color w:val="000000"/>
          <w:vertAlign w:val="superscript"/>
        </w:rPr>
        <w:t>15</w:t>
      </w:r>
      <w:r>
        <w:rPr>
          <w:color w:val="000000"/>
        </w:rPr>
        <w:t>N 含量随营养级升高而增加（生物富集）    （5）①②④</w:t>
      </w:r>
    </w:p>
    <w:p w14:paraId="77DCDFE7">
      <w:pPr>
        <w:spacing w:line="360" w:lineRule="auto"/>
        <w:textAlignment w:val="center"/>
        <w:rPr>
          <w:color w:val="000000"/>
        </w:rPr>
      </w:pPr>
      <w:r>
        <w:rPr>
          <w:color w:val="2E75B6"/>
        </w:rPr>
        <w:t>【解析】</w:t>
      </w:r>
    </w:p>
    <w:p w14:paraId="6F86908F">
      <w:pPr>
        <w:spacing w:line="360" w:lineRule="auto"/>
        <w:jc w:val="left"/>
        <w:textAlignment w:val="center"/>
        <w:rPr>
          <w:color w:val="000000"/>
        </w:rPr>
      </w:pPr>
      <w:r>
        <w:rPr>
          <w:color w:val="000000"/>
        </w:rPr>
        <w:drawing>
          <wp:inline distT="0" distB="0" distL="0" distR="0">
            <wp:extent cx="95250" cy="171450"/>
            <wp:effectExtent l="0" t="0" r="0" b="0"/>
            <wp:docPr id="100363" name="图片 100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63" name="图片 100363"/>
                    <pic:cNvPicPr>
                      <a:picLocks noChangeAspect="1"/>
                    </pic:cNvPicPr>
                  </pic:nvPicPr>
                  <pic:blipFill>
                    <a:blip r:embed="rId17"/>
                    <a:stretch>
                      <a:fillRect/>
                    </a:stretch>
                  </pic:blipFill>
                  <pic:spPr>
                    <a:xfrm>
                      <a:off x="0" y="0"/>
                      <a:ext cx="95250" cy="171450"/>
                    </a:xfrm>
                    <a:prstGeom prst="rect">
                      <a:avLst/>
                    </a:prstGeom>
                  </pic:spPr>
                </pic:pic>
              </a:graphicData>
            </a:graphic>
          </wp:inline>
        </w:drawing>
      </w:r>
      <w:r>
        <w:rPr>
          <w:color w:val="000000"/>
        </w:rPr>
        <w:t>分析】</w:t>
      </w:r>
      <w:r>
        <w:rPr>
          <w:rFonts w:eastAsia="Times New Roman" w:cs="Times New Roman"/>
          <w:b/>
          <w:color w:val="000000"/>
        </w:rPr>
        <w:t>【关键能力】</w:t>
      </w:r>
    </w:p>
    <w:p w14:paraId="1864B0AB">
      <w:pPr>
        <w:spacing w:line="360" w:lineRule="auto"/>
        <w:jc w:val="left"/>
        <w:textAlignment w:val="center"/>
        <w:rPr>
          <w:color w:val="000000"/>
        </w:rPr>
      </w:pPr>
      <w:r>
        <w:rPr>
          <w:rFonts w:ascii="宋体" w:hAnsi="宋体"/>
          <w:b/>
          <w:color w:val="000000"/>
        </w:rPr>
        <w:t>（1）信息获取与加工</w:t>
      </w:r>
    </w:p>
    <w:tbl>
      <w:tblPr>
        <w:tblStyle w:val="4"/>
        <w:tblW w:w="83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845"/>
        <w:gridCol w:w="3516"/>
        <w:gridCol w:w="2964"/>
      </w:tblGrid>
      <w:tr w14:paraId="6DAA1F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99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9DA4731">
            <w:pPr>
              <w:spacing w:line="360" w:lineRule="auto"/>
              <w:jc w:val="center"/>
              <w:textAlignment w:val="center"/>
              <w:rPr>
                <w:color w:val="000000"/>
              </w:rPr>
            </w:pPr>
            <w:r>
              <w:rPr>
                <w:b/>
                <w:color w:val="000000"/>
              </w:rPr>
              <w:t>题干关键信息</w:t>
            </w:r>
          </w:p>
        </w:tc>
        <w:tc>
          <w:tcPr>
            <w:tcW w:w="38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5EA100B">
            <w:pPr>
              <w:spacing w:line="360" w:lineRule="auto"/>
              <w:jc w:val="center"/>
              <w:textAlignment w:val="center"/>
              <w:rPr>
                <w:color w:val="000000"/>
              </w:rPr>
            </w:pPr>
            <w:r>
              <w:rPr>
                <w:b/>
                <w:color w:val="000000"/>
              </w:rPr>
              <w:t>所学知识</w:t>
            </w:r>
          </w:p>
        </w:tc>
        <w:tc>
          <w:tcPr>
            <w:tcW w:w="32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F766FC2">
            <w:pPr>
              <w:spacing w:line="360" w:lineRule="auto"/>
              <w:jc w:val="center"/>
              <w:textAlignment w:val="center"/>
              <w:rPr>
                <w:color w:val="000000"/>
              </w:rPr>
            </w:pPr>
            <w:r>
              <w:rPr>
                <w:b/>
                <w:color w:val="000000"/>
              </w:rPr>
              <w:t>信息加工</w:t>
            </w:r>
          </w:p>
        </w:tc>
      </w:tr>
      <w:tr w14:paraId="4AC533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99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2834F31">
            <w:pPr>
              <w:spacing w:line="360" w:lineRule="auto"/>
              <w:jc w:val="left"/>
              <w:textAlignment w:val="center"/>
              <w:rPr>
                <w:color w:val="000000"/>
              </w:rPr>
            </w:pPr>
            <w:r>
              <w:rPr>
                <w:color w:val="000000"/>
              </w:rPr>
              <w:t>群落的结构及演替</w:t>
            </w:r>
          </w:p>
        </w:tc>
        <w:tc>
          <w:tcPr>
            <w:tcW w:w="38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281DB0C">
            <w:pPr>
              <w:spacing w:line="360" w:lineRule="auto"/>
              <w:jc w:val="left"/>
              <w:textAlignment w:val="center"/>
              <w:rPr>
                <w:color w:val="000000"/>
              </w:rPr>
            </w:pPr>
            <w:r>
              <w:rPr>
                <w:color w:val="000000"/>
              </w:rPr>
              <w:t>群落结构分水平结构和垂直结构，垂直结构体现分层特点，水平结构体现镶嵌特点；群落的演替分初生演替和次生演替</w:t>
            </w:r>
          </w:p>
        </w:tc>
        <w:tc>
          <w:tcPr>
            <w:tcW w:w="32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ABD49CD">
            <w:pPr>
              <w:spacing w:line="360" w:lineRule="auto"/>
              <w:jc w:val="left"/>
              <w:textAlignment w:val="center"/>
              <w:rPr>
                <w:color w:val="000000"/>
              </w:rPr>
            </w:pPr>
            <w:r>
              <w:rPr>
                <w:color w:val="000000"/>
              </w:rPr>
              <w:t>演替后群落与演替前群落结构发生变化，生物的活动也随之发生变化</w:t>
            </w:r>
          </w:p>
        </w:tc>
      </w:tr>
      <w:tr w14:paraId="63A987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99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A6078AB">
            <w:pPr>
              <w:spacing w:line="360" w:lineRule="auto"/>
              <w:jc w:val="left"/>
              <w:textAlignment w:val="center"/>
              <w:rPr>
                <w:color w:val="000000"/>
              </w:rPr>
            </w:pPr>
            <w:r>
              <w:rPr>
                <w:color w:val="000000"/>
              </w:rPr>
              <w:t>固定保存生物样本及生物多样性的价值</w:t>
            </w:r>
          </w:p>
        </w:tc>
        <w:tc>
          <w:tcPr>
            <w:tcW w:w="38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201F903">
            <w:pPr>
              <w:spacing w:line="360" w:lineRule="auto"/>
              <w:jc w:val="left"/>
              <w:textAlignment w:val="center"/>
              <w:rPr>
                <w:color w:val="000000"/>
              </w:rPr>
            </w:pPr>
            <w:r>
              <w:rPr>
                <w:color w:val="000000"/>
              </w:rPr>
              <w:t>用取样器取样法采集动物样本时，要用70%的酒精固定样本，防止腐败；生物多位性有直接价值、间接价值及潜在价值</w:t>
            </w:r>
          </w:p>
        </w:tc>
        <w:tc>
          <w:tcPr>
            <w:tcW w:w="32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0BAA71C">
            <w:pPr>
              <w:spacing w:line="360" w:lineRule="auto"/>
              <w:jc w:val="left"/>
              <w:textAlignment w:val="center"/>
              <w:rPr>
                <w:color w:val="000000"/>
              </w:rPr>
            </w:pPr>
            <w:r>
              <w:rPr>
                <w:color w:val="000000"/>
              </w:rPr>
              <w:t>采集动物后固定保存；蚯蚓、蜈蚣等一些土壤动物可以作为中药材</w:t>
            </w:r>
          </w:p>
        </w:tc>
      </w:tr>
      <w:tr w14:paraId="7F7475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99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9BD71E1">
            <w:pPr>
              <w:spacing w:line="360" w:lineRule="auto"/>
              <w:jc w:val="left"/>
              <w:textAlignment w:val="center"/>
              <w:rPr>
                <w:color w:val="000000"/>
              </w:rPr>
            </w:pPr>
            <w:r>
              <w:rPr>
                <w:color w:val="000000"/>
              </w:rPr>
              <w:t>调查湖泊下层鱼类的食性</w:t>
            </w:r>
          </w:p>
        </w:tc>
        <w:tc>
          <w:tcPr>
            <w:tcW w:w="38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3C6CCA8">
            <w:pPr>
              <w:spacing w:line="360" w:lineRule="auto"/>
              <w:jc w:val="left"/>
              <w:textAlignment w:val="center"/>
              <w:rPr>
                <w:color w:val="000000"/>
              </w:rPr>
            </w:pPr>
            <w:r>
              <w:rPr>
                <w:color w:val="000000"/>
              </w:rPr>
              <w:t>生态系统中的各种生物通过捕食关系形成捕食链</w:t>
            </w:r>
          </w:p>
        </w:tc>
        <w:tc>
          <w:tcPr>
            <w:tcW w:w="32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CA6360E">
            <w:pPr>
              <w:spacing w:line="360" w:lineRule="auto"/>
              <w:jc w:val="left"/>
              <w:textAlignment w:val="center"/>
              <w:rPr>
                <w:color w:val="000000"/>
              </w:rPr>
            </w:pPr>
            <w:r>
              <w:rPr>
                <w:color w:val="000000"/>
              </w:rPr>
              <w:t>鱼类生活在湖泊的下层，无法直接观察，且其粪便排放在水中，也不便分析</w:t>
            </w:r>
          </w:p>
        </w:tc>
      </w:tr>
      <w:tr w14:paraId="50C894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99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1D254D8">
            <w:pPr>
              <w:spacing w:line="360" w:lineRule="auto"/>
              <w:jc w:val="left"/>
              <w:textAlignment w:val="center"/>
              <w:rPr>
                <w:color w:val="000000"/>
              </w:rPr>
            </w:pPr>
            <w:r>
              <w:rPr>
                <w:color w:val="000000"/>
              </w:rPr>
              <w:t>通过检测生物体内稳定性同位素</w:t>
            </w:r>
            <w:r>
              <w:rPr>
                <w:color w:val="000000"/>
                <w:vertAlign w:val="superscript"/>
              </w:rPr>
              <w:t>15</w:t>
            </w:r>
            <w:r>
              <w:rPr>
                <w:color w:val="000000"/>
              </w:rPr>
              <w:t>N含量判定该生物营养地位依据的生态学原理</w:t>
            </w:r>
          </w:p>
        </w:tc>
        <w:tc>
          <w:tcPr>
            <w:tcW w:w="38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D0DBFE7">
            <w:pPr>
              <w:spacing w:line="360" w:lineRule="auto"/>
              <w:jc w:val="left"/>
              <w:textAlignment w:val="center"/>
              <w:rPr>
                <w:color w:val="000000"/>
              </w:rPr>
            </w:pPr>
            <w:r>
              <w:rPr>
                <w:color w:val="000000"/>
              </w:rPr>
              <w:t>生物富集是指某些在自然界不能降解或难降解的化学物质，在环境中通过食物链的延长和营养级的增加在生物体内逐级富集的现象</w:t>
            </w:r>
          </w:p>
        </w:tc>
        <w:tc>
          <w:tcPr>
            <w:tcW w:w="32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387EE2A">
            <w:pPr>
              <w:spacing w:line="360" w:lineRule="auto"/>
              <w:jc w:val="left"/>
              <w:textAlignment w:val="center"/>
              <w:rPr>
                <w:color w:val="000000"/>
              </w:rPr>
            </w:pPr>
            <w:r>
              <w:rPr>
                <w:color w:val="000000"/>
              </w:rPr>
              <w:t>稳定性同位素</w:t>
            </w:r>
            <w:r>
              <w:rPr>
                <w:color w:val="000000"/>
                <w:vertAlign w:val="superscript"/>
              </w:rPr>
              <w:t>15</w:t>
            </w:r>
            <w:r>
              <w:rPr>
                <w:color w:val="000000"/>
              </w:rPr>
              <w:t>N含量会随营养级升高而升高</w:t>
            </w:r>
          </w:p>
        </w:tc>
      </w:tr>
      <w:tr w14:paraId="655B52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99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A016A9E">
            <w:pPr>
              <w:spacing w:line="360" w:lineRule="auto"/>
              <w:jc w:val="left"/>
              <w:textAlignment w:val="center"/>
              <w:rPr>
                <w:color w:val="000000"/>
              </w:rPr>
            </w:pPr>
            <w:r>
              <w:rPr>
                <w:color w:val="000000"/>
              </w:rPr>
              <w:t>食物网的构成分析</w:t>
            </w:r>
          </w:p>
        </w:tc>
        <w:tc>
          <w:tcPr>
            <w:tcW w:w="38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36409AF">
            <w:pPr>
              <w:spacing w:line="360" w:lineRule="auto"/>
              <w:jc w:val="left"/>
              <w:textAlignment w:val="center"/>
              <w:rPr>
                <w:color w:val="000000"/>
              </w:rPr>
            </w:pPr>
            <w:r>
              <w:rPr>
                <w:color w:val="000000"/>
              </w:rPr>
              <w:t>食物网是在生态系统中生物间错综复杂的网状食物关系</w:t>
            </w:r>
          </w:p>
        </w:tc>
        <w:tc>
          <w:tcPr>
            <w:tcW w:w="32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FD47A0F">
            <w:pPr>
              <w:spacing w:line="360" w:lineRule="auto"/>
              <w:jc w:val="left"/>
              <w:textAlignment w:val="center"/>
              <w:rPr>
                <w:color w:val="000000"/>
              </w:rPr>
            </w:pPr>
            <w:r>
              <w:rPr>
                <w:color w:val="000000"/>
              </w:rPr>
              <w:t>食物网中只含有生产者和消费者两种成分，且坡鹿为珍稀保护动物</w:t>
            </w:r>
          </w:p>
        </w:tc>
      </w:tr>
    </w:tbl>
    <w:p w14:paraId="7B69F301">
      <w:pPr>
        <w:spacing w:line="360" w:lineRule="auto"/>
        <w:jc w:val="left"/>
        <w:textAlignment w:val="center"/>
        <w:rPr>
          <w:color w:val="000000"/>
        </w:rPr>
      </w:pPr>
      <w:r>
        <w:rPr>
          <w:rFonts w:ascii="宋体" w:hAnsi="宋体"/>
          <w:b/>
          <w:color w:val="000000"/>
        </w:rPr>
        <w:t>（2）逻辑推理与论证：</w:t>
      </w:r>
    </w:p>
    <w:p w14:paraId="554FC171">
      <w:pPr>
        <w:spacing w:line="360" w:lineRule="auto"/>
        <w:jc w:val="center"/>
        <w:textAlignment w:val="center"/>
        <w:rPr>
          <w:color w:val="000000"/>
        </w:rPr>
      </w:pPr>
      <w:r>
        <w:rPr>
          <w:color w:val="000000"/>
        </w:rPr>
        <w:drawing>
          <wp:inline distT="0" distB="0" distL="0" distR="0">
            <wp:extent cx="4789805" cy="5238750"/>
            <wp:effectExtent l="0" t="0" r="0" b="0"/>
            <wp:docPr id="100027" name="图片 100027"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VMgmG0BWFcvNAx1ODbqMbQ=="/>
                    <pic:cNvPicPr>
                      <a:picLocks noChangeAspect="1"/>
                    </pic:cNvPicPr>
                  </pic:nvPicPr>
                  <pic:blipFill>
                    <a:blip r:embed="rId18"/>
                    <a:stretch>
                      <a:fillRect/>
                    </a:stretch>
                  </pic:blipFill>
                  <pic:spPr>
                    <a:xfrm>
                      <a:off x="0" y="0"/>
                      <a:ext cx="4790012" cy="5238750"/>
                    </a:xfrm>
                    <a:prstGeom prst="rect">
                      <a:avLst/>
                    </a:prstGeom>
                  </pic:spPr>
                </pic:pic>
              </a:graphicData>
            </a:graphic>
          </wp:inline>
        </w:drawing>
      </w:r>
    </w:p>
    <w:p w14:paraId="2A9C70B7">
      <w:pPr>
        <w:spacing w:line="360" w:lineRule="auto"/>
        <w:jc w:val="left"/>
        <w:textAlignment w:val="center"/>
        <w:rPr>
          <w:color w:val="000000"/>
        </w:rPr>
      </w:pPr>
      <w:r>
        <w:rPr>
          <w:color w:val="000000"/>
        </w:rPr>
        <w:t>【小问1详解】</w:t>
      </w:r>
    </w:p>
    <w:p w14:paraId="4E9CDFFE">
      <w:pPr>
        <w:spacing w:line="360" w:lineRule="auto"/>
        <w:jc w:val="left"/>
        <w:textAlignment w:val="center"/>
        <w:rPr>
          <w:color w:val="000000"/>
        </w:rPr>
      </w:pPr>
      <w:r>
        <w:rPr>
          <w:color w:val="000000"/>
        </w:rPr>
        <w:t>次生演替是指原来的植物群落由于火灾、洪水、崖崩、风灾、人类活动等原因大部分消失后所发生的演替。</w:t>
      </w:r>
      <w:r>
        <w:rPr>
          <w:rFonts w:ascii="宋体" w:hAnsi="宋体"/>
          <w:color w:val="000000"/>
        </w:rPr>
        <w:t>护区工作人员有时在一定区域内采用火烧法加速牧草的更新繁盛，这种群落演替类型是</w:t>
      </w:r>
      <w:r>
        <w:rPr>
          <w:color w:val="000000"/>
        </w:rPr>
        <w:t>次生演替。分析图1，坡鹿在火烧地的采食行为比非火烧地更频繁，而休息行为比非火烧地更少。</w:t>
      </w:r>
      <w:r>
        <w:rPr>
          <w:rFonts w:ascii="宋体" w:hAnsi="宋体"/>
          <w:color w:val="000000"/>
        </w:rPr>
        <w:t>形成该结果的原因是</w:t>
      </w:r>
      <w:r>
        <w:rPr>
          <w:color w:val="000000"/>
        </w:rPr>
        <w:t>火烧地的植物更嫩，草本植物的生长更加繁盛，因此坡鹿在火烧地的采食活动更频繁，而非火烧地提供遮蔽，坡鹿休息次数较多。</w:t>
      </w:r>
    </w:p>
    <w:p w14:paraId="7349DFFF">
      <w:pPr>
        <w:spacing w:line="360" w:lineRule="auto"/>
        <w:jc w:val="left"/>
        <w:textAlignment w:val="center"/>
        <w:rPr>
          <w:color w:val="000000"/>
        </w:rPr>
      </w:pPr>
      <w:r>
        <w:rPr>
          <w:color w:val="000000"/>
        </w:rPr>
        <w:t>【小问2详解】</w:t>
      </w:r>
    </w:p>
    <w:p w14:paraId="742339D6">
      <w:pPr>
        <w:spacing w:line="360" w:lineRule="auto"/>
        <w:jc w:val="left"/>
        <w:textAlignment w:val="center"/>
        <w:rPr>
          <w:color w:val="000000"/>
        </w:rPr>
      </w:pPr>
      <w:r>
        <w:rPr>
          <w:color w:val="000000"/>
        </w:rPr>
        <w:t>群落的水平结构由于地形的变化、土壤湿度和盐碱度的差异、光照强度的不同、生物自身生长特点的不同，呈镶嵌性分布。保护区的草原上，植物个体常呈不均匀分布，这体现了群落水平结构的主要特征是镶嵌性分布。群落结构越复杂，样方面积需要越大以获得代表性的样本数据。</w:t>
      </w:r>
    </w:p>
    <w:p w14:paraId="066EBEDB">
      <w:pPr>
        <w:spacing w:line="360" w:lineRule="auto"/>
        <w:jc w:val="left"/>
        <w:textAlignment w:val="center"/>
        <w:rPr>
          <w:color w:val="000000"/>
        </w:rPr>
      </w:pPr>
      <w:r>
        <w:rPr>
          <w:color w:val="000000"/>
        </w:rPr>
        <w:t>【小问3详解】</w:t>
      </w:r>
    </w:p>
    <w:p w14:paraId="619C91A0">
      <w:pPr>
        <w:spacing w:line="360" w:lineRule="auto"/>
        <w:jc w:val="left"/>
        <w:textAlignment w:val="center"/>
        <w:rPr>
          <w:color w:val="000000"/>
        </w:rPr>
      </w:pPr>
      <w:r>
        <w:rPr>
          <w:color w:val="000000"/>
        </w:rPr>
        <w:t>用吸虫器采集土壤样方中的动物后，采集的小动物可以放入体积分数为70%的酒精溶液中，以固定杀死小动物并保存。</w:t>
      </w:r>
      <w:r>
        <w:rPr>
          <w:rFonts w:ascii="宋体" w:hAnsi="宋体"/>
          <w:color w:val="000000"/>
        </w:rPr>
        <w:t>生物多样性的</w:t>
      </w:r>
      <w:r>
        <w:rPr>
          <w:color w:val="000000"/>
        </w:rPr>
        <w:t>直接价值是指对人类的社会生活有直接影响和作用的价值。例如，药用价值、观赏价值、食用价值和生产使用价值等。蚯蚓、蜈蚣等一些土壤动物可以作为中药材，体现了生物多样性的直接价值。</w:t>
      </w:r>
    </w:p>
    <w:p w14:paraId="4E8B9E8F">
      <w:pPr>
        <w:spacing w:line="360" w:lineRule="auto"/>
        <w:jc w:val="left"/>
        <w:textAlignment w:val="center"/>
        <w:rPr>
          <w:color w:val="000000"/>
        </w:rPr>
      </w:pPr>
      <w:r>
        <w:rPr>
          <w:color w:val="000000"/>
        </w:rPr>
        <w:t>【小问4详解】</w:t>
      </w:r>
    </w:p>
    <w:p w14:paraId="5D4EC251">
      <w:pPr>
        <w:spacing w:line="360" w:lineRule="auto"/>
        <w:jc w:val="left"/>
        <w:textAlignment w:val="center"/>
        <w:rPr>
          <w:color w:val="000000"/>
        </w:rPr>
      </w:pPr>
      <w:r>
        <w:rPr>
          <w:color w:val="000000"/>
        </w:rPr>
        <w:t>湖泊下层鱼类的胃内容物分析可以直接反映其食性，所以调查湖泊下层鱼类的食性，优先选用胃容物分析法。生物富集是指某些在自然界不能降解或难降解的化学物质，在环境中通过食物链的延长和营养级的增加在生物体内逐级富集，浓度越来越大。所以对于食性庞杂的鱼类，可检测其所在水域中不同营养级生物体内稳定性同位素</w:t>
      </w:r>
      <w:r>
        <w:rPr>
          <w:color w:val="000000"/>
          <w:vertAlign w:val="superscript"/>
        </w:rPr>
        <w:t>15</w:t>
      </w:r>
      <w:r>
        <w:rPr>
          <w:color w:val="000000"/>
        </w:rPr>
        <w:t>N含量，从而判断该鱼类在生态系统中的营养地位，其依据的生态学原理是</w:t>
      </w:r>
      <w:r>
        <w:rPr>
          <w:color w:val="000000"/>
          <w:vertAlign w:val="superscript"/>
        </w:rPr>
        <w:t>15</w:t>
      </w:r>
      <w:r>
        <w:rPr>
          <w:color w:val="000000"/>
        </w:rPr>
        <w:t>N 含量随营养级升高而增加（生物富集）。</w:t>
      </w:r>
    </w:p>
    <w:p w14:paraId="31818C9F">
      <w:pPr>
        <w:spacing w:line="360" w:lineRule="auto"/>
        <w:jc w:val="left"/>
        <w:textAlignment w:val="center"/>
        <w:rPr>
          <w:color w:val="000000"/>
        </w:rPr>
      </w:pPr>
      <w:r>
        <w:rPr>
          <w:color w:val="000000"/>
        </w:rPr>
        <w:t>【小问5详解】</w:t>
      </w:r>
    </w:p>
    <w:p w14:paraId="51FC7884">
      <w:pPr>
        <w:spacing w:line="360" w:lineRule="auto"/>
        <w:jc w:val="left"/>
        <w:textAlignment w:val="center"/>
        <w:rPr>
          <w:color w:val="000000"/>
        </w:rPr>
      </w:pPr>
      <w:r>
        <w:rPr>
          <w:color w:val="000000"/>
        </w:rPr>
        <w:t>①、生态系统的组成部分为非生物的物质和能量、生产者、消费者、分解者。该图没有显示的生态系统成分是非生物的物质和能量和分解者，①错误；</w:t>
      </w:r>
    </w:p>
    <w:p w14:paraId="5DA8481A">
      <w:pPr>
        <w:spacing w:line="360" w:lineRule="auto"/>
        <w:jc w:val="left"/>
        <w:textAlignment w:val="center"/>
        <w:rPr>
          <w:color w:val="000000"/>
        </w:rPr>
      </w:pPr>
      <w:r>
        <w:rPr>
          <w:color w:val="000000"/>
        </w:rPr>
        <w:t xml:space="preserve">②‌、动植物之间的营养关系主要包括捕食、寄生和共生等，②错误；  </w:t>
      </w:r>
    </w:p>
    <w:p w14:paraId="1BE2F9B8">
      <w:pPr>
        <w:spacing w:line="360" w:lineRule="auto"/>
        <w:jc w:val="left"/>
        <w:textAlignment w:val="center"/>
        <w:rPr>
          <w:color w:val="000000"/>
        </w:rPr>
      </w:pPr>
      <w:r>
        <w:rPr>
          <w:color w:val="000000"/>
        </w:rPr>
        <w:t xml:space="preserve">③、图是部分食物网，所以可能存在食虫鸟捕食肉食性昆虫的情况，此时食虫鸟就是三级消费者、第四营养级，③正确；  </w:t>
      </w:r>
    </w:p>
    <w:p w14:paraId="6D92CD60">
      <w:pPr>
        <w:spacing w:line="360" w:lineRule="auto"/>
        <w:jc w:val="left"/>
        <w:textAlignment w:val="center"/>
        <w:rPr>
          <w:color w:val="000000"/>
        </w:rPr>
      </w:pPr>
      <w:r>
        <w:rPr>
          <w:color w:val="000000"/>
        </w:rPr>
        <w:t>④、标记重捕法是估算种群密度的方法，所以调查得到的种群密度一般不是最精确的现实反映。所以采用标记重捕法并不能精确掌握保护区坡鹿的种群密度，④错误。</w:t>
      </w:r>
    </w:p>
    <w:p w14:paraId="33DDCB4B">
      <w:pPr>
        <w:spacing w:line="360" w:lineRule="auto"/>
        <w:jc w:val="left"/>
        <w:textAlignment w:val="center"/>
        <w:rPr>
          <w:color w:val="000000"/>
        </w:rPr>
      </w:pPr>
      <w:r>
        <w:rPr>
          <w:color w:val="000000"/>
        </w:rPr>
        <w:t>故选①②④。</w:t>
      </w:r>
    </w:p>
    <w:p w14:paraId="5ECCD9FB">
      <w:pPr>
        <w:spacing w:line="360" w:lineRule="auto"/>
        <w:jc w:val="left"/>
        <w:textAlignment w:val="center"/>
        <w:rPr>
          <w:color w:val="000000"/>
        </w:rPr>
      </w:pPr>
      <w:r>
        <w:rPr>
          <w:color w:val="000000"/>
        </w:rPr>
        <w:t xml:space="preserve">22. </w:t>
      </w:r>
      <w:r>
        <w:rPr>
          <w:rFonts w:ascii="宋体" w:hAnsi="宋体"/>
          <w:color w:val="000000"/>
        </w:rPr>
        <w:t>免疫检查点阻断疗法已应用于癌症治疗，机理如图</w:t>
      </w:r>
      <w:r>
        <w:rPr>
          <w:rFonts w:eastAsia="Times New Roman" w:cs="Times New Roman"/>
          <w:color w:val="000000"/>
        </w:rPr>
        <w:t>1</w:t>
      </w:r>
      <w:r>
        <w:rPr>
          <w:rFonts w:ascii="宋体" w:hAnsi="宋体"/>
          <w:color w:val="000000"/>
        </w:rPr>
        <w:t>所示。为增强疗效，我国科学家用软件计算筛到</w:t>
      </w:r>
      <w:r>
        <w:rPr>
          <w:rFonts w:eastAsia="Times New Roman" w:cs="Times New Roman"/>
          <w:color w:val="000000"/>
        </w:rPr>
        <w:t>Taltirelin</w:t>
      </w:r>
      <w:r>
        <w:rPr>
          <w:rFonts w:ascii="宋体" w:hAnsi="宋体"/>
          <w:color w:val="000000"/>
        </w:rPr>
        <w:t>（简称</w:t>
      </w:r>
      <w:r>
        <w:rPr>
          <w:rFonts w:eastAsia="Times New Roman" w:cs="Times New Roman"/>
          <w:color w:val="000000"/>
        </w:rPr>
        <w:t>Tal</w:t>
      </w:r>
      <w:r>
        <w:rPr>
          <w:rFonts w:ascii="宋体" w:hAnsi="宋体"/>
          <w:color w:val="000000"/>
        </w:rPr>
        <w:t>），开展实验研究</w:t>
      </w:r>
      <w:r>
        <w:rPr>
          <w:rFonts w:eastAsia="Times New Roman" w:cs="Times New Roman"/>
          <w:color w:val="000000"/>
        </w:rPr>
        <w:t>Tal</w:t>
      </w:r>
      <w:r>
        <w:rPr>
          <w:rFonts w:ascii="宋体" w:hAnsi="宋体"/>
          <w:color w:val="000000"/>
        </w:rPr>
        <w:t>与免疫检查分子抗体的联合疗效及其作用机制。请回答下列问题：</w:t>
      </w:r>
    </w:p>
    <w:p w14:paraId="73D354F0">
      <w:pPr>
        <w:spacing w:line="360" w:lineRule="auto"/>
        <w:jc w:val="center"/>
        <w:textAlignment w:val="center"/>
        <w:rPr>
          <w:color w:val="000000"/>
        </w:rPr>
      </w:pPr>
      <w:r>
        <w:rPr>
          <w:color w:val="000000"/>
        </w:rPr>
        <w:drawing>
          <wp:inline distT="0" distB="0" distL="0" distR="0">
            <wp:extent cx="4251960" cy="5238750"/>
            <wp:effectExtent l="0" t="0" r="0" b="0"/>
            <wp:docPr id="100029" name="图片 100029"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VMgmG0BWFcvNAx1ODbqMbQ=="/>
                    <pic:cNvPicPr>
                      <a:picLocks noChangeAspect="1"/>
                    </pic:cNvPicPr>
                  </pic:nvPicPr>
                  <pic:blipFill>
                    <a:blip r:embed="rId19"/>
                    <a:stretch>
                      <a:fillRect/>
                    </a:stretch>
                  </pic:blipFill>
                  <pic:spPr>
                    <a:xfrm>
                      <a:off x="0" y="0"/>
                      <a:ext cx="4252545" cy="5238750"/>
                    </a:xfrm>
                    <a:prstGeom prst="rect">
                      <a:avLst/>
                    </a:prstGeom>
                  </pic:spPr>
                </pic:pic>
              </a:graphicData>
            </a:graphic>
          </wp:inline>
        </w:drawing>
      </w:r>
    </w:p>
    <w:p w14:paraId="0D6E6477">
      <w:pPr>
        <w:spacing w:line="360" w:lineRule="auto"/>
        <w:jc w:val="left"/>
        <w:textAlignment w:val="center"/>
        <w:rPr>
          <w:color w:val="000000"/>
        </w:rPr>
      </w:pPr>
      <w:r>
        <w:rPr>
          <w:color w:val="000000"/>
        </w:rPr>
        <w:t>（1）</w:t>
      </w:r>
      <w:r>
        <w:rPr>
          <w:rFonts w:ascii="宋体" w:hAnsi="宋体"/>
          <w:color w:val="000000"/>
        </w:rPr>
        <w:t>肿瘤细胞表达能与免疫检查分子特异结合的配体，抑制</w:t>
      </w:r>
      <w:r>
        <w:rPr>
          <w:rFonts w:eastAsia="Times New Roman" w:cs="Times New Roman"/>
          <w:color w:val="000000"/>
        </w:rPr>
        <w:t>T</w:t>
      </w:r>
      <w:r>
        <w:rPr>
          <w:rFonts w:ascii="宋体" w:hAnsi="宋体"/>
          <w:color w:val="000000"/>
        </w:rPr>
        <w:t>细胞的识别，实现免疫逃逸。据图</w:t>
      </w:r>
      <w:r>
        <w:rPr>
          <w:rFonts w:eastAsia="Times New Roman" w:cs="Times New Roman"/>
          <w:color w:val="000000"/>
        </w:rPr>
        <w:t>1</w:t>
      </w:r>
      <w:r>
        <w:rPr>
          <w:rFonts w:ascii="宋体" w:hAnsi="宋体"/>
          <w:color w:val="000000"/>
        </w:rPr>
        <w:t>可知，以</w:t>
      </w:r>
      <w:r>
        <w:rPr>
          <w:color w:val="000000"/>
        </w:rPr>
        <w:t>________</w:t>
      </w:r>
      <w:r>
        <w:rPr>
          <w:rFonts w:ascii="宋体" w:hAnsi="宋体"/>
          <w:color w:val="000000"/>
        </w:rPr>
        <w:t>为抗原制备的免疫检查分子抗体可阻断肿瘤细胞与</w:t>
      </w:r>
      <w:r>
        <w:rPr>
          <w:color w:val="000000"/>
        </w:rPr>
        <w:t>________</w:t>
      </w:r>
      <w:r>
        <w:rPr>
          <w:rFonts w:ascii="宋体" w:hAnsi="宋体"/>
          <w:color w:val="000000"/>
        </w:rPr>
        <w:t>细胞的结合，解除肿瘤细胞的抑制。</w:t>
      </w:r>
    </w:p>
    <w:p w14:paraId="5F10E4A6">
      <w:pPr>
        <w:spacing w:line="360" w:lineRule="auto"/>
        <w:jc w:val="left"/>
        <w:textAlignment w:val="center"/>
        <w:rPr>
          <w:color w:val="000000"/>
        </w:rPr>
      </w:pPr>
      <w:r>
        <w:rPr>
          <w:color w:val="000000"/>
        </w:rPr>
        <w:t>（2）</w:t>
      </w:r>
      <w:r>
        <w:rPr>
          <w:rFonts w:ascii="宋体" w:hAnsi="宋体"/>
          <w:color w:val="000000"/>
        </w:rPr>
        <w:t>为评估</w:t>
      </w:r>
      <w:r>
        <w:rPr>
          <w:rFonts w:eastAsia="Times New Roman" w:cs="Times New Roman"/>
          <w:color w:val="000000"/>
        </w:rPr>
        <w:t>Tal</w:t>
      </w:r>
      <w:r>
        <w:rPr>
          <w:rFonts w:ascii="宋体" w:hAnsi="宋体"/>
          <w:color w:val="000000"/>
        </w:rPr>
        <w:t>与免疫检查分子抗体的联合抗肿瘤效应，设置</w:t>
      </w:r>
      <w:r>
        <w:rPr>
          <w:rFonts w:eastAsia="Times New Roman" w:cs="Times New Roman"/>
          <w:color w:val="000000"/>
        </w:rPr>
        <w:t>4</w:t>
      </w:r>
      <w:r>
        <w:rPr>
          <w:rFonts w:ascii="宋体" w:hAnsi="宋体"/>
          <w:color w:val="000000"/>
        </w:rPr>
        <w:t>组肿瘤小鼠，分别用</w:t>
      </w:r>
      <w:r>
        <w:rPr>
          <w:rFonts w:eastAsia="Times New Roman" w:cs="Times New Roman"/>
          <w:color w:val="000000"/>
        </w:rPr>
        <w:t>4</w:t>
      </w:r>
      <w:r>
        <w:rPr>
          <w:rFonts w:ascii="宋体" w:hAnsi="宋体"/>
          <w:color w:val="000000"/>
        </w:rPr>
        <w:t>种溶液处理后检测肿瘤体积，结果如图</w:t>
      </w:r>
      <w:r>
        <w:rPr>
          <w:rFonts w:eastAsia="Times New Roman" w:cs="Times New Roman"/>
          <w:color w:val="000000"/>
        </w:rPr>
        <w:t>2</w:t>
      </w:r>
      <w:r>
        <w:rPr>
          <w:rFonts w:ascii="宋体" w:hAnsi="宋体"/>
          <w:color w:val="000000"/>
        </w:rPr>
        <w:t>。设置缓冲液组的作用是</w:t>
      </w:r>
      <w:r>
        <w:rPr>
          <w:color w:val="000000"/>
        </w:rPr>
        <w:t>________</w:t>
      </w:r>
      <w:r>
        <w:rPr>
          <w:rFonts w:ascii="宋体" w:hAnsi="宋体"/>
          <w:color w:val="000000"/>
        </w:rPr>
        <w:t>。据图</w:t>
      </w:r>
      <w:r>
        <w:rPr>
          <w:rFonts w:eastAsia="Times New Roman" w:cs="Times New Roman"/>
          <w:color w:val="000000"/>
        </w:rPr>
        <w:t>2</w:t>
      </w:r>
      <w:r>
        <w:rPr>
          <w:rFonts w:ascii="宋体" w:hAnsi="宋体"/>
          <w:color w:val="000000"/>
        </w:rPr>
        <w:t>可得出结论：</w:t>
      </w:r>
      <w:r>
        <w:rPr>
          <w:color w:val="000000"/>
        </w:rPr>
        <w:t>________</w:t>
      </w:r>
      <w:r>
        <w:rPr>
          <w:rFonts w:ascii="宋体" w:hAnsi="宋体"/>
          <w:color w:val="000000"/>
        </w:rPr>
        <w:t>。</w:t>
      </w:r>
    </w:p>
    <w:p w14:paraId="26208FB8">
      <w:pPr>
        <w:spacing w:line="360" w:lineRule="auto"/>
        <w:jc w:val="left"/>
        <w:textAlignment w:val="center"/>
        <w:rPr>
          <w:color w:val="000000"/>
        </w:rPr>
      </w:pPr>
      <w:r>
        <w:rPr>
          <w:color w:val="000000"/>
        </w:rPr>
        <w:t>（3）</w:t>
      </w:r>
      <w:r>
        <w:rPr>
          <w:rFonts w:eastAsia="Times New Roman" w:cs="Times New Roman"/>
          <w:color w:val="000000"/>
        </w:rPr>
        <w:t>Tal</w:t>
      </w:r>
      <w:r>
        <w:rPr>
          <w:rFonts w:ascii="宋体" w:hAnsi="宋体"/>
          <w:color w:val="000000"/>
        </w:rPr>
        <w:t>是促甲状腺激素释放激素（</w:t>
      </w:r>
      <w:r>
        <w:rPr>
          <w:rFonts w:eastAsia="Times New Roman" w:cs="Times New Roman"/>
          <w:color w:val="000000"/>
        </w:rPr>
        <w:t>TRH</w:t>
      </w:r>
      <w:r>
        <w:rPr>
          <w:rFonts w:ascii="宋体" w:hAnsi="宋体"/>
          <w:color w:val="000000"/>
        </w:rPr>
        <w:t>）类似物。人体内</w:t>
      </w:r>
      <w:r>
        <w:rPr>
          <w:rFonts w:eastAsia="Times New Roman" w:cs="Times New Roman"/>
          <w:color w:val="000000"/>
        </w:rPr>
        <w:t>TRH</w:t>
      </w:r>
      <w:r>
        <w:rPr>
          <w:rFonts w:ascii="宋体" w:hAnsi="宋体"/>
          <w:color w:val="000000"/>
        </w:rPr>
        <w:t>促进</w:t>
      </w:r>
      <w:r>
        <w:rPr>
          <w:color w:val="000000"/>
        </w:rPr>
        <w:t>________</w:t>
      </w:r>
      <w:r>
        <w:rPr>
          <w:rFonts w:ascii="宋体" w:hAnsi="宋体"/>
          <w:color w:val="000000"/>
        </w:rPr>
        <w:t>分泌促甲状腺激素（</w:t>
      </w:r>
      <w:r>
        <w:rPr>
          <w:rFonts w:eastAsia="Times New Roman" w:cs="Times New Roman"/>
          <w:color w:val="000000"/>
        </w:rPr>
        <w:t>TSH</w:t>
      </w:r>
      <w:r>
        <w:rPr>
          <w:rFonts w:ascii="宋体" w:hAnsi="宋体"/>
          <w:color w:val="000000"/>
        </w:rPr>
        <w:t>），</w:t>
      </w:r>
      <w:r>
        <w:rPr>
          <w:rFonts w:eastAsia="Times New Roman" w:cs="Times New Roman"/>
          <w:color w:val="000000"/>
        </w:rPr>
        <w:t>TSH</w:t>
      </w:r>
      <w:r>
        <w:rPr>
          <w:rFonts w:ascii="宋体" w:hAnsi="宋体"/>
          <w:color w:val="000000"/>
        </w:rPr>
        <w:t>促进甲状腺分泌甲状腺激素。这些激素可通过</w:t>
      </w:r>
      <w:r>
        <w:rPr>
          <w:color w:val="000000"/>
        </w:rPr>
        <w:t>________</w:t>
      </w:r>
      <w:r>
        <w:rPr>
          <w:rFonts w:ascii="宋体" w:hAnsi="宋体"/>
          <w:color w:val="000000"/>
        </w:rPr>
        <w:t>运输，与靶细胞的受体特异结合，发挥调控作用。</w:t>
      </w:r>
    </w:p>
    <w:p w14:paraId="4A365066">
      <w:pPr>
        <w:spacing w:line="360" w:lineRule="auto"/>
        <w:jc w:val="left"/>
        <w:textAlignment w:val="center"/>
        <w:rPr>
          <w:color w:val="000000"/>
        </w:rPr>
      </w:pPr>
      <w:r>
        <w:rPr>
          <w:color w:val="000000"/>
        </w:rPr>
        <w:t>（4）</w:t>
      </w:r>
      <w:r>
        <w:rPr>
          <w:rFonts w:ascii="宋体" w:hAnsi="宋体"/>
          <w:color w:val="000000"/>
        </w:rPr>
        <w:t>根据（</w:t>
      </w:r>
      <w:r>
        <w:rPr>
          <w:rFonts w:eastAsia="Times New Roman" w:cs="Times New Roman"/>
          <w:color w:val="000000"/>
        </w:rPr>
        <w:t>3</w:t>
      </w:r>
      <w:r>
        <w:rPr>
          <w:rFonts w:ascii="宋体" w:hAnsi="宋体"/>
          <w:color w:val="000000"/>
        </w:rPr>
        <w:t>）的信息，检测发现</w:t>
      </w:r>
      <w:r>
        <w:rPr>
          <w:rFonts w:eastAsia="Times New Roman" w:cs="Times New Roman"/>
          <w:color w:val="000000"/>
        </w:rPr>
        <w:t>T</w:t>
      </w:r>
      <w:r>
        <w:rPr>
          <w:rFonts w:ascii="宋体" w:hAnsi="宋体"/>
          <w:color w:val="000000"/>
        </w:rPr>
        <w:t>细胞表达</w:t>
      </w:r>
      <w:r>
        <w:rPr>
          <w:rFonts w:eastAsia="Times New Roman" w:cs="Times New Roman"/>
          <w:color w:val="000000"/>
        </w:rPr>
        <w:t>TRH</w:t>
      </w:r>
      <w:r>
        <w:rPr>
          <w:rFonts w:ascii="宋体" w:hAnsi="宋体"/>
          <w:color w:val="000000"/>
        </w:rPr>
        <w:t>受体，树突状细胞（</w:t>
      </w:r>
      <w:r>
        <w:rPr>
          <w:rFonts w:eastAsia="Times New Roman" w:cs="Times New Roman"/>
          <w:color w:val="000000"/>
        </w:rPr>
        <w:t>DC</w:t>
      </w:r>
      <w:r>
        <w:rPr>
          <w:rFonts w:ascii="宋体" w:hAnsi="宋体"/>
          <w:color w:val="000000"/>
        </w:rPr>
        <w:t>）表达</w:t>
      </w:r>
      <w:r>
        <w:rPr>
          <w:rFonts w:eastAsia="Times New Roman" w:cs="Times New Roman"/>
          <w:color w:val="000000"/>
        </w:rPr>
        <w:t>TSH</w:t>
      </w:r>
      <w:r>
        <w:rPr>
          <w:rFonts w:ascii="宋体" w:hAnsi="宋体"/>
          <w:color w:val="000000"/>
        </w:rPr>
        <w:t>受体。综上所述，关于</w:t>
      </w:r>
      <w:r>
        <w:rPr>
          <w:rFonts w:eastAsia="Times New Roman" w:cs="Times New Roman"/>
          <w:color w:val="000000"/>
        </w:rPr>
        <w:t>Tal</w:t>
      </w:r>
      <w:r>
        <w:rPr>
          <w:rFonts w:ascii="宋体" w:hAnsi="宋体"/>
          <w:color w:val="000000"/>
        </w:rPr>
        <w:t>抗肿瘤的作用机制，提出假设：</w:t>
      </w:r>
    </w:p>
    <w:p w14:paraId="20B728A1">
      <w:pPr>
        <w:spacing w:line="360" w:lineRule="auto"/>
        <w:jc w:val="left"/>
        <w:textAlignment w:val="center"/>
        <w:rPr>
          <w:color w:val="000000"/>
        </w:rPr>
      </w:pPr>
      <w:r>
        <w:rPr>
          <w:rFonts w:ascii="宋体" w:hAnsi="宋体"/>
          <w:color w:val="000000"/>
        </w:rPr>
        <w:t>①</w:t>
      </w:r>
      <w:r>
        <w:rPr>
          <w:rFonts w:eastAsia="Times New Roman" w:cs="Times New Roman"/>
          <w:color w:val="000000"/>
        </w:rPr>
        <w:t>Tal</w:t>
      </w:r>
      <w:r>
        <w:rPr>
          <w:rFonts w:ascii="宋体" w:hAnsi="宋体"/>
          <w:color w:val="000000"/>
        </w:rPr>
        <w:t>与</w:t>
      </w:r>
      <w:r>
        <w:rPr>
          <w:color w:val="000000"/>
        </w:rPr>
        <w:t>________</w:t>
      </w:r>
      <w:r>
        <w:rPr>
          <w:rFonts w:ascii="宋体" w:hAnsi="宋体"/>
          <w:color w:val="000000"/>
        </w:rPr>
        <w:t>结合，促进</w:t>
      </w:r>
      <w:r>
        <w:rPr>
          <w:rFonts w:eastAsia="Times New Roman" w:cs="Times New Roman"/>
          <w:color w:val="000000"/>
        </w:rPr>
        <w:t>T</w:t>
      </w:r>
      <w:r>
        <w:rPr>
          <w:rFonts w:ascii="宋体" w:hAnsi="宋体"/>
          <w:color w:val="000000"/>
        </w:rPr>
        <w:t>细胞增殖及分化；</w:t>
      </w:r>
    </w:p>
    <w:p w14:paraId="2D9E7E95">
      <w:pPr>
        <w:spacing w:line="360" w:lineRule="auto"/>
        <w:jc w:val="left"/>
        <w:textAlignment w:val="center"/>
        <w:rPr>
          <w:color w:val="000000"/>
        </w:rPr>
      </w:pPr>
      <w:r>
        <w:rPr>
          <w:rFonts w:ascii="宋体" w:hAnsi="宋体"/>
          <w:color w:val="000000"/>
        </w:rPr>
        <w:t>②</w:t>
      </w:r>
      <w:r>
        <w:rPr>
          <w:rFonts w:eastAsia="Times New Roman" w:cs="Times New Roman"/>
          <w:color w:val="000000"/>
        </w:rPr>
        <w:t>Tal</w:t>
      </w:r>
      <w:r>
        <w:rPr>
          <w:rFonts w:ascii="宋体" w:hAnsi="宋体"/>
          <w:color w:val="000000"/>
        </w:rPr>
        <w:t>能促进</w:t>
      </w:r>
      <w:r>
        <w:rPr>
          <w:color w:val="000000"/>
        </w:rPr>
        <w:t>________</w:t>
      </w:r>
      <w:r>
        <w:rPr>
          <w:rFonts w:ascii="宋体" w:hAnsi="宋体"/>
          <w:color w:val="000000"/>
        </w:rPr>
        <w:t>，增强</w:t>
      </w:r>
      <w:r>
        <w:rPr>
          <w:rFonts w:eastAsia="Times New Roman" w:cs="Times New Roman"/>
          <w:color w:val="000000"/>
        </w:rPr>
        <w:t>DC</w:t>
      </w:r>
      <w:r>
        <w:rPr>
          <w:rFonts w:ascii="宋体" w:hAnsi="宋体"/>
          <w:color w:val="000000"/>
        </w:rPr>
        <w:t>的吞噬及递呈能力，激活更多的</w:t>
      </w:r>
      <w:r>
        <w:rPr>
          <w:rFonts w:eastAsia="Times New Roman" w:cs="Times New Roman"/>
          <w:color w:val="000000"/>
        </w:rPr>
        <w:t>T</w:t>
      </w:r>
      <w:r>
        <w:rPr>
          <w:rFonts w:ascii="宋体" w:hAnsi="宋体"/>
          <w:color w:val="000000"/>
        </w:rPr>
        <w:t>细胞。</w:t>
      </w:r>
    </w:p>
    <w:p w14:paraId="346AE8A8">
      <w:pPr>
        <w:spacing w:line="360" w:lineRule="auto"/>
        <w:jc w:val="left"/>
        <w:textAlignment w:val="center"/>
        <w:rPr>
          <w:color w:val="000000"/>
        </w:rPr>
      </w:pPr>
      <w:r>
        <w:rPr>
          <w:color w:val="000000"/>
        </w:rPr>
        <w:t>（5）</w:t>
      </w:r>
      <w:r>
        <w:rPr>
          <w:rFonts w:ascii="宋体" w:hAnsi="宋体"/>
          <w:color w:val="000000"/>
        </w:rPr>
        <w:t>为验证上述假设，进行下列实验：①培养</w:t>
      </w:r>
      <w:r>
        <w:rPr>
          <w:rFonts w:eastAsia="Times New Roman" w:cs="Times New Roman"/>
          <w:color w:val="000000"/>
        </w:rPr>
        <w:t>T</w:t>
      </w:r>
      <w:r>
        <w:rPr>
          <w:rFonts w:ascii="宋体" w:hAnsi="宋体"/>
          <w:color w:val="000000"/>
        </w:rPr>
        <w:t>细胞，分</w:t>
      </w:r>
      <w:r>
        <w:rPr>
          <w:rFonts w:eastAsia="Times New Roman" w:cs="Times New Roman"/>
          <w:color w:val="000000"/>
        </w:rPr>
        <w:t>3</w:t>
      </w:r>
      <w:r>
        <w:rPr>
          <w:rFonts w:ascii="宋体" w:hAnsi="宋体"/>
          <w:color w:val="000000"/>
        </w:rPr>
        <w:t>组，分别添加缓冲液、</w:t>
      </w:r>
      <w:r>
        <w:rPr>
          <w:rFonts w:eastAsia="Times New Roman" w:cs="Times New Roman"/>
          <w:color w:val="000000"/>
        </w:rPr>
        <w:t>Tal</w:t>
      </w:r>
      <w:r>
        <w:rPr>
          <w:rFonts w:ascii="宋体" w:hAnsi="宋体"/>
          <w:color w:val="000000"/>
        </w:rPr>
        <w:t>溶液和</w:t>
      </w:r>
      <w:r>
        <w:rPr>
          <w:rFonts w:eastAsia="Times New Roman" w:cs="Times New Roman"/>
          <w:color w:val="000000"/>
        </w:rPr>
        <w:t>TRH</w:t>
      </w:r>
      <w:r>
        <w:rPr>
          <w:rFonts w:ascii="宋体" w:hAnsi="宋体"/>
          <w:color w:val="000000"/>
        </w:rPr>
        <w:t>溶液，检测</w:t>
      </w:r>
      <w:r>
        <w:rPr>
          <w:color w:val="000000"/>
        </w:rPr>
        <w:t>________</w:t>
      </w:r>
      <w:r>
        <w:rPr>
          <w:rFonts w:ascii="宋体" w:hAnsi="宋体"/>
          <w:color w:val="000000"/>
        </w:rPr>
        <w:t>；②培养</w:t>
      </w:r>
      <w:r>
        <w:rPr>
          <w:rFonts w:eastAsia="Times New Roman" w:cs="Times New Roman"/>
          <w:color w:val="000000"/>
        </w:rPr>
        <w:t>DC</w:t>
      </w:r>
      <w:r>
        <w:rPr>
          <w:rFonts w:ascii="宋体" w:hAnsi="宋体"/>
          <w:color w:val="000000"/>
        </w:rPr>
        <w:t>，分</w:t>
      </w:r>
      <w:r>
        <w:rPr>
          <w:rFonts w:eastAsia="Times New Roman" w:cs="Times New Roman"/>
          <w:color w:val="000000"/>
        </w:rPr>
        <w:t>3</w:t>
      </w:r>
      <w:r>
        <w:rPr>
          <w:rFonts w:ascii="宋体" w:hAnsi="宋体"/>
          <w:color w:val="000000"/>
        </w:rPr>
        <w:t>组，分别添加</w:t>
      </w:r>
      <w:r>
        <w:rPr>
          <w:color w:val="000000"/>
        </w:rPr>
        <w:t>________</w:t>
      </w:r>
      <w:r>
        <w:rPr>
          <w:rFonts w:ascii="宋体" w:hAnsi="宋体"/>
          <w:color w:val="000000"/>
        </w:rPr>
        <w:t>，检测</w:t>
      </w:r>
      <w:r>
        <w:rPr>
          <w:rFonts w:eastAsia="Times New Roman" w:cs="Times New Roman"/>
          <w:color w:val="000000"/>
        </w:rPr>
        <w:t>DC</w:t>
      </w:r>
      <w:r>
        <w:rPr>
          <w:rFonts w:ascii="宋体" w:hAnsi="宋体"/>
          <w:color w:val="000000"/>
        </w:rPr>
        <w:t>的吞噬能力及递呈分子的表达量。</w:t>
      </w:r>
    </w:p>
    <w:p w14:paraId="046C364C">
      <w:pPr>
        <w:spacing w:line="360" w:lineRule="auto"/>
        <w:textAlignment w:val="center"/>
        <w:rPr>
          <w:color w:val="000000"/>
        </w:rPr>
      </w:pPr>
      <w:r>
        <w:rPr>
          <w:color w:val="2E75B6"/>
        </w:rPr>
        <w:t>【答案】</w:t>
      </w:r>
      <w:r>
        <w:rPr>
          <w:color w:val="000000"/>
        </w:rPr>
        <w:t xml:space="preserve">（1）    ①. </w:t>
      </w:r>
      <w:r>
        <w:rPr>
          <w:rFonts w:ascii="宋体" w:hAnsi="宋体"/>
          <w:color w:val="000000"/>
        </w:rPr>
        <w:t>免疫检查分子</w:t>
      </w:r>
      <w:r>
        <w:rPr>
          <w:color w:val="000000"/>
        </w:rPr>
        <w:t xml:space="preserve">    ②. T    </w:t>
      </w:r>
    </w:p>
    <w:p w14:paraId="466BBD1A">
      <w:pPr>
        <w:spacing w:line="360" w:lineRule="auto"/>
        <w:textAlignment w:val="center"/>
        <w:rPr>
          <w:color w:val="000000"/>
        </w:rPr>
      </w:pPr>
      <w:r>
        <w:rPr>
          <w:color w:val="000000"/>
        </w:rPr>
        <w:t xml:space="preserve">（2）    ①. 作为对照组，排除缓冲液作用的影响    ②. Tal 与免疫检查分子抗体都有抗肿瘤效果，二者联合使用可明显增强抗肿瘤效果    </w:t>
      </w:r>
    </w:p>
    <w:p w14:paraId="2E4270D4">
      <w:pPr>
        <w:spacing w:line="360" w:lineRule="auto"/>
        <w:textAlignment w:val="center"/>
        <w:rPr>
          <w:color w:val="000000"/>
        </w:rPr>
      </w:pPr>
      <w:r>
        <w:rPr>
          <w:color w:val="000000"/>
        </w:rPr>
        <w:t xml:space="preserve">（3）    ①. 垂体    ②. 体液    </w:t>
      </w:r>
    </w:p>
    <w:p w14:paraId="45EF3B73">
      <w:pPr>
        <w:spacing w:line="360" w:lineRule="auto"/>
        <w:textAlignment w:val="center"/>
        <w:rPr>
          <w:color w:val="000000"/>
        </w:rPr>
      </w:pPr>
      <w:r>
        <w:rPr>
          <w:color w:val="000000"/>
        </w:rPr>
        <w:t xml:space="preserve">（4）    ①. T细胞表面的TRH受体     ②. TSH作用于DC细胞上的受体    </w:t>
      </w:r>
    </w:p>
    <w:p w14:paraId="05C87ABB">
      <w:pPr>
        <w:spacing w:line="360" w:lineRule="auto"/>
        <w:textAlignment w:val="center"/>
        <w:rPr>
          <w:color w:val="000000"/>
        </w:rPr>
      </w:pPr>
      <w:r>
        <w:rPr>
          <w:color w:val="000000"/>
        </w:rPr>
        <w:t>（5）    ①. T细胞的数量和毒性T细胞的比例    ②. 缓冲液、Tal+TSH溶液和TSH溶液</w:t>
      </w:r>
    </w:p>
    <w:p w14:paraId="77190423">
      <w:pPr>
        <w:spacing w:line="360" w:lineRule="auto"/>
        <w:textAlignment w:val="center"/>
        <w:rPr>
          <w:color w:val="000000"/>
        </w:rPr>
      </w:pPr>
      <w:r>
        <w:rPr>
          <w:color w:val="2E75B6"/>
        </w:rPr>
        <w:t>【解析】</w:t>
      </w:r>
    </w:p>
    <w:p w14:paraId="15C0B95D">
      <w:pPr>
        <w:spacing w:line="360" w:lineRule="auto"/>
        <w:jc w:val="left"/>
        <w:textAlignment w:val="center"/>
        <w:rPr>
          <w:color w:val="000000"/>
        </w:rPr>
      </w:pPr>
      <w:r>
        <w:rPr>
          <w:color w:val="000000"/>
        </w:rPr>
        <w:t>【分析】细胞免疫过程：①被病原体（如病毒）感染的宿主细胞（靶细胞）膜表面的某些分子发生变化，细胞毒性T细胞识别变化的信号。②细胞毒性T细胞分裂并分化，形成新的细胞毒性T细胞和记忆T细胞。细胞因子能加速这一过程。③新形成的细胞毒性T细胞在体液中循环，它们可以识别并接触、裂解被同样病原体感染的靶细胞。④靶细胞裂解、死亡后，病原体暴露出来，抗体可以与之结合；或被其他细胞吞噬掉。</w:t>
      </w:r>
    </w:p>
    <w:p w14:paraId="1D93E800">
      <w:pPr>
        <w:spacing w:line="360" w:lineRule="auto"/>
        <w:jc w:val="left"/>
        <w:textAlignment w:val="center"/>
        <w:rPr>
          <w:color w:val="000000"/>
        </w:rPr>
      </w:pPr>
      <w:r>
        <w:rPr>
          <w:color w:val="000000"/>
        </w:rPr>
        <w:t>【小问1详解】</w:t>
      </w:r>
    </w:p>
    <w:p w14:paraId="4E37F8DA">
      <w:pPr>
        <w:spacing w:line="360" w:lineRule="auto"/>
        <w:jc w:val="left"/>
        <w:textAlignment w:val="center"/>
        <w:rPr>
          <w:color w:val="000000"/>
        </w:rPr>
      </w:pPr>
      <w:r>
        <w:rPr>
          <w:color w:val="000000"/>
        </w:rPr>
        <w:t>肿瘤细胞表达能与免疫检查分子特异结合的配体，抑制了T细胞的识别，从而实现免疫逃逸。免疫检查分子抗体的作用是阻断肿瘤细胞与免疫细胞的结合。以</w:t>
      </w:r>
      <w:r>
        <w:rPr>
          <w:rFonts w:ascii="宋体" w:hAnsi="宋体"/>
          <w:color w:val="000000"/>
        </w:rPr>
        <w:t>免疫检查分子</w:t>
      </w:r>
      <w:r>
        <w:rPr>
          <w:color w:val="000000"/>
        </w:rPr>
        <w:t>为抗原制备的免疫检查分子抗体，可阻断肿瘤细胞与 T 细胞的结合，解除肿瘤细胞对T细胞的抑制。</w:t>
      </w:r>
    </w:p>
    <w:p w14:paraId="5452AD85">
      <w:pPr>
        <w:spacing w:line="360" w:lineRule="auto"/>
        <w:jc w:val="left"/>
        <w:textAlignment w:val="center"/>
        <w:rPr>
          <w:color w:val="000000"/>
        </w:rPr>
      </w:pPr>
      <w:r>
        <w:rPr>
          <w:color w:val="000000"/>
        </w:rPr>
        <w:t>【小问2详解】</w:t>
      </w:r>
    </w:p>
    <w:p w14:paraId="02D7977E">
      <w:pPr>
        <w:spacing w:line="360" w:lineRule="auto"/>
        <w:jc w:val="left"/>
        <w:textAlignment w:val="center"/>
        <w:rPr>
          <w:color w:val="000000"/>
        </w:rPr>
      </w:pPr>
      <w:r>
        <w:rPr>
          <w:color w:val="000000"/>
        </w:rPr>
        <w:t>设置缓冲液组的作用是作为对照组，用于排除其他无关因素对实验结果的干扰，从而更准确地评估Tal与免疫检查分子抗体的联合抗肿瘤效应。据图2可知，与缓冲液组相比，免疫检查分子抗体组、Tal组和Tal +免疫检查分子抗体组的肿瘤体积都有所减小，其中Tal +免疫检查分子抗体组的肿瘤体积减小最为明显。故得出结论：Tal 与免疫检查分子抗体都有抗肿瘤效果，二者联合使用可明显增强抗肿瘤效果。</w:t>
      </w:r>
    </w:p>
    <w:p w14:paraId="23DB7DE3">
      <w:pPr>
        <w:spacing w:line="360" w:lineRule="auto"/>
        <w:jc w:val="left"/>
        <w:textAlignment w:val="center"/>
        <w:rPr>
          <w:color w:val="000000"/>
        </w:rPr>
      </w:pPr>
      <w:r>
        <w:rPr>
          <w:color w:val="000000"/>
        </w:rPr>
        <w:t>【小问3详解】</w:t>
      </w:r>
    </w:p>
    <w:p w14:paraId="36794163">
      <w:pPr>
        <w:spacing w:line="360" w:lineRule="auto"/>
        <w:jc w:val="left"/>
        <w:textAlignment w:val="center"/>
        <w:rPr>
          <w:color w:val="000000"/>
        </w:rPr>
      </w:pPr>
      <w:r>
        <w:rPr>
          <w:color w:val="000000"/>
        </w:rPr>
        <w:t>人体内TRH促进垂体分泌促甲状腺激素（TSH），TSH促进甲状腺分泌甲状腺激素。这些激素可通过体液运输，与靶细胞的受体特异结合，发挥调控作用。</w:t>
      </w:r>
    </w:p>
    <w:p w14:paraId="64CE4E3A">
      <w:pPr>
        <w:spacing w:line="360" w:lineRule="auto"/>
        <w:jc w:val="left"/>
        <w:textAlignment w:val="center"/>
        <w:rPr>
          <w:color w:val="000000"/>
        </w:rPr>
      </w:pPr>
      <w:r>
        <w:rPr>
          <w:color w:val="000000"/>
        </w:rPr>
        <w:t>【小问4详解】</w:t>
      </w:r>
    </w:p>
    <w:p w14:paraId="599BEA0D">
      <w:pPr>
        <w:spacing w:line="360" w:lineRule="auto"/>
        <w:jc w:val="left"/>
        <w:textAlignment w:val="center"/>
        <w:rPr>
          <w:color w:val="000000"/>
        </w:rPr>
      </w:pPr>
      <w:r>
        <w:rPr>
          <w:color w:val="000000"/>
        </w:rPr>
        <w:t>① Tal与T细胞表面的TRH受体结合，促进T细胞增殖及分化。因为受体与相应配体结合才能发挥作用，而题目中已知T细胞表达TRH受体，所以推测Tal可能与该受体结合。</w:t>
      </w:r>
    </w:p>
    <w:p w14:paraId="4D6ECC8A">
      <w:pPr>
        <w:spacing w:line="360" w:lineRule="auto"/>
        <w:jc w:val="left"/>
        <w:textAlignment w:val="center"/>
        <w:rPr>
          <w:color w:val="000000"/>
        </w:rPr>
      </w:pPr>
      <w:r>
        <w:rPr>
          <w:color w:val="000000"/>
        </w:rPr>
        <w:t>②Tal能促进TSH作用于DC细胞上的受体，增强DC的吞噬及递呈能力，激活更多的T细胞。已知DC表达TSH受体，所以推测TSH作用于DC细胞上的受体。</w:t>
      </w:r>
    </w:p>
    <w:p w14:paraId="2EA99F7A">
      <w:pPr>
        <w:spacing w:line="360" w:lineRule="auto"/>
        <w:jc w:val="left"/>
        <w:textAlignment w:val="center"/>
        <w:rPr>
          <w:color w:val="000000"/>
        </w:rPr>
      </w:pPr>
      <w:r>
        <w:rPr>
          <w:color w:val="000000"/>
        </w:rPr>
        <w:t>【小问5详解】</w:t>
      </w:r>
    </w:p>
    <w:p w14:paraId="3C57E0E4">
      <w:pPr>
        <w:spacing w:line="360" w:lineRule="auto"/>
        <w:jc w:val="left"/>
        <w:textAlignment w:val="center"/>
        <w:rPr>
          <w:color w:val="000000"/>
        </w:rPr>
      </w:pPr>
      <w:r>
        <w:rPr>
          <w:color w:val="000000"/>
        </w:rPr>
        <w:t>① 培养T细胞，分3组，分别添加缓冲液、Tal溶液和TRH溶液，检测T细胞的增殖及分化情况，即T细胞的数量和毒性T细胞的比例。通过对比添加不同物质后T细胞的数量和毒性T细胞的比例，来验证Tal与TRH受体结合促进T细胞增殖及分化的假设。</w:t>
      </w:r>
    </w:p>
    <w:p w14:paraId="125B4EF1">
      <w:pPr>
        <w:spacing w:line="360" w:lineRule="auto"/>
        <w:jc w:val="left"/>
        <w:textAlignment w:val="center"/>
        <w:rPr>
          <w:color w:val="000000"/>
        </w:rPr>
      </w:pPr>
      <w:r>
        <w:rPr>
          <w:color w:val="000000"/>
        </w:rPr>
        <w:t>② 培养 DC，分3组，分别添加缓冲液、Tal+TSH 溶液和 TSH 溶液， 检测 DC 的吞噬能力及递呈分子的表达量。通过对比添加不同物质后 DC 的相关指标，来验证 Tal 促进 TSH 作用于 DC 细胞上的受体，从而增强其功能的假设。 第一组:添加缓冲液的组作为对照组。 第二组:添加 Tal+TSH 溶液的组，观察其对 DC 功能的影响。 第三组:添加 TSH 溶液的组，用于与添加 Tal+TSH 溶液的组对比，以确定Tal是 否促进 TSH 作用于 DC 细胞。</w:t>
      </w:r>
    </w:p>
    <w:p w14:paraId="53F02B4C">
      <w:pPr>
        <w:spacing w:line="360" w:lineRule="auto"/>
        <w:jc w:val="left"/>
        <w:textAlignment w:val="center"/>
        <w:rPr>
          <w:color w:val="000000"/>
        </w:rPr>
      </w:pPr>
      <w:r>
        <w:rPr>
          <w:color w:val="000000"/>
        </w:rPr>
        <w:t xml:space="preserve">23. </w:t>
      </w:r>
      <w:r>
        <w:rPr>
          <w:rFonts w:ascii="宋体" w:hAnsi="宋体"/>
          <w:color w:val="000000"/>
        </w:rPr>
        <w:t>为了高效纯化超氧化物歧化酶（</w:t>
      </w:r>
      <w:r>
        <w:rPr>
          <w:rFonts w:eastAsia="Times New Roman" w:cs="Times New Roman"/>
          <w:color w:val="000000"/>
        </w:rPr>
        <w:t>SOD</w:t>
      </w:r>
      <w:r>
        <w:rPr>
          <w:rFonts w:ascii="宋体" w:hAnsi="宋体"/>
          <w:color w:val="000000"/>
        </w:rPr>
        <w:t>），科研人员将</w:t>
      </w:r>
      <w:r>
        <w:rPr>
          <w:rFonts w:eastAsia="Times New Roman" w:cs="Times New Roman"/>
          <w:color w:val="000000"/>
        </w:rPr>
        <w:t>ELP</w:t>
      </w:r>
      <w:r>
        <w:rPr>
          <w:color w:val="000000"/>
          <w:vertAlign w:val="subscript"/>
        </w:rPr>
        <w:t>50</w:t>
      </w:r>
      <w:r>
        <w:rPr>
          <w:rFonts w:ascii="宋体" w:hAnsi="宋体"/>
          <w:color w:val="000000"/>
        </w:rPr>
        <w:t>片段插入</w:t>
      </w:r>
      <w:r>
        <w:rPr>
          <w:rFonts w:eastAsia="Times New Roman" w:cs="Times New Roman"/>
          <w:color w:val="000000"/>
        </w:rPr>
        <w:t>pET-SOD</w:t>
      </w:r>
      <w:r>
        <w:rPr>
          <w:rFonts w:ascii="宋体" w:hAnsi="宋体"/>
          <w:color w:val="000000"/>
        </w:rPr>
        <w:t>构建重组质粒</w:t>
      </w:r>
      <w:r>
        <w:rPr>
          <w:rFonts w:eastAsia="Times New Roman" w:cs="Times New Roman"/>
          <w:color w:val="000000"/>
        </w:rPr>
        <w:t>pET-SOD-ELP</w:t>
      </w:r>
      <w:r>
        <w:rPr>
          <w:color w:val="000000"/>
          <w:vertAlign w:val="subscript"/>
        </w:rPr>
        <w:t>50</w:t>
      </w:r>
      <w:r>
        <w:rPr>
          <w:rFonts w:ascii="宋体" w:hAnsi="宋体"/>
          <w:color w:val="000000"/>
        </w:rPr>
        <w:t>，以融合表达</w:t>
      </w:r>
      <w:r>
        <w:rPr>
          <w:rFonts w:eastAsia="Times New Roman" w:cs="Times New Roman"/>
          <w:color w:val="000000"/>
        </w:rPr>
        <w:t>SOD-ELP</w:t>
      </w:r>
      <w:r>
        <w:rPr>
          <w:color w:val="000000"/>
          <w:vertAlign w:val="subscript"/>
        </w:rPr>
        <w:t>50</w:t>
      </w:r>
      <w:r>
        <w:rPr>
          <w:rFonts w:ascii="宋体" w:hAnsi="宋体"/>
          <w:color w:val="000000"/>
        </w:rPr>
        <w:t>蛋白，过程如图</w:t>
      </w:r>
      <w:r>
        <w:rPr>
          <w:rFonts w:eastAsia="Times New Roman" w:cs="Times New Roman"/>
          <w:color w:val="000000"/>
        </w:rPr>
        <w:t>1</w:t>
      </w:r>
      <w:r>
        <w:rPr>
          <w:rFonts w:ascii="宋体" w:hAnsi="宋体"/>
          <w:color w:val="000000"/>
        </w:rPr>
        <w:t>。其中，</w:t>
      </w:r>
      <w:r>
        <w:rPr>
          <w:rFonts w:eastAsia="Times New Roman" w:cs="Times New Roman"/>
          <w:color w:val="000000"/>
        </w:rPr>
        <w:t>ELP</w:t>
      </w:r>
      <w:r>
        <w:rPr>
          <w:color w:val="000000"/>
          <w:vertAlign w:val="subscript"/>
        </w:rPr>
        <w:t>50</w:t>
      </w:r>
      <w:r>
        <w:rPr>
          <w:rFonts w:ascii="宋体" w:hAnsi="宋体"/>
          <w:color w:val="000000"/>
        </w:rPr>
        <w:t>是由人工合成的</w:t>
      </w:r>
      <w:r>
        <w:rPr>
          <w:rFonts w:eastAsia="Times New Roman" w:cs="Times New Roman"/>
          <w:color w:val="000000"/>
        </w:rPr>
        <w:t>DNA</w:t>
      </w:r>
      <w:r>
        <w:rPr>
          <w:rFonts w:ascii="宋体" w:hAnsi="宋体"/>
          <w:color w:val="000000"/>
        </w:rPr>
        <w:t>片段，序列为：限制酶</w:t>
      </w:r>
      <w:r>
        <w:rPr>
          <w:rFonts w:eastAsia="Times New Roman" w:cs="Times New Roman"/>
          <w:color w:val="000000"/>
        </w:rPr>
        <w:t>a</w:t>
      </w:r>
      <w:r>
        <w:rPr>
          <w:rFonts w:ascii="宋体" w:hAnsi="宋体"/>
          <w:color w:val="000000"/>
        </w:rPr>
        <w:t>识别序列</w:t>
      </w:r>
      <w:r>
        <w:rPr>
          <w:rFonts w:eastAsia="Times New Roman" w:cs="Times New Roman"/>
          <w:color w:val="000000"/>
        </w:rPr>
        <w:t>-</w:t>
      </w:r>
      <w:r>
        <w:rPr>
          <w:rFonts w:ascii="宋体" w:hAnsi="宋体"/>
          <w:color w:val="000000"/>
        </w:rPr>
        <w:t>（</w:t>
      </w:r>
      <w:r>
        <w:rPr>
          <w:rFonts w:eastAsia="Times New Roman" w:cs="Times New Roman"/>
          <w:color w:val="000000"/>
        </w:rPr>
        <w:t>GTTCCTGGTGTTGGC</w:t>
      </w:r>
      <w:r>
        <w:rPr>
          <w:rFonts w:ascii="宋体" w:hAnsi="宋体"/>
          <w:color w:val="000000"/>
        </w:rPr>
        <w:t>）</w:t>
      </w:r>
      <w:r>
        <w:rPr>
          <w:rFonts w:eastAsia="Times New Roman" w:cs="Times New Roman"/>
          <w:color w:val="000000"/>
        </w:rPr>
        <w:t>50-</w:t>
      </w:r>
      <w:r>
        <w:rPr>
          <w:rFonts w:ascii="宋体" w:hAnsi="宋体"/>
          <w:color w:val="000000"/>
        </w:rPr>
        <w:t>限制酶</w:t>
      </w:r>
      <w:r>
        <w:rPr>
          <w:rFonts w:eastAsia="Times New Roman" w:cs="Times New Roman"/>
          <w:color w:val="000000"/>
        </w:rPr>
        <w:t>b</w:t>
      </w:r>
      <w:r>
        <w:rPr>
          <w:rFonts w:ascii="宋体" w:hAnsi="宋体"/>
          <w:color w:val="000000"/>
        </w:rPr>
        <w:t>识别序列，</w:t>
      </w:r>
      <w:r>
        <w:rPr>
          <w:rFonts w:eastAsia="Times New Roman" w:cs="Times New Roman"/>
          <w:color w:val="000000"/>
        </w:rPr>
        <w:t>50</w:t>
      </w:r>
      <w:r>
        <w:rPr>
          <w:rFonts w:ascii="宋体" w:hAnsi="宋体"/>
          <w:color w:val="000000"/>
        </w:rPr>
        <w:t>为重复次数。请回答下列问题：</w:t>
      </w:r>
    </w:p>
    <w:p w14:paraId="3FB9E1D8">
      <w:pPr>
        <w:spacing w:line="360" w:lineRule="auto"/>
        <w:jc w:val="center"/>
        <w:textAlignment w:val="center"/>
        <w:rPr>
          <w:color w:val="000000"/>
        </w:rPr>
      </w:pPr>
      <w:r>
        <w:rPr>
          <w:color w:val="000000"/>
        </w:rPr>
        <w:drawing>
          <wp:inline distT="0" distB="0" distL="0" distR="0">
            <wp:extent cx="5238750" cy="2243455"/>
            <wp:effectExtent l="0" t="0" r="0" b="0"/>
            <wp:docPr id="100031" name="图片 100031"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VMgmG0BWFcvNAx1ODbqMbQ=="/>
                    <pic:cNvPicPr>
                      <a:picLocks noChangeAspect="1"/>
                    </pic:cNvPicPr>
                  </pic:nvPicPr>
                  <pic:blipFill>
                    <a:blip r:embed="rId20"/>
                    <a:stretch>
                      <a:fillRect/>
                    </a:stretch>
                  </pic:blipFill>
                  <pic:spPr>
                    <a:xfrm>
                      <a:off x="0" y="0"/>
                      <a:ext cx="5238750" cy="2243693"/>
                    </a:xfrm>
                    <a:prstGeom prst="rect">
                      <a:avLst/>
                    </a:prstGeom>
                  </pic:spPr>
                </pic:pic>
              </a:graphicData>
            </a:graphic>
          </wp:inline>
        </w:drawing>
      </w:r>
    </w:p>
    <w:p w14:paraId="5919F023">
      <w:pPr>
        <w:spacing w:line="360" w:lineRule="auto"/>
        <w:jc w:val="left"/>
        <w:textAlignment w:val="center"/>
        <w:rPr>
          <w:color w:val="000000"/>
        </w:rPr>
      </w:pPr>
      <w:r>
        <w:rPr>
          <w:color w:val="000000"/>
        </w:rPr>
        <w:t>（1）</w:t>
      </w:r>
      <w:r>
        <w:rPr>
          <w:rFonts w:ascii="宋体" w:hAnsi="宋体"/>
          <w:color w:val="000000"/>
        </w:rPr>
        <w:t>步骤①双酶切时，需使用的限制酶</w:t>
      </w:r>
      <w:r>
        <w:rPr>
          <w:rFonts w:eastAsia="Times New Roman" w:cs="Times New Roman"/>
          <w:color w:val="000000"/>
        </w:rPr>
        <w:t>a</w:t>
      </w:r>
      <w:r>
        <w:rPr>
          <w:rFonts w:ascii="宋体" w:hAnsi="宋体"/>
          <w:color w:val="000000"/>
        </w:rPr>
        <w:t>和限制酶</w:t>
      </w:r>
      <w:r>
        <w:rPr>
          <w:rFonts w:eastAsia="Times New Roman" w:cs="Times New Roman"/>
          <w:color w:val="000000"/>
        </w:rPr>
        <w:t>b</w:t>
      </w:r>
      <w:r>
        <w:rPr>
          <w:rFonts w:ascii="宋体" w:hAnsi="宋体"/>
          <w:color w:val="000000"/>
        </w:rPr>
        <w:t>分别是</w:t>
      </w:r>
      <w:r>
        <w:rPr>
          <w:color w:val="000000"/>
        </w:rPr>
        <w:t>________</w:t>
      </w:r>
      <w:r>
        <w:rPr>
          <w:rFonts w:ascii="宋体" w:hAnsi="宋体"/>
          <w:color w:val="000000"/>
        </w:rPr>
        <w:t>。</w:t>
      </w:r>
    </w:p>
    <w:p w14:paraId="531E524B">
      <w:pPr>
        <w:spacing w:line="360" w:lineRule="auto"/>
        <w:jc w:val="left"/>
        <w:textAlignment w:val="center"/>
        <w:rPr>
          <w:color w:val="000000"/>
        </w:rPr>
      </w:pPr>
      <w:r>
        <w:rPr>
          <w:color w:val="000000"/>
        </w:rPr>
        <w:t>（2）</w:t>
      </w:r>
      <w:r>
        <w:rPr>
          <w:rFonts w:ascii="宋体" w:hAnsi="宋体"/>
          <w:color w:val="000000"/>
        </w:rPr>
        <w:t>步骤②转化时，科研人员常用</w:t>
      </w:r>
      <w:r>
        <w:rPr>
          <w:color w:val="000000"/>
        </w:rPr>
        <w:t>________</w:t>
      </w:r>
      <w:r>
        <w:rPr>
          <w:rFonts w:ascii="宋体" w:hAnsi="宋体"/>
          <w:color w:val="000000"/>
        </w:rPr>
        <w:t>处理大肠杆菌，使细胞处于感受态；转化后的大肠杆菌采用含有</w:t>
      </w:r>
      <w:r>
        <w:rPr>
          <w:color w:val="000000"/>
        </w:rPr>
        <w:t>________</w:t>
      </w:r>
      <w:r>
        <w:rPr>
          <w:rFonts w:ascii="宋体" w:hAnsi="宋体"/>
          <w:color w:val="000000"/>
        </w:rPr>
        <w:t>的培养基进行筛选。用</w:t>
      </w:r>
      <w:r>
        <w:rPr>
          <w:rFonts w:eastAsia="Times New Roman" w:cs="Times New Roman"/>
          <w:color w:val="000000"/>
        </w:rPr>
        <w:t>PCR</w:t>
      </w:r>
      <w:r>
        <w:rPr>
          <w:rFonts w:ascii="宋体" w:hAnsi="宋体"/>
          <w:color w:val="000000"/>
        </w:rPr>
        <w:t>技术筛选成功导入</w:t>
      </w:r>
      <w:r>
        <w:rPr>
          <w:rFonts w:eastAsia="Times New Roman" w:cs="Times New Roman"/>
          <w:color w:val="000000"/>
        </w:rPr>
        <w:t>pET-SOD-ELP</w:t>
      </w:r>
      <w:r>
        <w:rPr>
          <w:color w:val="000000"/>
          <w:vertAlign w:val="subscript"/>
        </w:rPr>
        <w:t>50</w:t>
      </w:r>
      <w:r>
        <w:rPr>
          <w:rFonts w:ascii="宋体" w:hAnsi="宋体"/>
          <w:color w:val="000000"/>
        </w:rPr>
        <w:t>的大肠杆菌，应选用的一对引物是</w:t>
      </w:r>
      <w:r>
        <w:rPr>
          <w:color w:val="000000"/>
        </w:rPr>
        <w:t>________</w:t>
      </w:r>
      <w:r>
        <w:rPr>
          <w:rFonts w:ascii="宋体" w:hAnsi="宋体"/>
          <w:color w:val="000000"/>
        </w:rPr>
        <w:t>。</w:t>
      </w:r>
    </w:p>
    <w:p w14:paraId="4D47F072">
      <w:pPr>
        <w:spacing w:line="360" w:lineRule="auto"/>
        <w:jc w:val="left"/>
        <w:textAlignment w:val="center"/>
        <w:rPr>
          <w:color w:val="000000"/>
        </w:rPr>
      </w:pPr>
      <w:r>
        <w:rPr>
          <w:color w:val="000000"/>
        </w:rPr>
        <w:t>（3）</w:t>
      </w:r>
      <w:r>
        <w:rPr>
          <w:rFonts w:ascii="宋体" w:hAnsi="宋体"/>
          <w:color w:val="000000"/>
        </w:rPr>
        <w:t>步骤③大肠杆菌中</w:t>
      </w:r>
      <w:r>
        <w:rPr>
          <w:rFonts w:eastAsia="Times New Roman" w:cs="Times New Roman"/>
          <w:color w:val="000000"/>
        </w:rPr>
        <w:t>RNA</w:t>
      </w:r>
      <w:r>
        <w:rPr>
          <w:rFonts w:ascii="宋体" w:hAnsi="宋体"/>
          <w:color w:val="000000"/>
        </w:rPr>
        <w:t>聚合酶与</w:t>
      </w:r>
      <w:r>
        <w:rPr>
          <w:color w:val="000000"/>
        </w:rPr>
        <w:t>________</w:t>
      </w:r>
      <w:r>
        <w:rPr>
          <w:rFonts w:ascii="宋体" w:hAnsi="宋体"/>
          <w:color w:val="000000"/>
        </w:rPr>
        <w:t>结合，驱动转录，翻译</w:t>
      </w:r>
      <w:r>
        <w:rPr>
          <w:rFonts w:eastAsia="Times New Roman" w:cs="Times New Roman"/>
          <w:color w:val="000000"/>
        </w:rPr>
        <w:t>SOD-ELP</w:t>
      </w:r>
      <w:r>
        <w:rPr>
          <w:color w:val="000000"/>
          <w:vertAlign w:val="subscript"/>
        </w:rPr>
        <w:t>50</w:t>
      </w:r>
      <w:r>
        <w:rPr>
          <w:rFonts w:ascii="宋体" w:hAnsi="宋体"/>
          <w:color w:val="000000"/>
        </w:rPr>
        <w:t>蛋白。已知蛋白质中氨基酸残基的平均相对分子质量约为</w:t>
      </w:r>
      <w:r>
        <w:rPr>
          <w:rFonts w:eastAsia="Times New Roman" w:cs="Times New Roman"/>
          <w:color w:val="000000"/>
        </w:rPr>
        <w:t>0.11kDa</w:t>
      </w:r>
      <w:r>
        <w:rPr>
          <w:rFonts w:ascii="宋体" w:hAnsi="宋体"/>
          <w:color w:val="000000"/>
        </w:rPr>
        <w:t>，将表达的蛋白先进行凝胶电泳，然后用</w:t>
      </w:r>
      <w:r>
        <w:rPr>
          <w:rFonts w:eastAsia="Times New Roman" w:cs="Times New Roman"/>
          <w:color w:val="000000"/>
        </w:rPr>
        <w:t>SOD</w:t>
      </w:r>
      <w:r>
        <w:rPr>
          <w:rFonts w:ascii="宋体" w:hAnsi="宋体"/>
          <w:color w:val="000000"/>
        </w:rPr>
        <w:t>抗体进行杂交，显示的条带应是</w:t>
      </w:r>
      <w:r>
        <w:rPr>
          <w:color w:val="000000"/>
        </w:rPr>
        <w:t>________</w:t>
      </w:r>
      <w:r>
        <w:rPr>
          <w:rFonts w:ascii="宋体" w:hAnsi="宋体"/>
          <w:color w:val="000000"/>
        </w:rPr>
        <w:t>（从图</w:t>
      </w:r>
      <w:r>
        <w:rPr>
          <w:rFonts w:eastAsia="Times New Roman" w:cs="Times New Roman"/>
          <w:color w:val="000000"/>
        </w:rPr>
        <w:t>2</w:t>
      </w:r>
      <w:r>
        <w:rPr>
          <w:rFonts w:ascii="宋体" w:hAnsi="宋体"/>
          <w:color w:val="000000"/>
        </w:rPr>
        <w:t>的“</w:t>
      </w:r>
      <w:r>
        <w:rPr>
          <w:rFonts w:eastAsia="Times New Roman" w:cs="Times New Roman"/>
          <w:color w:val="000000"/>
        </w:rPr>
        <w:t>A~D</w:t>
      </w:r>
      <w:r>
        <w:rPr>
          <w:rFonts w:ascii="宋体" w:hAnsi="宋体"/>
          <w:color w:val="000000"/>
        </w:rPr>
        <w:t>”中选填）。</w:t>
      </w:r>
    </w:p>
    <w:p w14:paraId="5BE02027">
      <w:pPr>
        <w:spacing w:line="360" w:lineRule="auto"/>
        <w:jc w:val="center"/>
        <w:textAlignment w:val="center"/>
        <w:rPr>
          <w:color w:val="000000"/>
        </w:rPr>
      </w:pPr>
      <w:r>
        <w:rPr>
          <w:color w:val="000000"/>
        </w:rPr>
        <w:drawing>
          <wp:inline distT="0" distB="0" distL="0" distR="0">
            <wp:extent cx="1362075" cy="2066925"/>
            <wp:effectExtent l="0" t="0" r="0" b="0"/>
            <wp:docPr id="100033" name="图片 100033"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VMgmG0BWFcvNAx1ODbqMbQ=="/>
                    <pic:cNvPicPr>
                      <a:picLocks noChangeAspect="1"/>
                    </pic:cNvPicPr>
                  </pic:nvPicPr>
                  <pic:blipFill>
                    <a:blip r:embed="rId21"/>
                    <a:stretch>
                      <a:fillRect/>
                    </a:stretch>
                  </pic:blipFill>
                  <pic:spPr>
                    <a:xfrm>
                      <a:off x="0" y="0"/>
                      <a:ext cx="1362075" cy="2066925"/>
                    </a:xfrm>
                    <a:prstGeom prst="rect">
                      <a:avLst/>
                    </a:prstGeom>
                  </pic:spPr>
                </pic:pic>
              </a:graphicData>
            </a:graphic>
          </wp:inline>
        </w:drawing>
      </w:r>
    </w:p>
    <w:p w14:paraId="403E50BC">
      <w:pPr>
        <w:spacing w:line="360" w:lineRule="auto"/>
        <w:jc w:val="left"/>
        <w:textAlignment w:val="center"/>
        <w:rPr>
          <w:color w:val="000000"/>
        </w:rPr>
      </w:pPr>
      <w:r>
        <w:rPr>
          <w:color w:val="000000"/>
        </w:rPr>
        <w:t>（4）</w:t>
      </w:r>
      <w:r>
        <w:rPr>
          <w:rFonts w:ascii="宋体" w:hAnsi="宋体"/>
          <w:color w:val="000000"/>
        </w:rPr>
        <w:t>步骤④为探寻高效纯化</w:t>
      </w:r>
      <w:r>
        <w:rPr>
          <w:rFonts w:eastAsia="Times New Roman" w:cs="Times New Roman"/>
          <w:color w:val="000000"/>
        </w:rPr>
        <w:t>SOD-ELP</w:t>
      </w:r>
      <w:r>
        <w:rPr>
          <w:color w:val="000000"/>
          <w:vertAlign w:val="subscript"/>
        </w:rPr>
        <w:t>50</w:t>
      </w:r>
      <w:r>
        <w:rPr>
          <w:rFonts w:ascii="宋体" w:hAnsi="宋体"/>
          <w:color w:val="000000"/>
        </w:rPr>
        <w:t>蛋白的方法，科研人员研究了温度、</w:t>
      </w:r>
      <w:r>
        <w:rPr>
          <w:rFonts w:eastAsia="Times New Roman" w:cs="Times New Roman"/>
          <w:color w:val="000000"/>
        </w:rPr>
        <w:t>NaCl</w:t>
      </w:r>
      <w:r>
        <w:rPr>
          <w:rFonts w:ascii="宋体" w:hAnsi="宋体"/>
          <w:color w:val="000000"/>
        </w:rPr>
        <w:t>对</w:t>
      </w:r>
      <w:r>
        <w:rPr>
          <w:rFonts w:eastAsia="Times New Roman" w:cs="Times New Roman"/>
          <w:color w:val="000000"/>
        </w:rPr>
        <w:t>SOD-ELP</w:t>
      </w:r>
      <w:r>
        <w:rPr>
          <w:color w:val="000000"/>
          <w:vertAlign w:val="subscript"/>
        </w:rPr>
        <w:t>50</w:t>
      </w:r>
      <w:r>
        <w:rPr>
          <w:rFonts w:ascii="宋体" w:hAnsi="宋体"/>
          <w:color w:val="000000"/>
        </w:rPr>
        <w:t>蛋白纯化效果的影响，部分结果如图</w:t>
      </w:r>
      <w:r>
        <w:rPr>
          <w:rFonts w:eastAsia="Times New Roman" w:cs="Times New Roman"/>
          <w:color w:val="000000"/>
        </w:rPr>
        <w:t>3</w:t>
      </w:r>
      <w:r>
        <w:rPr>
          <w:rFonts w:ascii="宋体" w:hAnsi="宋体"/>
          <w:color w:val="000000"/>
        </w:rPr>
        <w:t>。</w:t>
      </w:r>
    </w:p>
    <w:p w14:paraId="31AC0A99">
      <w:pPr>
        <w:spacing w:line="360" w:lineRule="auto"/>
        <w:jc w:val="center"/>
        <w:textAlignment w:val="center"/>
        <w:rPr>
          <w:color w:val="000000"/>
        </w:rPr>
      </w:pPr>
      <w:r>
        <w:rPr>
          <w:color w:val="000000"/>
        </w:rPr>
        <w:drawing>
          <wp:inline distT="0" distB="0" distL="0" distR="0">
            <wp:extent cx="3762375" cy="3352800"/>
            <wp:effectExtent l="0" t="0" r="0" b="0"/>
            <wp:docPr id="100035" name="图片 100035"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VMgmG0BWFcvNAx1ODbqMbQ=="/>
                    <pic:cNvPicPr>
                      <a:picLocks noChangeAspect="1"/>
                    </pic:cNvPicPr>
                  </pic:nvPicPr>
                  <pic:blipFill>
                    <a:blip r:embed="rId22"/>
                    <a:stretch>
                      <a:fillRect/>
                    </a:stretch>
                  </pic:blipFill>
                  <pic:spPr>
                    <a:xfrm>
                      <a:off x="0" y="0"/>
                      <a:ext cx="3762375" cy="3352800"/>
                    </a:xfrm>
                    <a:prstGeom prst="rect">
                      <a:avLst/>
                    </a:prstGeom>
                  </pic:spPr>
                </pic:pic>
              </a:graphicData>
            </a:graphic>
          </wp:inline>
        </w:drawing>
      </w:r>
    </w:p>
    <w:p w14:paraId="301F624E">
      <w:pPr>
        <w:spacing w:line="360" w:lineRule="auto"/>
        <w:jc w:val="left"/>
        <w:textAlignment w:val="center"/>
        <w:rPr>
          <w:color w:val="000000"/>
        </w:rPr>
      </w:pPr>
      <w:r>
        <w:rPr>
          <w:rFonts w:ascii="宋体" w:hAnsi="宋体"/>
          <w:color w:val="000000"/>
        </w:rPr>
        <w:t>（ⅰ）</w:t>
      </w:r>
      <w:r>
        <w:rPr>
          <w:rFonts w:eastAsia="Times New Roman" w:cs="Times New Roman"/>
          <w:color w:val="000000"/>
        </w:rPr>
        <w:t>20</w:t>
      </w:r>
      <w:r>
        <w:rPr>
          <w:rFonts w:ascii="宋体" w:hAnsi="宋体"/>
          <w:color w:val="000000"/>
        </w:rPr>
        <w:t>℃时，加入</w:t>
      </w:r>
      <w:r>
        <w:rPr>
          <w:rFonts w:eastAsia="Times New Roman" w:cs="Times New Roman"/>
          <w:color w:val="000000"/>
        </w:rPr>
        <w:t>NaCl</w:t>
      </w:r>
      <w:r>
        <w:rPr>
          <w:rFonts w:ascii="宋体" w:hAnsi="宋体"/>
          <w:color w:val="000000"/>
        </w:rPr>
        <w:t>后实验结果是</w:t>
      </w:r>
      <w:r>
        <w:rPr>
          <w:color w:val="000000"/>
        </w:rPr>
        <w:t>________</w:t>
      </w:r>
      <w:r>
        <w:rPr>
          <w:rFonts w:ascii="宋体" w:hAnsi="宋体"/>
          <w:color w:val="000000"/>
        </w:rPr>
        <w:t>。</w:t>
      </w:r>
    </w:p>
    <w:p w14:paraId="3F0B1231">
      <w:pPr>
        <w:spacing w:line="360" w:lineRule="auto"/>
        <w:jc w:val="left"/>
        <w:textAlignment w:val="center"/>
        <w:rPr>
          <w:color w:val="000000"/>
        </w:rPr>
      </w:pPr>
      <w:r>
        <w:rPr>
          <w:rFonts w:ascii="宋体" w:hAnsi="宋体"/>
          <w:color w:val="000000"/>
        </w:rPr>
        <w:t>（ⅱ）</w:t>
      </w:r>
      <w:r>
        <w:rPr>
          <w:rFonts w:eastAsia="Times New Roman" w:cs="Times New Roman"/>
          <w:color w:val="000000"/>
        </w:rPr>
        <w:t>100</w:t>
      </w:r>
      <w:r>
        <w:rPr>
          <w:rFonts w:ascii="宋体" w:hAnsi="宋体"/>
          <w:color w:val="000000"/>
        </w:rPr>
        <w:t>℃时，导致各组中所有蛋白都沉淀的原因是</w:t>
      </w:r>
      <w:r>
        <w:rPr>
          <w:color w:val="000000"/>
        </w:rPr>
        <w:t>________</w:t>
      </w:r>
      <w:r>
        <w:rPr>
          <w:rFonts w:ascii="宋体" w:hAnsi="宋体"/>
          <w:color w:val="000000"/>
        </w:rPr>
        <w:t>。</w:t>
      </w:r>
    </w:p>
    <w:p w14:paraId="26C5C30F">
      <w:pPr>
        <w:spacing w:line="360" w:lineRule="auto"/>
        <w:jc w:val="left"/>
        <w:textAlignment w:val="center"/>
        <w:rPr>
          <w:color w:val="000000"/>
        </w:rPr>
      </w:pPr>
      <w:r>
        <w:rPr>
          <w:rFonts w:ascii="宋体" w:hAnsi="宋体"/>
          <w:color w:val="000000"/>
        </w:rPr>
        <w:t>（ⅲ）据图分析，融合表达</w:t>
      </w:r>
      <w:r>
        <w:rPr>
          <w:rFonts w:eastAsia="Times New Roman" w:cs="Times New Roman"/>
          <w:color w:val="000000"/>
        </w:rPr>
        <w:t>SOD-ELP</w:t>
      </w:r>
      <w:r>
        <w:rPr>
          <w:color w:val="000000"/>
          <w:vertAlign w:val="subscript"/>
        </w:rPr>
        <w:t>50</w:t>
      </w:r>
      <w:r>
        <w:rPr>
          <w:rFonts w:ascii="宋体" w:hAnsi="宋体"/>
          <w:color w:val="000000"/>
        </w:rPr>
        <w:t>蛋白的优点有</w:t>
      </w:r>
      <w:r>
        <w:rPr>
          <w:color w:val="000000"/>
        </w:rPr>
        <w:t>________</w:t>
      </w:r>
      <w:r>
        <w:rPr>
          <w:rFonts w:ascii="宋体" w:hAnsi="宋体"/>
          <w:color w:val="000000"/>
        </w:rPr>
        <w:t>。</w:t>
      </w:r>
    </w:p>
    <w:p w14:paraId="0BD8E773">
      <w:pPr>
        <w:spacing w:line="360" w:lineRule="auto"/>
        <w:textAlignment w:val="center"/>
        <w:rPr>
          <w:color w:val="000000"/>
        </w:rPr>
      </w:pPr>
      <w:r>
        <w:rPr>
          <w:color w:val="2E75B6"/>
        </w:rPr>
        <w:t>【答案】</w:t>
      </w:r>
      <w:r>
        <w:rPr>
          <w:color w:val="000000"/>
        </w:rPr>
        <w:t xml:space="preserve">（1）EcoR I、Hind Ⅲ    </w:t>
      </w:r>
    </w:p>
    <w:p w14:paraId="1B33E7D1">
      <w:pPr>
        <w:spacing w:line="360" w:lineRule="auto"/>
        <w:textAlignment w:val="center"/>
        <w:rPr>
          <w:color w:val="000000"/>
        </w:rPr>
      </w:pPr>
      <w:r>
        <w:rPr>
          <w:color w:val="000000"/>
        </w:rPr>
        <w:t>（2）    ①. CaCl</w:t>
      </w:r>
      <w:r>
        <w:rPr>
          <w:color w:val="000000"/>
          <w:vertAlign w:val="subscript"/>
        </w:rPr>
        <w:t>2</w:t>
      </w:r>
      <w:r>
        <w:rPr>
          <w:color w:val="000000"/>
        </w:rPr>
        <w:t xml:space="preserve">    ②. 卡那霉素    ③. S-F和P-R    </w:t>
      </w:r>
    </w:p>
    <w:p w14:paraId="315109E1">
      <w:pPr>
        <w:spacing w:line="360" w:lineRule="auto"/>
        <w:textAlignment w:val="center"/>
        <w:rPr>
          <w:color w:val="000000"/>
        </w:rPr>
      </w:pPr>
      <w:r>
        <w:rPr>
          <w:color w:val="000000"/>
        </w:rPr>
        <w:t xml:space="preserve">（3）    ①. 启动子    ②. C    </w:t>
      </w:r>
    </w:p>
    <w:p w14:paraId="0CF4C51F">
      <w:pPr>
        <w:spacing w:line="360" w:lineRule="auto"/>
        <w:textAlignment w:val="center"/>
        <w:rPr>
          <w:color w:val="000000"/>
        </w:rPr>
      </w:pPr>
      <w:r>
        <w:rPr>
          <w:color w:val="000000"/>
        </w:rPr>
        <w:t>（4）    ①. SOD-ELP50组纯化蛋白数量更多    ②. 高温使蛋白变性    ③. 低温下添加NaCl有利于SOD蛋白纯化，杂蛋白较少，有利于酶活性的保持</w:t>
      </w:r>
    </w:p>
    <w:p w14:paraId="253AFB93">
      <w:pPr>
        <w:spacing w:line="360" w:lineRule="auto"/>
        <w:textAlignment w:val="center"/>
        <w:rPr>
          <w:color w:val="000000"/>
        </w:rPr>
      </w:pPr>
      <w:r>
        <w:rPr>
          <w:color w:val="2E75B6"/>
        </w:rPr>
        <w:t>【解析】</w:t>
      </w:r>
    </w:p>
    <w:p w14:paraId="62D1EA8D">
      <w:pPr>
        <w:spacing w:line="360" w:lineRule="auto"/>
        <w:jc w:val="left"/>
        <w:textAlignment w:val="center"/>
        <w:rPr>
          <w:color w:val="000000"/>
        </w:rPr>
      </w:pPr>
      <w:r>
        <w:rPr>
          <w:color w:val="000000"/>
        </w:rPr>
        <w:t>【分析】将目的基因插入载体时，应保证目的基因插入启动子和终止子之间，以便目的基因的表达。由图可知，PCR扩增SOD-ELP</w:t>
      </w:r>
      <w:r>
        <w:rPr>
          <w:color w:val="000000"/>
          <w:vertAlign w:val="subscript"/>
        </w:rPr>
        <w:t>50</w:t>
      </w:r>
      <w:r>
        <w:rPr>
          <w:color w:val="000000"/>
        </w:rPr>
        <w:t>时，应选择引物S-F和E-R。</w:t>
      </w:r>
    </w:p>
    <w:p w14:paraId="2A200D3F">
      <w:pPr>
        <w:spacing w:line="360" w:lineRule="auto"/>
        <w:jc w:val="left"/>
        <w:textAlignment w:val="center"/>
        <w:rPr>
          <w:color w:val="000000"/>
        </w:rPr>
      </w:pPr>
      <w:r>
        <w:rPr>
          <w:color w:val="000000"/>
        </w:rPr>
        <w:t>【小问1详解】</w:t>
      </w:r>
    </w:p>
    <w:p w14:paraId="2AA9048D">
      <w:pPr>
        <w:spacing w:line="360" w:lineRule="auto"/>
        <w:jc w:val="left"/>
        <w:textAlignment w:val="center"/>
        <w:rPr>
          <w:color w:val="000000"/>
        </w:rPr>
      </w:pPr>
      <w:r>
        <w:rPr>
          <w:color w:val="000000"/>
        </w:rPr>
        <w:t>目的基因应插入启动子和终止子之间，结合题意可知，ELP</w:t>
      </w:r>
      <w:r>
        <w:rPr>
          <w:color w:val="000000"/>
          <w:vertAlign w:val="subscript"/>
        </w:rPr>
        <w:t>50</w:t>
      </w:r>
      <w:r>
        <w:rPr>
          <w:color w:val="000000"/>
        </w:rPr>
        <w:t>应插入pET-SOD之后，由图可知，限制酶a和限制酶b分别是EcoR I、Hind Ⅲ。</w:t>
      </w:r>
    </w:p>
    <w:p w14:paraId="312066D2">
      <w:pPr>
        <w:spacing w:line="360" w:lineRule="auto"/>
        <w:jc w:val="left"/>
        <w:textAlignment w:val="center"/>
        <w:rPr>
          <w:color w:val="000000"/>
        </w:rPr>
      </w:pPr>
      <w:r>
        <w:rPr>
          <w:color w:val="000000"/>
        </w:rPr>
        <w:t>【小问2详解】</w:t>
      </w:r>
    </w:p>
    <w:p w14:paraId="431558B6">
      <w:pPr>
        <w:spacing w:line="360" w:lineRule="auto"/>
        <w:jc w:val="left"/>
        <w:textAlignment w:val="center"/>
        <w:rPr>
          <w:color w:val="000000"/>
        </w:rPr>
      </w:pPr>
      <w:r>
        <w:rPr>
          <w:color w:val="000000"/>
        </w:rPr>
        <w:t>将目的基因导入细菌时常用CaCl</w:t>
      </w:r>
      <w:r>
        <w:rPr>
          <w:color w:val="000000"/>
          <w:vertAlign w:val="subscript"/>
        </w:rPr>
        <w:t>2</w:t>
      </w:r>
      <w:r>
        <w:rPr>
          <w:color w:val="000000"/>
        </w:rPr>
        <w:t>处理细菌，使其处于容易吸收外来DNA分子的状态。由图可知，重组DNA含有标记基因卡那霉素抗性基因，所以转化后的大肠杆菌采用含有卡那霉素的培养基进行筛选。成功导入pET-SOD-ELP</w:t>
      </w:r>
      <w:r>
        <w:rPr>
          <w:color w:val="000000"/>
          <w:vertAlign w:val="subscript"/>
        </w:rPr>
        <w:t>50</w:t>
      </w:r>
      <w:r>
        <w:rPr>
          <w:color w:val="000000"/>
        </w:rPr>
        <w:t>同时含有pET-SOD和ELP</w:t>
      </w:r>
      <w:r>
        <w:rPr>
          <w:color w:val="000000"/>
          <w:vertAlign w:val="subscript"/>
        </w:rPr>
        <w:t>50</w:t>
      </w:r>
      <w:r>
        <w:rPr>
          <w:color w:val="000000"/>
        </w:rPr>
        <w:t>，结合图示可知，引物S-F和P-R对应序列包含SOD和</w:t>
      </w:r>
      <w:r>
        <w:rPr>
          <w:rFonts w:eastAsia="Times New Roman" w:cs="Times New Roman"/>
          <w:color w:val="000000"/>
        </w:rPr>
        <w:t>ELP</w:t>
      </w:r>
      <w:r>
        <w:rPr>
          <w:color w:val="000000"/>
          <w:vertAlign w:val="subscript"/>
        </w:rPr>
        <w:t>50</w:t>
      </w:r>
      <w:r>
        <w:rPr>
          <w:rFonts w:eastAsia="Times New Roman" w:cs="Times New Roman"/>
          <w:color w:val="000000"/>
        </w:rPr>
        <w:t>的相应序列，</w:t>
      </w:r>
      <w:r>
        <w:rPr>
          <w:color w:val="000000"/>
        </w:rPr>
        <w:t>可特异性对pET-SOD-ELP</w:t>
      </w:r>
      <w:r>
        <w:rPr>
          <w:color w:val="000000"/>
          <w:vertAlign w:val="subscript"/>
        </w:rPr>
        <w:t>50</w:t>
      </w:r>
      <w:r>
        <w:rPr>
          <w:color w:val="000000"/>
        </w:rPr>
        <w:t>进行扩增，根据扩增产物相对的分子质量的大小判断大肠杆菌中是否导入</w:t>
      </w:r>
      <w:r>
        <w:rPr>
          <w:rFonts w:eastAsia="Times New Roman" w:cs="Times New Roman"/>
          <w:color w:val="000000"/>
        </w:rPr>
        <w:t>pET-SOD-ELP</w:t>
      </w:r>
      <w:r>
        <w:rPr>
          <w:color w:val="000000"/>
          <w:vertAlign w:val="subscript"/>
        </w:rPr>
        <w:t>50</w:t>
      </w:r>
      <w:r>
        <w:rPr>
          <w:rFonts w:eastAsia="Times New Roman" w:cs="Times New Roman"/>
          <w:color w:val="000000"/>
        </w:rPr>
        <w:t>。由于ELP</w:t>
      </w:r>
      <w:r>
        <w:rPr>
          <w:color w:val="000000"/>
          <w:vertAlign w:val="subscript"/>
        </w:rPr>
        <w:t>50</w:t>
      </w:r>
      <w:r>
        <w:rPr>
          <w:rFonts w:eastAsia="Times New Roman" w:cs="Times New Roman"/>
          <w:color w:val="000000"/>
        </w:rPr>
        <w:t>中含有重复序列，</w:t>
      </w:r>
      <w:r>
        <w:rPr>
          <w:color w:val="000000"/>
        </w:rPr>
        <w:t>使用E-F或E-R对导入普通质粒和重组质粒的大肠杆菌进行PCR扩增，得到的产物可能无法区分。</w:t>
      </w:r>
    </w:p>
    <w:p w14:paraId="24F91077">
      <w:pPr>
        <w:spacing w:line="360" w:lineRule="auto"/>
        <w:jc w:val="left"/>
        <w:textAlignment w:val="center"/>
        <w:rPr>
          <w:color w:val="000000"/>
        </w:rPr>
      </w:pPr>
      <w:r>
        <w:rPr>
          <w:color w:val="000000"/>
        </w:rPr>
        <w:t>【小问3详解】</w:t>
      </w:r>
    </w:p>
    <w:p w14:paraId="01F9709D">
      <w:pPr>
        <w:spacing w:line="360" w:lineRule="auto"/>
        <w:jc w:val="left"/>
        <w:textAlignment w:val="center"/>
        <w:rPr>
          <w:color w:val="000000"/>
        </w:rPr>
      </w:pPr>
      <w:r>
        <w:rPr>
          <w:color w:val="000000"/>
        </w:rPr>
        <w:t>RNA聚合酶与启动子结合后，启动转录。由图可知，决定</w:t>
      </w:r>
      <w:r>
        <w:rPr>
          <w:rFonts w:eastAsia="Times New Roman" w:cs="Times New Roman"/>
          <w:color w:val="000000"/>
        </w:rPr>
        <w:t>SOD-ELP</w:t>
      </w:r>
      <w:r>
        <w:rPr>
          <w:color w:val="000000"/>
          <w:vertAlign w:val="subscript"/>
        </w:rPr>
        <w:t>50</w:t>
      </w:r>
      <w:r>
        <w:rPr>
          <w:rFonts w:eastAsia="Times New Roman" w:cs="Times New Roman"/>
          <w:color w:val="000000"/>
        </w:rPr>
        <w:t>融合</w:t>
      </w:r>
      <w:r>
        <w:rPr>
          <w:rFonts w:ascii="宋体" w:hAnsi="宋体"/>
          <w:color w:val="000000"/>
        </w:rPr>
        <w:t>蛋白的基因长度为462+750=1212bp，编码1212</w:t>
      </w:r>
      <w:r>
        <w:rPr>
          <w:color w:val="000000"/>
        </w:rPr>
        <w:t>÷3=404个氨基酸，</w:t>
      </w:r>
      <w:r>
        <w:rPr>
          <w:rFonts w:ascii="宋体" w:hAnsi="宋体"/>
          <w:color w:val="000000"/>
        </w:rPr>
        <w:t>已知蛋白质中氨基酸残基的平均相对分子质量约为</w:t>
      </w:r>
      <w:r>
        <w:rPr>
          <w:rFonts w:eastAsia="Times New Roman" w:cs="Times New Roman"/>
          <w:color w:val="000000"/>
        </w:rPr>
        <w:t>0.11kDa</w:t>
      </w:r>
      <w:r>
        <w:rPr>
          <w:rFonts w:ascii="宋体" w:hAnsi="宋体"/>
          <w:color w:val="000000"/>
        </w:rPr>
        <w:t>，</w:t>
      </w:r>
      <w:r>
        <w:rPr>
          <w:color w:val="000000"/>
        </w:rPr>
        <w:t>融合蛋白的相对分子质量约为404×0.11kDa=44.44kDa，电泳后应该为条带C。</w:t>
      </w:r>
    </w:p>
    <w:p w14:paraId="5961E02B">
      <w:pPr>
        <w:spacing w:line="360" w:lineRule="auto"/>
        <w:jc w:val="left"/>
        <w:textAlignment w:val="center"/>
        <w:rPr>
          <w:color w:val="000000"/>
        </w:rPr>
      </w:pPr>
      <w:r>
        <w:rPr>
          <w:color w:val="000000"/>
        </w:rPr>
        <w:t>【小问4详解】</w:t>
      </w:r>
    </w:p>
    <w:p w14:paraId="1AE1C71D">
      <w:pPr>
        <w:spacing w:line="360" w:lineRule="auto"/>
        <w:jc w:val="left"/>
        <w:textAlignment w:val="center"/>
        <w:rPr>
          <w:color w:val="000000"/>
        </w:rPr>
      </w:pPr>
      <w:r>
        <w:rPr>
          <w:color w:val="000000"/>
        </w:rPr>
        <w:t>（ⅰ）由图可知，20℃时，较不加NaCl，加入NaCl后纯化蛋白数量更多。</w:t>
      </w:r>
    </w:p>
    <w:p w14:paraId="62A066D2">
      <w:pPr>
        <w:spacing w:line="360" w:lineRule="auto"/>
        <w:jc w:val="left"/>
        <w:textAlignment w:val="center"/>
        <w:rPr>
          <w:color w:val="000000"/>
        </w:rPr>
      </w:pPr>
      <w:r>
        <w:rPr>
          <w:color w:val="000000"/>
        </w:rPr>
        <w:t>（ⅱ）100℃时，温度过高，导致蛋白质变性而沉淀。</w:t>
      </w:r>
    </w:p>
    <w:p w14:paraId="3E956479">
      <w:pPr>
        <w:spacing w:line="360" w:lineRule="auto"/>
        <w:jc w:val="left"/>
        <w:textAlignment w:val="center"/>
        <w:rPr>
          <w:color w:val="000000"/>
        </w:rPr>
      </w:pPr>
      <w:r>
        <w:rPr>
          <w:color w:val="000000"/>
        </w:rPr>
        <w:t>（ⅲ）20℃，加入NaCl时，较SOD，SOD-ELP</w:t>
      </w:r>
      <w:r>
        <w:rPr>
          <w:color w:val="000000"/>
          <w:vertAlign w:val="subscript"/>
        </w:rPr>
        <w:t>50</w:t>
      </w:r>
      <w:r>
        <w:rPr>
          <w:color w:val="000000"/>
        </w:rPr>
        <w:t>组沉淀中蛋白质相对含量较高，说明低温下添加NaCl有利于SOD蛋白纯化，杂蛋白较少，有利于酶活性的保持。</w:t>
      </w:r>
    </w:p>
    <w:p w14:paraId="043C5C2A">
      <w:pPr>
        <w:spacing w:line="360" w:lineRule="auto"/>
        <w:jc w:val="left"/>
        <w:textAlignment w:val="center"/>
        <w:rPr>
          <w:color w:val="000000"/>
        </w:rPr>
      </w:pPr>
      <w:r>
        <w:rPr>
          <w:color w:val="000000"/>
        </w:rPr>
        <w:t xml:space="preserve">24. </w:t>
      </w:r>
      <w:r>
        <w:rPr>
          <w:rFonts w:ascii="宋体" w:hAnsi="宋体"/>
          <w:color w:val="000000"/>
        </w:rPr>
        <w:t>有一种植物的花色受常染色体上独立遗传的两对等位基因控制，有色基因</w:t>
      </w:r>
      <w:r>
        <w:rPr>
          <w:rFonts w:eastAsia="Times New Roman" w:cs="Times New Roman"/>
          <w:color w:val="000000"/>
        </w:rPr>
        <w:t>B</w:t>
      </w:r>
      <w:r>
        <w:rPr>
          <w:rFonts w:ascii="宋体" w:hAnsi="宋体"/>
          <w:color w:val="000000"/>
        </w:rPr>
        <w:t>对白色基因</w:t>
      </w:r>
      <w:r>
        <w:rPr>
          <w:rFonts w:eastAsia="Times New Roman" w:cs="Times New Roman"/>
          <w:color w:val="000000"/>
        </w:rPr>
        <w:t>b</w:t>
      </w:r>
      <w:r>
        <w:rPr>
          <w:rFonts w:ascii="宋体" w:hAnsi="宋体"/>
          <w:color w:val="000000"/>
        </w:rPr>
        <w:t>为显性，基因</w:t>
      </w:r>
      <w:r>
        <w:rPr>
          <w:rFonts w:eastAsia="Times New Roman" w:cs="Times New Roman"/>
          <w:color w:val="000000"/>
        </w:rPr>
        <w:t>I</w:t>
      </w:r>
      <w:r>
        <w:rPr>
          <w:rFonts w:ascii="宋体" w:hAnsi="宋体"/>
          <w:color w:val="000000"/>
        </w:rPr>
        <w:t>存在时抑制基因</w:t>
      </w:r>
      <w:r>
        <w:rPr>
          <w:rFonts w:eastAsia="Times New Roman" w:cs="Times New Roman"/>
          <w:color w:val="000000"/>
        </w:rPr>
        <w:t>B</w:t>
      </w:r>
      <w:r>
        <w:rPr>
          <w:rFonts w:ascii="宋体" w:hAnsi="宋体"/>
          <w:color w:val="000000"/>
        </w:rPr>
        <w:t>的作用，使花色表现为白色，基因</w:t>
      </w:r>
      <w:r>
        <w:rPr>
          <w:rFonts w:eastAsia="Times New Roman" w:cs="Times New Roman"/>
          <w:color w:val="000000"/>
        </w:rPr>
        <w:t>i</w:t>
      </w:r>
      <w:r>
        <w:rPr>
          <w:rFonts w:ascii="宋体" w:hAnsi="宋体"/>
          <w:color w:val="000000"/>
        </w:rPr>
        <w:t>不影响基因</w:t>
      </w:r>
      <w:r>
        <w:rPr>
          <w:rFonts w:eastAsia="Times New Roman" w:cs="Times New Roman"/>
          <w:color w:val="000000"/>
        </w:rPr>
        <w:t>B</w:t>
      </w:r>
      <w:r>
        <w:rPr>
          <w:rFonts w:ascii="宋体" w:hAnsi="宋体"/>
          <w:color w:val="000000"/>
        </w:rPr>
        <w:t>和</w:t>
      </w:r>
      <w:r>
        <w:rPr>
          <w:rFonts w:eastAsia="Times New Roman" w:cs="Times New Roman"/>
          <w:color w:val="000000"/>
        </w:rPr>
        <w:t>b</w:t>
      </w:r>
      <w:r>
        <w:rPr>
          <w:rFonts w:ascii="宋体" w:hAnsi="宋体"/>
          <w:color w:val="000000"/>
        </w:rPr>
        <w:t>的作用。现有</w:t>
      </w:r>
      <w:r>
        <w:rPr>
          <w:rFonts w:eastAsia="Times New Roman" w:cs="Times New Roman"/>
          <w:color w:val="000000"/>
        </w:rPr>
        <w:t>3</w:t>
      </w:r>
      <w:r>
        <w:rPr>
          <w:rFonts w:ascii="宋体" w:hAnsi="宋体"/>
          <w:color w:val="000000"/>
        </w:rPr>
        <w:t>组杂交实验，结果如下。请回答下列问题：</w:t>
      </w:r>
    </w:p>
    <w:p w14:paraId="1AA86172">
      <w:pPr>
        <w:spacing w:line="360" w:lineRule="auto"/>
        <w:jc w:val="center"/>
        <w:textAlignment w:val="center"/>
        <w:rPr>
          <w:color w:val="000000"/>
        </w:rPr>
      </w:pPr>
      <w:r>
        <w:rPr>
          <w:color w:val="000000"/>
        </w:rPr>
        <w:drawing>
          <wp:inline distT="0" distB="0" distL="0" distR="0">
            <wp:extent cx="5238750" cy="1668780"/>
            <wp:effectExtent l="0" t="0" r="0" b="0"/>
            <wp:docPr id="1968779002" name="图片 1968779002"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8779002" name="图片 1968779002" descr="学科网(www.zxxk.com)--教育资源门户，提供试卷、教案、课件、论文、素材以及各类教学资源下载，还有大量而丰富的教学相关资讯！ VMgmG0BWFcvNAx1ODbqMbQ=="/>
                    <pic:cNvPicPr>
                      <a:picLocks noChangeAspect="1"/>
                    </pic:cNvPicPr>
                  </pic:nvPicPr>
                  <pic:blipFill>
                    <a:blip r:embed="rId23"/>
                    <a:stretch>
                      <a:fillRect/>
                    </a:stretch>
                  </pic:blipFill>
                  <pic:spPr>
                    <a:xfrm>
                      <a:off x="0" y="0"/>
                      <a:ext cx="5238750" cy="1668890"/>
                    </a:xfrm>
                    <a:prstGeom prst="rect">
                      <a:avLst/>
                    </a:prstGeom>
                  </pic:spPr>
                </pic:pic>
              </a:graphicData>
            </a:graphic>
          </wp:inline>
        </w:drawing>
      </w:r>
    </w:p>
    <w:p w14:paraId="48AF1001">
      <w:pPr>
        <w:spacing w:line="360" w:lineRule="auto"/>
        <w:jc w:val="left"/>
        <w:textAlignment w:val="center"/>
        <w:rPr>
          <w:color w:val="000000"/>
        </w:rPr>
      </w:pPr>
      <w:r>
        <w:rPr>
          <w:color w:val="000000"/>
        </w:rPr>
        <w:t>（1）</w:t>
      </w:r>
      <w:r>
        <w:rPr>
          <w:rFonts w:ascii="宋体" w:hAnsi="宋体"/>
          <w:color w:val="000000"/>
        </w:rPr>
        <w:t>甲和丙的基因型分别是</w:t>
      </w:r>
      <w:r>
        <w:rPr>
          <w:color w:val="000000"/>
        </w:rPr>
        <w:t>________</w:t>
      </w:r>
      <w:r>
        <w:rPr>
          <w:rFonts w:ascii="宋体" w:hAnsi="宋体"/>
          <w:color w:val="000000"/>
        </w:rPr>
        <w:t>、</w:t>
      </w:r>
      <w:r>
        <w:rPr>
          <w:color w:val="000000"/>
        </w:rPr>
        <w:t>________</w:t>
      </w:r>
      <w:r>
        <w:rPr>
          <w:rFonts w:ascii="宋体" w:hAnsi="宋体"/>
          <w:color w:val="000000"/>
        </w:rPr>
        <w:t>。</w:t>
      </w:r>
    </w:p>
    <w:p w14:paraId="7F05DC0A">
      <w:pPr>
        <w:spacing w:line="360" w:lineRule="auto"/>
        <w:jc w:val="left"/>
        <w:textAlignment w:val="center"/>
        <w:rPr>
          <w:color w:val="000000"/>
        </w:rPr>
      </w:pPr>
      <w:r>
        <w:rPr>
          <w:color w:val="000000"/>
        </w:rPr>
        <w:t>（2）</w:t>
      </w:r>
      <w:r>
        <w:rPr>
          <w:rFonts w:ascii="宋体" w:hAnsi="宋体"/>
          <w:color w:val="000000"/>
        </w:rPr>
        <w:t>组别①的</w:t>
      </w:r>
      <w:r>
        <w:rPr>
          <w:rFonts w:eastAsia="Times New Roman" w:cs="Times New Roman"/>
          <w:color w:val="000000"/>
        </w:rPr>
        <w:t>F</w:t>
      </w:r>
      <w:r>
        <w:rPr>
          <w:color w:val="000000"/>
          <w:vertAlign w:val="subscript"/>
        </w:rPr>
        <w:t>2</w:t>
      </w:r>
      <w:r>
        <w:rPr>
          <w:rFonts w:ascii="宋体" w:hAnsi="宋体"/>
          <w:color w:val="000000"/>
        </w:rPr>
        <w:t>中有色花植株有</w:t>
      </w:r>
      <w:r>
        <w:rPr>
          <w:color w:val="000000"/>
        </w:rPr>
        <w:t>________</w:t>
      </w:r>
      <w:r>
        <w:rPr>
          <w:rFonts w:ascii="宋体" w:hAnsi="宋体"/>
          <w:color w:val="000000"/>
        </w:rPr>
        <w:t>种基因型。若</w:t>
      </w:r>
      <w:r>
        <w:rPr>
          <w:rFonts w:eastAsia="Times New Roman" w:cs="Times New Roman"/>
          <w:color w:val="000000"/>
        </w:rPr>
        <w:t>F</w:t>
      </w:r>
      <w:r>
        <w:rPr>
          <w:color w:val="000000"/>
          <w:vertAlign w:val="subscript"/>
        </w:rPr>
        <w:t>2</w:t>
      </w:r>
      <w:r>
        <w:rPr>
          <w:rFonts w:ascii="宋体" w:hAnsi="宋体"/>
          <w:color w:val="000000"/>
        </w:rPr>
        <w:t>中有色花植株随机传粉，后代中白色花植株比例为</w:t>
      </w:r>
      <w:r>
        <w:rPr>
          <w:color w:val="000000"/>
        </w:rPr>
        <w:t>________</w:t>
      </w:r>
      <w:r>
        <w:rPr>
          <w:rFonts w:ascii="宋体" w:hAnsi="宋体"/>
          <w:color w:val="000000"/>
        </w:rPr>
        <w:t>。</w:t>
      </w:r>
    </w:p>
    <w:p w14:paraId="1ED75822">
      <w:pPr>
        <w:spacing w:line="360" w:lineRule="auto"/>
        <w:jc w:val="left"/>
        <w:textAlignment w:val="center"/>
        <w:rPr>
          <w:color w:val="000000"/>
        </w:rPr>
      </w:pPr>
      <w:r>
        <w:rPr>
          <w:color w:val="000000"/>
        </w:rPr>
        <w:t>（3）</w:t>
      </w:r>
      <w:r>
        <w:rPr>
          <w:rFonts w:ascii="宋体" w:hAnsi="宋体"/>
          <w:color w:val="000000"/>
        </w:rPr>
        <w:t>组别②的</w:t>
      </w:r>
      <w:r>
        <w:rPr>
          <w:rFonts w:eastAsia="Times New Roman" w:cs="Times New Roman"/>
          <w:color w:val="000000"/>
        </w:rPr>
        <w:t>F</w:t>
      </w:r>
      <w:r>
        <w:rPr>
          <w:color w:val="000000"/>
          <w:vertAlign w:val="subscript"/>
        </w:rPr>
        <w:t>2</w:t>
      </w:r>
      <w:r>
        <w:rPr>
          <w:rFonts w:ascii="宋体" w:hAnsi="宋体"/>
          <w:color w:val="000000"/>
        </w:rPr>
        <w:t>中白色花植株随机传粉，后代白色花植株中杂合子比例为</w:t>
      </w:r>
      <w:r>
        <w:rPr>
          <w:color w:val="000000"/>
        </w:rPr>
        <w:t>________</w:t>
      </w:r>
      <w:r>
        <w:rPr>
          <w:rFonts w:ascii="宋体" w:hAnsi="宋体"/>
          <w:color w:val="000000"/>
        </w:rPr>
        <w:t>。</w:t>
      </w:r>
    </w:p>
    <w:p w14:paraId="465CC46D">
      <w:pPr>
        <w:spacing w:line="360" w:lineRule="auto"/>
        <w:jc w:val="left"/>
        <w:textAlignment w:val="center"/>
        <w:rPr>
          <w:color w:val="000000"/>
        </w:rPr>
      </w:pPr>
      <w:r>
        <w:rPr>
          <w:color w:val="000000"/>
        </w:rPr>
        <w:t>（4）</w:t>
      </w:r>
      <w:r>
        <w:rPr>
          <w:rFonts w:ascii="宋体" w:hAnsi="宋体"/>
          <w:color w:val="000000"/>
        </w:rPr>
        <w:t>组别③的</w:t>
      </w:r>
      <w:r>
        <w:rPr>
          <w:rFonts w:eastAsia="Times New Roman" w:cs="Times New Roman"/>
          <w:color w:val="000000"/>
        </w:rPr>
        <w:t>F</w:t>
      </w:r>
      <w:r>
        <w:rPr>
          <w:color w:val="000000"/>
          <w:vertAlign w:val="subscript"/>
        </w:rPr>
        <w:t>1</w:t>
      </w:r>
      <w:r>
        <w:rPr>
          <w:rFonts w:ascii="宋体" w:hAnsi="宋体"/>
          <w:color w:val="000000"/>
        </w:rPr>
        <w:t>与甲杂交，后代表型及比例为</w:t>
      </w:r>
      <w:r>
        <w:rPr>
          <w:color w:val="000000"/>
        </w:rPr>
        <w:t>________</w:t>
      </w:r>
      <w:r>
        <w:rPr>
          <w:rFonts w:ascii="宋体" w:hAnsi="宋体"/>
          <w:color w:val="000000"/>
        </w:rPr>
        <w:t>。组别③的</w:t>
      </w:r>
      <w:r>
        <w:rPr>
          <w:rFonts w:eastAsia="Times New Roman" w:cs="Times New Roman"/>
          <w:color w:val="000000"/>
        </w:rPr>
        <w:t>F</w:t>
      </w:r>
      <w:r>
        <w:rPr>
          <w:color w:val="000000"/>
          <w:vertAlign w:val="subscript"/>
        </w:rPr>
        <w:t>1</w:t>
      </w:r>
      <w:r>
        <w:rPr>
          <w:rFonts w:ascii="宋体" w:hAnsi="宋体"/>
          <w:color w:val="000000"/>
        </w:rPr>
        <w:t>与乙杂交，后代表型及比例为</w:t>
      </w:r>
      <w:r>
        <w:rPr>
          <w:color w:val="000000"/>
        </w:rPr>
        <w:t>________</w:t>
      </w:r>
      <w:r>
        <w:rPr>
          <w:rFonts w:ascii="宋体" w:hAnsi="宋体"/>
          <w:color w:val="000000"/>
        </w:rPr>
        <w:t>。</w:t>
      </w:r>
    </w:p>
    <w:p w14:paraId="6FE86CA6">
      <w:pPr>
        <w:spacing w:line="360" w:lineRule="auto"/>
        <w:jc w:val="left"/>
        <w:textAlignment w:val="center"/>
        <w:rPr>
          <w:color w:val="000000"/>
        </w:rPr>
      </w:pPr>
      <w:r>
        <w:rPr>
          <w:color w:val="000000"/>
        </w:rPr>
        <w:t>（5）</w:t>
      </w:r>
      <w:r>
        <w:rPr>
          <w:rFonts w:ascii="宋体" w:hAnsi="宋体"/>
          <w:color w:val="000000"/>
        </w:rPr>
        <w:t>若这种植物性别决定类型为</w:t>
      </w:r>
      <w:r>
        <w:rPr>
          <w:rFonts w:eastAsia="Times New Roman" w:cs="Times New Roman"/>
          <w:color w:val="000000"/>
        </w:rPr>
        <w:t>XY</w:t>
      </w:r>
      <w:r>
        <w:rPr>
          <w:rFonts w:ascii="宋体" w:hAnsi="宋体"/>
          <w:color w:val="000000"/>
        </w:rPr>
        <w:t>型，在</w:t>
      </w:r>
      <w:r>
        <w:rPr>
          <w:rFonts w:eastAsia="Times New Roman" w:cs="Times New Roman"/>
          <w:color w:val="000000"/>
        </w:rPr>
        <w:t>X</w:t>
      </w:r>
      <w:r>
        <w:rPr>
          <w:rFonts w:ascii="宋体" w:hAnsi="宋体"/>
          <w:color w:val="000000"/>
        </w:rPr>
        <w:t>染色体上发生基因突变产生隐性致死基因</w:t>
      </w:r>
      <w:r>
        <w:rPr>
          <w:rFonts w:eastAsia="Times New Roman" w:cs="Times New Roman"/>
          <w:color w:val="000000"/>
        </w:rPr>
        <w:t>k</w:t>
      </w:r>
      <w:r>
        <w:rPr>
          <w:rFonts w:ascii="宋体" w:hAnsi="宋体"/>
          <w:color w:val="000000"/>
        </w:rPr>
        <w:t>，导致合子致死。基因型为</w:t>
      </w:r>
      <w:r>
        <w:rPr>
          <w:rFonts w:eastAsia="Times New Roman" w:cs="Times New Roman"/>
          <w:color w:val="000000"/>
        </w:rPr>
        <w:t>IiBbX</w:t>
      </w:r>
      <w:r>
        <w:rPr>
          <w:color w:val="000000"/>
          <w:vertAlign w:val="superscript"/>
        </w:rPr>
        <w:t>+</w:t>
      </w:r>
      <w:r>
        <w:rPr>
          <w:rFonts w:eastAsia="Times New Roman" w:cs="Times New Roman"/>
          <w:color w:val="000000"/>
        </w:rPr>
        <w:t>Y</w:t>
      </w:r>
      <w:r>
        <w:rPr>
          <w:rFonts w:ascii="宋体" w:hAnsi="宋体"/>
          <w:color w:val="000000"/>
        </w:rPr>
        <w:t>和</w:t>
      </w:r>
      <w:r>
        <w:rPr>
          <w:rFonts w:eastAsia="Times New Roman" w:cs="Times New Roman"/>
          <w:color w:val="000000"/>
        </w:rPr>
        <w:t>IiBbX</w:t>
      </w:r>
      <w:r>
        <w:rPr>
          <w:color w:val="000000"/>
          <w:vertAlign w:val="superscript"/>
        </w:rPr>
        <w:t>+</w:t>
      </w:r>
      <w:r>
        <w:rPr>
          <w:rFonts w:eastAsia="Times New Roman" w:cs="Times New Roman"/>
          <w:color w:val="000000"/>
        </w:rPr>
        <w:t>X</w:t>
      </w:r>
      <w:r>
        <w:rPr>
          <w:color w:val="000000"/>
          <w:vertAlign w:val="superscript"/>
        </w:rPr>
        <w:t>k</w:t>
      </w:r>
      <w:r>
        <w:rPr>
          <w:rFonts w:ascii="宋体" w:hAnsi="宋体"/>
          <w:color w:val="000000"/>
        </w:rPr>
        <w:t>的植株杂交，</w:t>
      </w:r>
      <w:r>
        <w:rPr>
          <w:rFonts w:eastAsia="Times New Roman" w:cs="Times New Roman"/>
          <w:color w:val="000000"/>
        </w:rPr>
        <w:t>F</w:t>
      </w:r>
      <w:r>
        <w:rPr>
          <w:color w:val="000000"/>
          <w:vertAlign w:val="subscript"/>
        </w:rPr>
        <w:t>1</w:t>
      </w:r>
      <w:r>
        <w:rPr>
          <w:rFonts w:ascii="宋体" w:hAnsi="宋体"/>
          <w:color w:val="000000"/>
        </w:rPr>
        <w:t>中雌雄植株的表型及比例为</w:t>
      </w:r>
      <w:r>
        <w:rPr>
          <w:color w:val="000000"/>
        </w:rPr>
        <w:t>________</w:t>
      </w:r>
      <w:r>
        <w:rPr>
          <w:rFonts w:ascii="宋体" w:hAnsi="宋体"/>
          <w:color w:val="000000"/>
        </w:rPr>
        <w:t>；</w:t>
      </w:r>
      <w:r>
        <w:rPr>
          <w:rFonts w:eastAsia="Times New Roman" w:cs="Times New Roman"/>
          <w:color w:val="000000"/>
        </w:rPr>
        <w:t>F</w:t>
      </w:r>
      <w:r>
        <w:rPr>
          <w:color w:val="000000"/>
          <w:vertAlign w:val="subscript"/>
        </w:rPr>
        <w:t>1</w:t>
      </w:r>
      <w:r>
        <w:rPr>
          <w:rFonts w:ascii="宋体" w:hAnsi="宋体"/>
          <w:color w:val="000000"/>
        </w:rPr>
        <w:t>中有色花植株随机传粉，后代中有色花雌株比例为</w:t>
      </w:r>
      <w:r>
        <w:rPr>
          <w:color w:val="000000"/>
        </w:rPr>
        <w:t>________</w:t>
      </w:r>
      <w:r>
        <w:rPr>
          <w:rFonts w:ascii="宋体" w:hAnsi="宋体"/>
          <w:color w:val="000000"/>
        </w:rPr>
        <w:t>。</w:t>
      </w:r>
    </w:p>
    <w:p w14:paraId="429D2174">
      <w:pPr>
        <w:spacing w:line="360" w:lineRule="auto"/>
        <w:textAlignment w:val="center"/>
        <w:rPr>
          <w:color w:val="000000"/>
        </w:rPr>
      </w:pPr>
      <w:r>
        <w:rPr>
          <w:color w:val="2E75B6"/>
        </w:rPr>
        <w:t>【答案】</w:t>
      </w:r>
      <w:r>
        <w:rPr>
          <w:color w:val="000000"/>
        </w:rPr>
        <w:t xml:space="preserve">（1）    ①. iiBB    ②. IIBB    </w:t>
      </w:r>
    </w:p>
    <w:p w14:paraId="21193071">
      <w:pPr>
        <w:spacing w:line="360" w:lineRule="auto"/>
        <w:textAlignment w:val="center"/>
        <w:rPr>
          <w:color w:val="000000"/>
        </w:rPr>
      </w:pPr>
      <w:r>
        <w:rPr>
          <w:color w:val="000000"/>
        </w:rPr>
        <w:t xml:space="preserve">（2）    ①. 2    ②. 1/9    （3）1/2    </w:t>
      </w:r>
    </w:p>
    <w:p w14:paraId="5E641599">
      <w:pPr>
        <w:spacing w:line="360" w:lineRule="auto"/>
        <w:textAlignment w:val="center"/>
        <w:rPr>
          <w:color w:val="000000"/>
        </w:rPr>
      </w:pPr>
      <w:r>
        <w:rPr>
          <w:color w:val="000000"/>
        </w:rPr>
        <w:t>（4）    ①. 白色：有色=</w:t>
      </w:r>
      <w:r>
        <w:rPr>
          <w:rFonts w:eastAsia="Times New Roman" w:cs="Times New Roman"/>
          <w:color w:val="000000"/>
        </w:rPr>
        <w:t>1:1</w:t>
      </w:r>
      <w:r>
        <w:rPr>
          <w:color w:val="000000"/>
        </w:rPr>
        <w:t xml:space="preserve">    ②. 白色：有色=</w:t>
      </w:r>
      <w:r>
        <w:rPr>
          <w:rFonts w:eastAsia="Times New Roman" w:cs="Times New Roman"/>
          <w:color w:val="000000"/>
        </w:rPr>
        <w:t>3:1</w:t>
      </w:r>
      <w:r>
        <w:rPr>
          <w:color w:val="000000"/>
        </w:rPr>
        <w:t xml:space="preserve">    </w:t>
      </w:r>
    </w:p>
    <w:p w14:paraId="409D716A">
      <w:pPr>
        <w:spacing w:line="360" w:lineRule="auto"/>
        <w:textAlignment w:val="center"/>
        <w:rPr>
          <w:color w:val="000000"/>
        </w:rPr>
      </w:pPr>
      <w:r>
        <w:rPr>
          <w:color w:val="000000"/>
        </w:rPr>
        <w:t xml:space="preserve">（5）    ①. </w:t>
      </w:r>
      <w:r>
        <w:rPr>
          <w:rFonts w:ascii="宋体" w:hAnsi="宋体"/>
          <w:color w:val="000000"/>
        </w:rPr>
        <w:t>白色♀：有色♀：白色♂：有色♂</w:t>
      </w:r>
      <w:r>
        <w:rPr>
          <w:color w:val="000000"/>
        </w:rPr>
        <w:t>=</w:t>
      </w:r>
      <w:r>
        <w:rPr>
          <w:rFonts w:eastAsia="Times New Roman" w:cs="Times New Roman"/>
          <w:color w:val="000000"/>
        </w:rPr>
        <w:t>26:6:13:3</w:t>
      </w:r>
      <w:r>
        <w:rPr>
          <w:color w:val="000000"/>
        </w:rPr>
        <w:t xml:space="preserve">    ②. 32/63</w:t>
      </w:r>
    </w:p>
    <w:p w14:paraId="7314B962">
      <w:pPr>
        <w:spacing w:line="360" w:lineRule="auto"/>
        <w:textAlignment w:val="center"/>
        <w:rPr>
          <w:color w:val="000000"/>
        </w:rPr>
      </w:pPr>
      <w:r>
        <w:rPr>
          <w:color w:val="2E75B6"/>
        </w:rPr>
        <w:t>【解析】</w:t>
      </w:r>
    </w:p>
    <w:p w14:paraId="7D18E88C">
      <w:pPr>
        <w:spacing w:line="360" w:lineRule="auto"/>
        <w:jc w:val="left"/>
        <w:textAlignment w:val="center"/>
        <w:rPr>
          <w:color w:val="000000"/>
        </w:rPr>
      </w:pPr>
      <w:r>
        <w:rPr>
          <w:color w:val="000000"/>
        </w:rPr>
        <w:t>【分析】</w:t>
      </w:r>
      <w:r>
        <w:rPr>
          <w:rFonts w:eastAsia="Times New Roman" w:cs="Times New Roman"/>
          <w:b/>
          <w:color w:val="000000"/>
        </w:rPr>
        <w:t>【关键能力】</w:t>
      </w:r>
    </w:p>
    <w:p w14:paraId="3F9E3E1E">
      <w:pPr>
        <w:spacing w:line="360" w:lineRule="auto"/>
        <w:jc w:val="left"/>
        <w:textAlignment w:val="center"/>
        <w:rPr>
          <w:color w:val="000000"/>
        </w:rPr>
      </w:pPr>
      <w:r>
        <w:rPr>
          <w:rFonts w:ascii="宋体" w:hAnsi="宋体"/>
          <w:b/>
          <w:color w:val="000000"/>
        </w:rPr>
        <w:t>（1）信息获取与加工</w:t>
      </w:r>
    </w:p>
    <w:tbl>
      <w:tblPr>
        <w:tblStyle w:val="4"/>
        <w:tblW w:w="83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815"/>
        <w:gridCol w:w="2597"/>
        <w:gridCol w:w="3913"/>
      </w:tblGrid>
      <w:tr w14:paraId="755948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1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4C1D719">
            <w:pPr>
              <w:spacing w:line="360" w:lineRule="auto"/>
              <w:jc w:val="center"/>
              <w:textAlignment w:val="center"/>
              <w:rPr>
                <w:color w:val="000000"/>
              </w:rPr>
            </w:pPr>
            <w:r>
              <w:rPr>
                <w:rFonts w:ascii="宋体" w:hAnsi="宋体"/>
                <w:b/>
                <w:color w:val="000000"/>
              </w:rPr>
              <w:t>题干关键信息</w:t>
            </w:r>
          </w:p>
        </w:tc>
        <w:tc>
          <w:tcPr>
            <w:tcW w:w="30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B659787">
            <w:pPr>
              <w:spacing w:line="360" w:lineRule="auto"/>
              <w:jc w:val="center"/>
              <w:textAlignment w:val="center"/>
              <w:rPr>
                <w:color w:val="000000"/>
              </w:rPr>
            </w:pPr>
            <w:r>
              <w:rPr>
                <w:rFonts w:ascii="宋体" w:hAnsi="宋体"/>
                <w:b/>
                <w:color w:val="000000"/>
              </w:rPr>
              <w:t>所学知识</w:t>
            </w:r>
          </w:p>
        </w:tc>
        <w:tc>
          <w:tcPr>
            <w:tcW w:w="45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372C76B">
            <w:pPr>
              <w:spacing w:line="360" w:lineRule="auto"/>
              <w:jc w:val="center"/>
              <w:textAlignment w:val="center"/>
              <w:rPr>
                <w:color w:val="000000"/>
              </w:rPr>
            </w:pPr>
            <w:r>
              <w:rPr>
                <w:rFonts w:ascii="宋体" w:hAnsi="宋体"/>
                <w:b/>
                <w:color w:val="000000"/>
              </w:rPr>
              <w:t>信息加工</w:t>
            </w:r>
          </w:p>
        </w:tc>
      </w:tr>
      <w:tr w14:paraId="2B1E29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1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D43625C">
            <w:pPr>
              <w:spacing w:line="360" w:lineRule="auto"/>
              <w:jc w:val="center"/>
              <w:textAlignment w:val="center"/>
              <w:rPr>
                <w:color w:val="000000"/>
              </w:rPr>
            </w:pPr>
            <w:r>
              <w:rPr>
                <w:rFonts w:ascii="宋体" w:hAnsi="宋体"/>
                <w:color w:val="000000"/>
              </w:rPr>
              <w:t>基因与性状的关系</w:t>
            </w:r>
          </w:p>
        </w:tc>
        <w:tc>
          <w:tcPr>
            <w:tcW w:w="30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D214D99">
            <w:pPr>
              <w:spacing w:line="360" w:lineRule="auto"/>
              <w:jc w:val="center"/>
              <w:textAlignment w:val="center"/>
              <w:rPr>
                <w:color w:val="000000"/>
              </w:rPr>
            </w:pPr>
            <w:r>
              <w:rPr>
                <w:rFonts w:ascii="宋体" w:hAnsi="宋体"/>
                <w:color w:val="000000"/>
              </w:rPr>
              <w:t>基因与性状不只是一 一对应，也有多基因控制同一性状，或一个基因与多个性状有关</w:t>
            </w:r>
          </w:p>
        </w:tc>
        <w:tc>
          <w:tcPr>
            <w:tcW w:w="45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1AAA8E5">
            <w:pPr>
              <w:spacing w:line="360" w:lineRule="auto"/>
              <w:jc w:val="center"/>
              <w:textAlignment w:val="center"/>
              <w:rPr>
                <w:color w:val="000000"/>
              </w:rPr>
            </w:pPr>
            <w:r>
              <w:rPr>
                <w:color w:val="000000"/>
              </w:rPr>
              <w:t>有色基因B对白色基因b为显性，基因I存在时抑制基因B的作用，使花色表现为白色，基因i不影响基因B和b的作用，据此可推测基因与性状的关系是：基因型iiB</w:t>
            </w:r>
            <w:r>
              <w:rPr>
                <w:color w:val="000000"/>
                <w:vertAlign w:val="subscript"/>
              </w:rPr>
              <w:t>-</w:t>
            </w:r>
            <w:r>
              <w:rPr>
                <w:color w:val="000000"/>
              </w:rPr>
              <w:t>表现有色，其余基因型表现白色</w:t>
            </w:r>
          </w:p>
        </w:tc>
      </w:tr>
      <w:tr w14:paraId="55B958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1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F2B7C01">
            <w:pPr>
              <w:spacing w:line="360" w:lineRule="auto"/>
              <w:jc w:val="left"/>
              <w:textAlignment w:val="center"/>
              <w:rPr>
                <w:color w:val="000000"/>
              </w:rPr>
            </w:pPr>
            <w:r>
              <w:rPr>
                <w:rFonts w:ascii="宋体" w:hAnsi="宋体"/>
                <w:color w:val="000000"/>
              </w:rPr>
              <w:t>基因遵循的遗传定律</w:t>
            </w:r>
          </w:p>
        </w:tc>
        <w:tc>
          <w:tcPr>
            <w:tcW w:w="30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240FE0C">
            <w:pPr>
              <w:spacing w:line="360" w:lineRule="auto"/>
              <w:jc w:val="left"/>
              <w:textAlignment w:val="center"/>
              <w:rPr>
                <w:color w:val="000000"/>
              </w:rPr>
            </w:pPr>
            <w:r>
              <w:rPr>
                <w:rFonts w:ascii="宋体" w:hAnsi="宋体"/>
                <w:color w:val="000000"/>
              </w:rPr>
              <w:t>基因的分离定律、自由组合定律</w:t>
            </w:r>
          </w:p>
        </w:tc>
        <w:tc>
          <w:tcPr>
            <w:tcW w:w="45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25EB102">
            <w:pPr>
              <w:spacing w:line="360" w:lineRule="auto"/>
              <w:jc w:val="left"/>
              <w:textAlignment w:val="center"/>
              <w:rPr>
                <w:color w:val="000000"/>
              </w:rPr>
            </w:pPr>
            <w:r>
              <w:rPr>
                <w:color w:val="000000"/>
              </w:rPr>
              <w:t>花色受常染色体上独立遗传的两对等位基因控制，隐性致死基因k在X染色体上，故这三对等位基因的遗传符合自由组合定律</w:t>
            </w:r>
          </w:p>
        </w:tc>
      </w:tr>
    </w:tbl>
    <w:p w14:paraId="427FF94C">
      <w:pPr>
        <w:spacing w:line="360" w:lineRule="auto"/>
        <w:jc w:val="left"/>
        <w:textAlignment w:val="center"/>
        <w:rPr>
          <w:color w:val="000000"/>
        </w:rPr>
      </w:pPr>
      <w:r>
        <w:rPr>
          <w:rFonts w:ascii="宋体" w:hAnsi="宋体"/>
          <w:b/>
          <w:color w:val="000000"/>
        </w:rPr>
        <w:t>（2）逻辑推理与论证：</w:t>
      </w:r>
    </w:p>
    <w:p w14:paraId="7BF5691C">
      <w:pPr>
        <w:spacing w:line="360" w:lineRule="auto"/>
        <w:jc w:val="left"/>
        <w:textAlignment w:val="center"/>
        <w:rPr>
          <w:color w:val="000000"/>
        </w:rPr>
      </w:pPr>
      <w:r>
        <w:rPr>
          <w:color w:val="000000"/>
        </w:rPr>
        <w:drawing>
          <wp:inline distT="0" distB="0" distL="0" distR="0">
            <wp:extent cx="5238750" cy="4871085"/>
            <wp:effectExtent l="0" t="0" r="0" b="0"/>
            <wp:docPr id="100039" name="图片 100039"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VMgmG0BWFcvNAx1ODbqMbQ=="/>
                    <pic:cNvPicPr>
                      <a:picLocks noChangeAspect="1"/>
                    </pic:cNvPicPr>
                  </pic:nvPicPr>
                  <pic:blipFill>
                    <a:blip r:embed="rId24"/>
                    <a:stretch>
                      <a:fillRect/>
                    </a:stretch>
                  </pic:blipFill>
                  <pic:spPr>
                    <a:xfrm>
                      <a:off x="0" y="0"/>
                      <a:ext cx="5238750" cy="4871441"/>
                    </a:xfrm>
                    <a:prstGeom prst="rect">
                      <a:avLst/>
                    </a:prstGeom>
                  </pic:spPr>
                </pic:pic>
              </a:graphicData>
            </a:graphic>
          </wp:inline>
        </w:drawing>
      </w:r>
    </w:p>
    <w:p w14:paraId="428BA8B5">
      <w:pPr>
        <w:spacing w:line="360" w:lineRule="auto"/>
        <w:jc w:val="left"/>
        <w:textAlignment w:val="center"/>
        <w:rPr>
          <w:color w:val="000000"/>
        </w:rPr>
      </w:pPr>
      <w:r>
        <w:rPr>
          <w:color w:val="000000"/>
        </w:rPr>
        <w:t>【小问1详解】</w:t>
      </w:r>
    </w:p>
    <w:p w14:paraId="02D40844">
      <w:pPr>
        <w:spacing w:line="360" w:lineRule="auto"/>
        <w:jc w:val="left"/>
        <w:textAlignment w:val="center"/>
        <w:rPr>
          <w:color w:val="000000"/>
        </w:rPr>
      </w:pPr>
      <w:r>
        <w:rPr>
          <w:color w:val="000000"/>
        </w:rPr>
        <w:t>分析题干，二倍体花颜色受常染色体上两对独立遗传的基因控制，其中有色基因B对白色基因b为显性，基因I对基因B有抑制作用，则有色基因型是iiB_，白色基因型是I_B_、I_bb、iibb，组别②中甲(有色) </w:t>
      </w:r>
      <w:r>
        <w:object>
          <v:shape id="_x0000_i1025" o:spt="75" alt="学科网(www.zxxk.com)--教育资源门户，提供试卷、教案、课件、论文、素材以及各类教学资源下载，还有大量而丰富的教学相关资讯！ VMgmG0BWFcvNAx1ODbqMbQ==" type="#_x0000_t75" style="height:9.75pt;width:9pt;" o:ole="t" filled="f" o:preferrelative="t" stroked="f" coordsize="21600,21600">
            <v:path/>
            <v:fill on="f" focussize="0,0"/>
            <v:stroke on="f" joinstyle="miter"/>
            <v:imagedata r:id="rId26" o:title="eqId2468403b3eba9e40bfa36f464e927738"/>
            <o:lock v:ext="edit" aspectratio="t"/>
            <w10:wrap type="none"/>
            <w10:anchorlock/>
          </v:shape>
          <o:OLEObject Type="Embed" ProgID="Equation.DSMT4" ShapeID="_x0000_i1025" DrawAspect="Content" ObjectID="_1468075725" r:id="rId25">
            <o:LockedField>false</o:LockedField>
          </o:OLEObject>
        </w:object>
      </w:r>
      <w:r>
        <w:rPr>
          <w:color w:val="000000"/>
        </w:rPr>
        <w:t>丙(白色)，F</w:t>
      </w:r>
      <w:r>
        <w:rPr>
          <w:color w:val="000000"/>
          <w:vertAlign w:val="subscript"/>
        </w:rPr>
        <w:t>1</w:t>
      </w:r>
      <w:r>
        <w:rPr>
          <w:color w:val="000000"/>
        </w:rPr>
        <w:t>都是白色，自交后白色</w:t>
      </w:r>
      <w:r>
        <w:rPr>
          <w:rFonts w:ascii="宋体" w:hAnsi="宋体"/>
          <w:color w:val="000000"/>
        </w:rPr>
        <w:t>:</w:t>
      </w:r>
      <w:r>
        <w:rPr>
          <w:color w:val="000000"/>
        </w:rPr>
        <w:t>有色=3:1，说明F</w:t>
      </w:r>
      <w:r>
        <w:rPr>
          <w:color w:val="000000"/>
          <w:vertAlign w:val="subscript"/>
        </w:rPr>
        <w:t>1</w:t>
      </w:r>
      <w:r>
        <w:rPr>
          <w:color w:val="000000"/>
        </w:rPr>
        <w:t>是单杂合子，F</w:t>
      </w:r>
      <w:r>
        <w:rPr>
          <w:color w:val="000000"/>
          <w:vertAlign w:val="subscript"/>
        </w:rPr>
        <w:t>2</w:t>
      </w:r>
      <w:r>
        <w:rPr>
          <w:color w:val="000000"/>
        </w:rPr>
        <w:t>白色花植株的基因型为I_BB，说明F</w:t>
      </w:r>
      <w:r>
        <w:rPr>
          <w:color w:val="000000"/>
          <w:vertAlign w:val="subscript"/>
        </w:rPr>
        <w:t>1</w:t>
      </w:r>
      <w:r>
        <w:rPr>
          <w:color w:val="000000"/>
        </w:rPr>
        <w:t xml:space="preserve"> 的基因型是IiBB，据此可推知甲的基因型应是iiBB，丙的基因型是IIBB。</w:t>
      </w:r>
    </w:p>
    <w:p w14:paraId="1B4DCA62">
      <w:pPr>
        <w:spacing w:line="360" w:lineRule="auto"/>
        <w:jc w:val="left"/>
        <w:textAlignment w:val="center"/>
        <w:rPr>
          <w:color w:val="000000"/>
        </w:rPr>
      </w:pPr>
      <w:r>
        <w:rPr>
          <w:color w:val="000000"/>
        </w:rPr>
        <w:t>【小问2详解】</w:t>
      </w:r>
    </w:p>
    <w:p w14:paraId="1259D57E">
      <w:pPr>
        <w:spacing w:line="360" w:lineRule="auto"/>
        <w:jc w:val="left"/>
        <w:textAlignment w:val="center"/>
        <w:rPr>
          <w:color w:val="000000"/>
        </w:rPr>
      </w:pPr>
      <w:r>
        <w:rPr>
          <w:color w:val="000000"/>
        </w:rPr>
        <w:t>组别①中甲(iiBB) ×乙(白色)，F</w:t>
      </w:r>
      <w:r>
        <w:rPr>
          <w:color w:val="000000"/>
          <w:vertAlign w:val="subscript"/>
        </w:rPr>
        <w:t>1</w:t>
      </w:r>
      <w:r>
        <w:rPr>
          <w:color w:val="000000"/>
        </w:rPr>
        <w:t>都是有色，自交后有色</w:t>
      </w:r>
      <w:r>
        <w:rPr>
          <w:rFonts w:ascii="宋体" w:hAnsi="宋体"/>
          <w:color w:val="000000"/>
        </w:rPr>
        <w:t>:</w:t>
      </w:r>
      <w:r>
        <w:rPr>
          <w:color w:val="000000"/>
        </w:rPr>
        <w:t>白色=3:1，说明F</w:t>
      </w:r>
      <w:r>
        <w:rPr>
          <w:color w:val="000000"/>
          <w:vertAlign w:val="subscript"/>
        </w:rPr>
        <w:t>1</w:t>
      </w:r>
      <w:r>
        <w:rPr>
          <w:color w:val="000000"/>
        </w:rPr>
        <w:t>是单杂合子，F</w:t>
      </w:r>
      <w:r>
        <w:rPr>
          <w:color w:val="000000"/>
          <w:vertAlign w:val="subscript"/>
        </w:rPr>
        <w:t>2</w:t>
      </w:r>
      <w:r>
        <w:rPr>
          <w:color w:val="000000"/>
        </w:rPr>
        <w:t>白色花植株的基因型为iiB_，说明F</w:t>
      </w:r>
      <w:r>
        <w:rPr>
          <w:color w:val="000000"/>
          <w:vertAlign w:val="subscript"/>
        </w:rPr>
        <w:t>1</w:t>
      </w:r>
      <w:r>
        <w:rPr>
          <w:color w:val="000000"/>
        </w:rPr>
        <w:t xml:space="preserve"> 的基因型是iiBb，乙的基因型是iibb。F</w:t>
      </w:r>
      <w:r>
        <w:rPr>
          <w:color w:val="000000"/>
          <w:vertAlign w:val="subscript"/>
        </w:rPr>
        <w:t>1</w:t>
      </w:r>
      <w:r>
        <w:rPr>
          <w:color w:val="000000"/>
        </w:rPr>
        <w:t xml:space="preserve"> 自交后F</w:t>
      </w:r>
      <w:r>
        <w:rPr>
          <w:color w:val="000000"/>
          <w:vertAlign w:val="subscript"/>
        </w:rPr>
        <w:t>2</w:t>
      </w:r>
      <w:r>
        <w:rPr>
          <w:color w:val="000000"/>
        </w:rPr>
        <w:t>有色花的基因型有2种，包括iiBB和iiBb； F</w:t>
      </w:r>
      <w:r>
        <w:rPr>
          <w:color w:val="000000"/>
          <w:vertAlign w:val="subscript"/>
        </w:rPr>
        <w:t>2</w:t>
      </w:r>
      <w:r>
        <w:rPr>
          <w:color w:val="000000"/>
        </w:rPr>
        <w:t>有色花的基因型及比例是1/3iiBB、2/3iiBb，产生的配子及比例是2/3Bi、1/3bi，随机传粉，后代中白色花植株iibb的比例=1/3×1/3=1/9。</w:t>
      </w:r>
    </w:p>
    <w:p w14:paraId="1B5FFC9F">
      <w:pPr>
        <w:spacing w:line="360" w:lineRule="auto"/>
        <w:jc w:val="left"/>
        <w:textAlignment w:val="center"/>
        <w:rPr>
          <w:color w:val="000000"/>
        </w:rPr>
      </w:pPr>
      <w:r>
        <w:rPr>
          <w:color w:val="000000"/>
        </w:rPr>
        <w:t>【小问3详解】</w:t>
      </w:r>
    </w:p>
    <w:p w14:paraId="4C6B1BEE">
      <w:pPr>
        <w:spacing w:line="360" w:lineRule="auto"/>
        <w:jc w:val="left"/>
        <w:textAlignment w:val="center"/>
        <w:rPr>
          <w:color w:val="000000"/>
        </w:rPr>
      </w:pPr>
      <w:r>
        <w:rPr>
          <w:color w:val="000000"/>
        </w:rPr>
        <w:t>组别②中甲(有色) ×丙(白色)，F</w:t>
      </w:r>
      <w:r>
        <w:rPr>
          <w:color w:val="000000"/>
          <w:vertAlign w:val="subscript"/>
        </w:rPr>
        <w:t>1</w:t>
      </w:r>
      <w:r>
        <w:rPr>
          <w:color w:val="000000"/>
        </w:rPr>
        <w:t>都是白色，自交后白色</w:t>
      </w:r>
      <w:r>
        <w:rPr>
          <w:rFonts w:ascii="宋体" w:hAnsi="宋体"/>
          <w:color w:val="000000"/>
        </w:rPr>
        <w:t>:</w:t>
      </w:r>
      <w:r>
        <w:rPr>
          <w:color w:val="000000"/>
        </w:rPr>
        <w:t>有色=3:1，说明F</w:t>
      </w:r>
      <w:r>
        <w:rPr>
          <w:color w:val="000000"/>
          <w:vertAlign w:val="subscript"/>
        </w:rPr>
        <w:t>1</w:t>
      </w:r>
      <w:r>
        <w:rPr>
          <w:color w:val="000000"/>
        </w:rPr>
        <w:t>是单杂合子，F</w:t>
      </w:r>
      <w:r>
        <w:rPr>
          <w:color w:val="000000"/>
          <w:vertAlign w:val="subscript"/>
        </w:rPr>
        <w:t>2</w:t>
      </w:r>
      <w:r>
        <w:rPr>
          <w:color w:val="000000"/>
        </w:rPr>
        <w:t>白色花植株</w:t>
      </w:r>
      <w:r>
        <w:rPr>
          <w:color w:val="000000"/>
        </w:rPr>
        <w:drawing>
          <wp:inline distT="0" distB="0" distL="0" distR="0">
            <wp:extent cx="133350" cy="177800"/>
            <wp:effectExtent l="0" t="0" r="0" b="0"/>
            <wp:docPr id="100361" name="图片 100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61" name="图片 100361"/>
                    <pic:cNvPicPr>
                      <a:picLocks noChangeAspect="1"/>
                    </pic:cNvPicPr>
                  </pic:nvPicPr>
                  <pic:blipFill>
                    <a:blip r:embed="rId5"/>
                    <a:stretch>
                      <a:fillRect/>
                    </a:stretch>
                  </pic:blipFill>
                  <pic:spPr>
                    <a:xfrm>
                      <a:off x="0" y="0"/>
                      <a:ext cx="133350" cy="177800"/>
                    </a:xfrm>
                    <a:prstGeom prst="rect">
                      <a:avLst/>
                    </a:prstGeom>
                  </pic:spPr>
                </pic:pic>
              </a:graphicData>
            </a:graphic>
          </wp:inline>
        </w:drawing>
      </w:r>
      <w:r>
        <w:rPr>
          <w:color w:val="000000"/>
        </w:rPr>
        <w:t>基因型为I_BB，F</w:t>
      </w:r>
      <w:r>
        <w:rPr>
          <w:color w:val="000000"/>
          <w:vertAlign w:val="subscript"/>
        </w:rPr>
        <w:t>2</w:t>
      </w:r>
      <w:r>
        <w:rPr>
          <w:color w:val="000000"/>
        </w:rPr>
        <w:t>白色花植株的基因型包括1/3IIBB、2/3IiBB， 产生的配子是2/3IB、1/3iB，随机传粉，后代白色花植株的基因型及比例为4/9IIBB、4/9IiBB，所以后代白色花植株中杂合子占1/2。</w:t>
      </w:r>
    </w:p>
    <w:p w14:paraId="441B4DD5">
      <w:pPr>
        <w:spacing w:line="360" w:lineRule="auto"/>
        <w:jc w:val="left"/>
        <w:textAlignment w:val="center"/>
        <w:rPr>
          <w:color w:val="000000"/>
        </w:rPr>
      </w:pPr>
      <w:r>
        <w:rPr>
          <w:color w:val="000000"/>
        </w:rPr>
        <w:t>【小问4详解】</w:t>
      </w:r>
    </w:p>
    <w:p w14:paraId="6685AC15">
      <w:pPr>
        <w:spacing w:line="360" w:lineRule="auto"/>
        <w:jc w:val="left"/>
        <w:textAlignment w:val="center"/>
        <w:rPr>
          <w:color w:val="000000"/>
        </w:rPr>
      </w:pPr>
      <w:r>
        <w:rPr>
          <w:color w:val="000000"/>
        </w:rPr>
        <w:t>组别③乙(iibb)×丙(IIBB)，F</w:t>
      </w:r>
      <w:r>
        <w:rPr>
          <w:color w:val="000000"/>
          <w:vertAlign w:val="subscript"/>
        </w:rPr>
        <w:t>1</w:t>
      </w:r>
      <w:r>
        <w:rPr>
          <w:color w:val="000000"/>
        </w:rPr>
        <w:t>是BbIi (配子及比例是BI:Bi:bI:bi=1:1:1:1)，F</w:t>
      </w:r>
      <w:r>
        <w:rPr>
          <w:color w:val="000000"/>
          <w:vertAlign w:val="subscript"/>
        </w:rPr>
        <w:t>1</w:t>
      </w:r>
      <w:r>
        <w:rPr>
          <w:color w:val="000000"/>
        </w:rPr>
        <w:t>与甲(iiBB)杂交，后代基因型及其比例为IiBB:iiBB:IiBb:iiBb=1:1:1:1，所以后代表型及比例为白色：有色=</w:t>
      </w:r>
      <w:r>
        <w:rPr>
          <w:rFonts w:eastAsia="Times New Roman" w:cs="Times New Roman"/>
          <w:color w:val="000000"/>
        </w:rPr>
        <w:t>1:1</w:t>
      </w:r>
      <w:r>
        <w:rPr>
          <w:rFonts w:ascii="宋体" w:hAnsi="宋体"/>
          <w:color w:val="000000"/>
        </w:rPr>
        <w:t>; </w:t>
      </w:r>
      <w:r>
        <w:rPr>
          <w:color w:val="000000"/>
        </w:rPr>
        <w:t>组别③中F</w:t>
      </w:r>
      <w:r>
        <w:rPr>
          <w:color w:val="000000"/>
          <w:vertAlign w:val="subscript"/>
        </w:rPr>
        <w:t>1</w:t>
      </w:r>
      <w:r>
        <w:rPr>
          <w:color w:val="000000"/>
        </w:rPr>
        <w:t>与乙(iibb)杂交，后代基因型及其比例为IiBb:iiBb:Iibb:iibb=1:1:1:1，所以后代表型及比例为白色：有色=3:1。</w:t>
      </w:r>
    </w:p>
    <w:p w14:paraId="31279B50">
      <w:pPr>
        <w:spacing w:line="360" w:lineRule="auto"/>
        <w:jc w:val="left"/>
        <w:textAlignment w:val="center"/>
        <w:rPr>
          <w:color w:val="000000"/>
        </w:rPr>
      </w:pPr>
      <w:r>
        <w:rPr>
          <w:color w:val="000000"/>
        </w:rPr>
        <w:t>【小问5详解】</w:t>
      </w:r>
    </w:p>
    <w:p w14:paraId="577E254D">
      <w:pPr>
        <w:spacing w:line="360" w:lineRule="auto"/>
        <w:jc w:val="left"/>
        <w:textAlignment w:val="center"/>
        <w:rPr>
          <w:color w:val="000000"/>
        </w:rPr>
      </w:pPr>
      <w:r>
        <w:rPr>
          <w:rFonts w:ascii="宋体" w:hAnsi="宋体"/>
          <w:color w:val="000000"/>
        </w:rPr>
        <w:t>若这种植物性别决定类型为</w:t>
      </w:r>
      <w:r>
        <w:rPr>
          <w:rFonts w:eastAsia="Times New Roman" w:cs="Times New Roman"/>
          <w:color w:val="000000"/>
        </w:rPr>
        <w:t>XY</w:t>
      </w:r>
      <w:r>
        <w:rPr>
          <w:rFonts w:ascii="宋体" w:hAnsi="宋体"/>
          <w:color w:val="000000"/>
        </w:rPr>
        <w:t>型，在</w:t>
      </w:r>
      <w:r>
        <w:rPr>
          <w:rFonts w:eastAsia="Times New Roman" w:cs="Times New Roman"/>
          <w:color w:val="000000"/>
        </w:rPr>
        <w:t>X</w:t>
      </w:r>
      <w:r>
        <w:rPr>
          <w:rFonts w:ascii="宋体" w:hAnsi="宋体"/>
          <w:color w:val="000000"/>
        </w:rPr>
        <w:t>染色体上发生基因突变产生隐性致死基因</w:t>
      </w:r>
      <w:r>
        <w:rPr>
          <w:rFonts w:eastAsia="Times New Roman" w:cs="Times New Roman"/>
          <w:color w:val="000000"/>
        </w:rPr>
        <w:t>k</w:t>
      </w:r>
      <w:r>
        <w:rPr>
          <w:rFonts w:ascii="宋体" w:hAnsi="宋体"/>
          <w:color w:val="000000"/>
        </w:rPr>
        <w:t>，导致合子致死。基因型为</w:t>
      </w:r>
      <w:r>
        <w:rPr>
          <w:rFonts w:eastAsia="Times New Roman" w:cs="Times New Roman"/>
          <w:color w:val="000000"/>
        </w:rPr>
        <w:t>IiBbX</w:t>
      </w:r>
      <w:r>
        <w:rPr>
          <w:color w:val="000000"/>
          <w:vertAlign w:val="superscript"/>
        </w:rPr>
        <w:t>+</w:t>
      </w:r>
      <w:r>
        <w:rPr>
          <w:rFonts w:eastAsia="Times New Roman" w:cs="Times New Roman"/>
          <w:color w:val="000000"/>
        </w:rPr>
        <w:t>Y</w:t>
      </w:r>
      <w:r>
        <w:rPr>
          <w:rFonts w:ascii="宋体" w:hAnsi="宋体"/>
          <w:color w:val="000000"/>
        </w:rPr>
        <w:t>和</w:t>
      </w:r>
      <w:r>
        <w:rPr>
          <w:rFonts w:eastAsia="Times New Roman" w:cs="Times New Roman"/>
          <w:color w:val="000000"/>
        </w:rPr>
        <w:t>IiBbX</w:t>
      </w:r>
      <w:r>
        <w:rPr>
          <w:color w:val="000000"/>
          <w:vertAlign w:val="superscript"/>
        </w:rPr>
        <w:t>+</w:t>
      </w:r>
      <w:r>
        <w:rPr>
          <w:rFonts w:eastAsia="Times New Roman" w:cs="Times New Roman"/>
          <w:color w:val="000000"/>
        </w:rPr>
        <w:t>X</w:t>
      </w:r>
      <w:r>
        <w:rPr>
          <w:color w:val="000000"/>
          <w:vertAlign w:val="superscript"/>
        </w:rPr>
        <w:t>k</w:t>
      </w:r>
      <w:r>
        <w:rPr>
          <w:rFonts w:ascii="宋体" w:hAnsi="宋体"/>
          <w:color w:val="000000"/>
        </w:rPr>
        <w:t>的植株杂交，</w:t>
      </w:r>
      <w:r>
        <w:rPr>
          <w:color w:val="000000"/>
        </w:rPr>
        <w:t>逐对考虑，</w:t>
      </w:r>
      <w:r>
        <w:rPr>
          <w:rFonts w:eastAsia="Times New Roman" w:cs="Times New Roman"/>
          <w:color w:val="000000"/>
        </w:rPr>
        <w:t>F</w:t>
      </w:r>
      <w:r>
        <w:rPr>
          <w:color w:val="000000"/>
          <w:vertAlign w:val="subscript"/>
        </w:rPr>
        <w:t>1</w:t>
      </w:r>
      <w:r>
        <w:rPr>
          <w:rFonts w:ascii="宋体" w:hAnsi="宋体"/>
          <w:color w:val="000000"/>
        </w:rPr>
        <w:t>中关于花色</w:t>
      </w:r>
      <w:r>
        <w:rPr>
          <w:color w:val="000000"/>
        </w:rPr>
        <w:t>的基因型及比例为I_B_:I_bb:iiB_:iibb=9:3:3:1，所以</w:t>
      </w:r>
      <w:r>
        <w:rPr>
          <w:rFonts w:eastAsia="Times New Roman" w:cs="Times New Roman"/>
          <w:color w:val="000000"/>
        </w:rPr>
        <w:t>F</w:t>
      </w:r>
      <w:r>
        <w:rPr>
          <w:color w:val="000000"/>
          <w:vertAlign w:val="subscript"/>
        </w:rPr>
        <w:t>1</w:t>
      </w:r>
      <w:r>
        <w:rPr>
          <w:rFonts w:ascii="宋体" w:hAnsi="宋体"/>
          <w:color w:val="000000"/>
        </w:rPr>
        <w:t>中关于花色</w:t>
      </w:r>
      <w:r>
        <w:rPr>
          <w:color w:val="000000"/>
        </w:rPr>
        <w:t>的基因型及比例为白色:有色=13:3，</w:t>
      </w:r>
      <w:r>
        <w:rPr>
          <w:rFonts w:eastAsia="Times New Roman" w:cs="Times New Roman"/>
          <w:color w:val="000000"/>
        </w:rPr>
        <w:t>X</w:t>
      </w:r>
      <w:r>
        <w:rPr>
          <w:color w:val="000000"/>
          <w:vertAlign w:val="superscript"/>
        </w:rPr>
        <w:t>+</w:t>
      </w:r>
      <w:r>
        <w:rPr>
          <w:rFonts w:eastAsia="Times New Roman" w:cs="Times New Roman"/>
          <w:color w:val="000000"/>
        </w:rPr>
        <w:t>Y</w:t>
      </w:r>
      <w:r>
        <w:rPr>
          <w:rFonts w:ascii="宋体" w:hAnsi="宋体"/>
          <w:color w:val="000000"/>
        </w:rPr>
        <w:t>和</w:t>
      </w:r>
      <w:r>
        <w:rPr>
          <w:rFonts w:eastAsia="Times New Roman" w:cs="Times New Roman"/>
          <w:color w:val="000000"/>
        </w:rPr>
        <w:t>X</w:t>
      </w:r>
      <w:r>
        <w:rPr>
          <w:color w:val="000000"/>
          <w:vertAlign w:val="superscript"/>
        </w:rPr>
        <w:t>+</w:t>
      </w:r>
      <w:r>
        <w:rPr>
          <w:rFonts w:eastAsia="Times New Roman" w:cs="Times New Roman"/>
          <w:color w:val="000000"/>
        </w:rPr>
        <w:t>X</w:t>
      </w:r>
      <w:r>
        <w:rPr>
          <w:color w:val="000000"/>
          <w:vertAlign w:val="superscript"/>
        </w:rPr>
        <w:t>k</w:t>
      </w:r>
      <w:r>
        <w:rPr>
          <w:rFonts w:ascii="宋体" w:hAnsi="宋体"/>
          <w:color w:val="000000"/>
        </w:rPr>
        <w:t>的植株杂交</w:t>
      </w:r>
      <w:r>
        <w:rPr>
          <w:color w:val="000000"/>
        </w:rPr>
        <w:t>，F</w:t>
      </w:r>
      <w:r>
        <w:rPr>
          <w:color w:val="000000"/>
          <w:vertAlign w:val="subscript"/>
        </w:rPr>
        <w:t>1</w:t>
      </w:r>
      <w:r>
        <w:rPr>
          <w:color w:val="000000"/>
        </w:rPr>
        <w:t>关于性别的基因型及比例为</w:t>
      </w:r>
      <w:r>
        <w:rPr>
          <w:rFonts w:eastAsia="Times New Roman" w:cs="Times New Roman"/>
          <w:color w:val="000000"/>
        </w:rPr>
        <w:t>X</w:t>
      </w:r>
      <w:r>
        <w:rPr>
          <w:color w:val="000000"/>
          <w:vertAlign w:val="superscript"/>
        </w:rPr>
        <w:t>+</w:t>
      </w:r>
      <w:r>
        <w:rPr>
          <w:rFonts w:eastAsia="Times New Roman" w:cs="Times New Roman"/>
          <w:color w:val="000000"/>
        </w:rPr>
        <w:t>X</w:t>
      </w:r>
      <w:r>
        <w:rPr>
          <w:color w:val="000000"/>
          <w:vertAlign w:val="superscript"/>
        </w:rPr>
        <w:t>+</w:t>
      </w:r>
      <w:r>
        <w:rPr>
          <w:color w:val="000000"/>
        </w:rPr>
        <w:t>: </w:t>
      </w:r>
      <w:r>
        <w:rPr>
          <w:rFonts w:eastAsia="Times New Roman" w:cs="Times New Roman"/>
          <w:color w:val="000000"/>
        </w:rPr>
        <w:t>X</w:t>
      </w:r>
      <w:r>
        <w:rPr>
          <w:color w:val="000000"/>
          <w:vertAlign w:val="superscript"/>
        </w:rPr>
        <w:t>+</w:t>
      </w:r>
      <w:r>
        <w:rPr>
          <w:rFonts w:eastAsia="Times New Roman" w:cs="Times New Roman"/>
          <w:color w:val="000000"/>
        </w:rPr>
        <w:t>X</w:t>
      </w:r>
      <w:r>
        <w:rPr>
          <w:color w:val="000000"/>
          <w:vertAlign w:val="superscript"/>
        </w:rPr>
        <w:t>k</w:t>
      </w:r>
      <w:r>
        <w:rPr>
          <w:color w:val="000000"/>
        </w:rPr>
        <w:t>: </w:t>
      </w:r>
      <w:r>
        <w:rPr>
          <w:rFonts w:eastAsia="Times New Roman" w:cs="Times New Roman"/>
          <w:color w:val="000000"/>
        </w:rPr>
        <w:t>X</w:t>
      </w:r>
      <w:r>
        <w:rPr>
          <w:color w:val="000000"/>
          <w:vertAlign w:val="superscript"/>
        </w:rPr>
        <w:t>+</w:t>
      </w:r>
      <w:r>
        <w:rPr>
          <w:rFonts w:eastAsia="Times New Roman" w:cs="Times New Roman"/>
          <w:color w:val="000000"/>
        </w:rPr>
        <w:t>Y</w:t>
      </w:r>
      <w:r>
        <w:rPr>
          <w:color w:val="000000"/>
        </w:rPr>
        <w:t>:</w:t>
      </w:r>
      <w:r>
        <w:rPr>
          <w:rFonts w:eastAsia="Times New Roman" w:cs="Times New Roman"/>
          <w:color w:val="000000"/>
        </w:rPr>
        <w:t>X</w:t>
      </w:r>
      <w:r>
        <w:rPr>
          <w:color w:val="000000"/>
          <w:vertAlign w:val="superscript"/>
        </w:rPr>
        <w:t>k</w:t>
      </w:r>
      <w:r>
        <w:rPr>
          <w:color w:val="000000"/>
        </w:rPr>
        <w:t>Y (致死)，即F</w:t>
      </w:r>
      <w:r>
        <w:rPr>
          <w:color w:val="000000"/>
          <w:vertAlign w:val="subscript"/>
        </w:rPr>
        <w:t>1</w:t>
      </w:r>
      <w:r>
        <w:rPr>
          <w:color w:val="000000"/>
        </w:rPr>
        <w:t>中雌性:雄性=2: 1，所以F</w:t>
      </w:r>
      <w:r>
        <w:rPr>
          <w:color w:val="000000"/>
          <w:vertAlign w:val="subscript"/>
        </w:rPr>
        <w:t>1</w:t>
      </w:r>
      <w:r>
        <w:rPr>
          <w:color w:val="000000"/>
        </w:rPr>
        <w:t>中雌雄植株的表型及比例为</w:t>
      </w:r>
      <w:r>
        <w:rPr>
          <w:rFonts w:ascii="宋体" w:hAnsi="宋体"/>
          <w:color w:val="000000"/>
        </w:rPr>
        <w:t>白色♀：有色♀：白色♂：有色♂</w:t>
      </w:r>
      <w:r>
        <w:rPr>
          <w:color w:val="000000"/>
        </w:rPr>
        <w:t>=</w:t>
      </w:r>
      <w:r>
        <w:rPr>
          <w:rFonts w:eastAsia="Times New Roman" w:cs="Times New Roman"/>
          <w:color w:val="000000"/>
        </w:rPr>
        <w:t>26:6:13:3</w:t>
      </w:r>
      <w:r>
        <w:rPr>
          <w:rFonts w:ascii="宋体" w:hAnsi="宋体"/>
          <w:color w:val="000000"/>
        </w:rPr>
        <w:t>。</w:t>
      </w:r>
      <w:r>
        <w:rPr>
          <w:rFonts w:eastAsia="Times New Roman" w:cs="Times New Roman"/>
          <w:color w:val="000000"/>
        </w:rPr>
        <w:t>F</w:t>
      </w:r>
      <w:r>
        <w:rPr>
          <w:color w:val="000000"/>
          <w:vertAlign w:val="subscript"/>
        </w:rPr>
        <w:t>1</w:t>
      </w:r>
      <w:r>
        <w:rPr>
          <w:rFonts w:ascii="宋体" w:hAnsi="宋体"/>
          <w:color w:val="000000"/>
        </w:rPr>
        <w:t>中有色花植株随机传粉，</w:t>
      </w:r>
      <w:r>
        <w:rPr>
          <w:color w:val="000000"/>
        </w:rPr>
        <w:t>其中有色花雌性基因型有iiB_</w:t>
      </w:r>
      <w:r>
        <w:rPr>
          <w:rFonts w:eastAsia="Times New Roman" w:cs="Times New Roman"/>
          <w:color w:val="000000"/>
        </w:rPr>
        <w:t>X</w:t>
      </w:r>
      <w:r>
        <w:rPr>
          <w:color w:val="000000"/>
          <w:vertAlign w:val="superscript"/>
        </w:rPr>
        <w:t>+</w:t>
      </w:r>
      <w:r>
        <w:rPr>
          <w:rFonts w:eastAsia="Times New Roman" w:cs="Times New Roman"/>
          <w:color w:val="000000"/>
        </w:rPr>
        <w:t>X</w:t>
      </w:r>
      <w:r>
        <w:rPr>
          <w:color w:val="000000"/>
          <w:vertAlign w:val="superscript"/>
        </w:rPr>
        <w:t>+</w:t>
      </w:r>
      <w:r>
        <w:rPr>
          <w:color w:val="000000"/>
        </w:rPr>
        <w:t>、iiB_</w:t>
      </w:r>
      <w:r>
        <w:rPr>
          <w:rFonts w:eastAsia="Times New Roman" w:cs="Times New Roman"/>
          <w:color w:val="000000"/>
        </w:rPr>
        <w:t>X</w:t>
      </w:r>
      <w:r>
        <w:rPr>
          <w:color w:val="000000"/>
          <w:vertAlign w:val="superscript"/>
        </w:rPr>
        <w:t>+</w:t>
      </w:r>
      <w:r>
        <w:rPr>
          <w:rFonts w:eastAsia="Times New Roman" w:cs="Times New Roman"/>
          <w:color w:val="000000"/>
        </w:rPr>
        <w:t>X</w:t>
      </w:r>
      <w:r>
        <w:rPr>
          <w:color w:val="000000"/>
          <w:vertAlign w:val="superscript"/>
        </w:rPr>
        <w:t>k</w:t>
      </w:r>
      <w:r>
        <w:rPr>
          <w:color w:val="000000"/>
        </w:rPr>
        <w:t>，雄性是iiB_</w:t>
      </w:r>
      <w:r>
        <w:rPr>
          <w:rFonts w:eastAsia="Times New Roman" w:cs="Times New Roman"/>
          <w:color w:val="000000"/>
        </w:rPr>
        <w:t>X</w:t>
      </w:r>
      <w:r>
        <w:rPr>
          <w:color w:val="000000"/>
          <w:vertAlign w:val="superscript"/>
        </w:rPr>
        <w:t>+</w:t>
      </w:r>
      <w:r>
        <w:rPr>
          <w:rFonts w:eastAsia="Times New Roman" w:cs="Times New Roman"/>
          <w:color w:val="000000"/>
        </w:rPr>
        <w:t>Y</w:t>
      </w:r>
      <w:r>
        <w:rPr>
          <w:color w:val="000000"/>
        </w:rPr>
        <w:t>，其中iiB_的比例为1/3BBii、2/3Bbii，产生的配子及比例是2/3iB、1/3ib， 随机交配后有色个体(iiB_) 占8/9，考虑性染色相关基因，雌配子及比例是3/4</w:t>
      </w:r>
      <w:r>
        <w:rPr>
          <w:rFonts w:eastAsia="Times New Roman" w:cs="Times New Roman"/>
          <w:color w:val="000000"/>
        </w:rPr>
        <w:t>X</w:t>
      </w:r>
      <w:r>
        <w:rPr>
          <w:color w:val="000000"/>
          <w:vertAlign w:val="superscript"/>
        </w:rPr>
        <w:t>+</w:t>
      </w:r>
      <w:r>
        <w:rPr>
          <w:color w:val="000000"/>
        </w:rPr>
        <w:t>、1/4</w:t>
      </w:r>
      <w:r>
        <w:rPr>
          <w:rFonts w:eastAsia="Times New Roman" w:cs="Times New Roman"/>
          <w:color w:val="000000"/>
        </w:rPr>
        <w:t>X</w:t>
      </w:r>
      <w:r>
        <w:rPr>
          <w:color w:val="000000"/>
          <w:vertAlign w:val="superscript"/>
        </w:rPr>
        <w:t>k</w:t>
      </w:r>
      <w:r>
        <w:rPr>
          <w:rFonts w:ascii="宋体" w:hAnsi="宋体"/>
          <w:color w:val="000000"/>
        </w:rPr>
        <w:t>，</w:t>
      </w:r>
      <w:r>
        <w:rPr>
          <w:color w:val="000000"/>
        </w:rPr>
        <w:t>雄配子及比例是1/2</w:t>
      </w:r>
      <w:r>
        <w:rPr>
          <w:rFonts w:eastAsia="Times New Roman" w:cs="Times New Roman"/>
          <w:color w:val="000000"/>
        </w:rPr>
        <w:t>X</w:t>
      </w:r>
      <w:r>
        <w:rPr>
          <w:color w:val="000000"/>
          <w:vertAlign w:val="superscript"/>
        </w:rPr>
        <w:t>+</w:t>
      </w:r>
      <w:r>
        <w:rPr>
          <w:rFonts w:eastAsia="Times New Roman" w:cs="Times New Roman"/>
          <w:color w:val="000000"/>
        </w:rPr>
        <w:t>、</w:t>
      </w:r>
      <w:r>
        <w:rPr>
          <w:color w:val="000000"/>
        </w:rPr>
        <w:t>1/2Y，随机交配后子代是3/8</w:t>
      </w:r>
      <w:r>
        <w:rPr>
          <w:rFonts w:eastAsia="Times New Roman" w:cs="Times New Roman"/>
          <w:color w:val="000000"/>
        </w:rPr>
        <w:t>X</w:t>
      </w:r>
      <w:r>
        <w:rPr>
          <w:color w:val="000000"/>
          <w:vertAlign w:val="superscript"/>
        </w:rPr>
        <w:t>+</w:t>
      </w:r>
      <w:r>
        <w:rPr>
          <w:rFonts w:eastAsia="Times New Roman" w:cs="Times New Roman"/>
          <w:color w:val="000000"/>
        </w:rPr>
        <w:t>X</w:t>
      </w:r>
      <w:r>
        <w:rPr>
          <w:color w:val="000000"/>
          <w:vertAlign w:val="superscript"/>
        </w:rPr>
        <w:t>+</w:t>
      </w:r>
      <w:r>
        <w:rPr>
          <w:color w:val="000000"/>
        </w:rPr>
        <w:t>、1/8</w:t>
      </w:r>
      <w:r>
        <w:rPr>
          <w:rFonts w:eastAsia="Times New Roman" w:cs="Times New Roman"/>
          <w:color w:val="000000"/>
        </w:rPr>
        <w:t>X</w:t>
      </w:r>
      <w:r>
        <w:rPr>
          <w:color w:val="000000"/>
          <w:vertAlign w:val="superscript"/>
        </w:rPr>
        <w:t>+</w:t>
      </w:r>
      <w:r>
        <w:rPr>
          <w:rFonts w:eastAsia="Times New Roman" w:cs="Times New Roman"/>
          <w:color w:val="000000"/>
        </w:rPr>
        <w:t>X</w:t>
      </w:r>
      <w:r>
        <w:rPr>
          <w:color w:val="000000"/>
          <w:vertAlign w:val="superscript"/>
        </w:rPr>
        <w:t>k</w:t>
      </w:r>
      <w:r>
        <w:rPr>
          <w:color w:val="000000"/>
        </w:rPr>
        <w:t>、3/8</w:t>
      </w:r>
      <w:r>
        <w:rPr>
          <w:rFonts w:eastAsia="Times New Roman" w:cs="Times New Roman"/>
          <w:color w:val="000000"/>
        </w:rPr>
        <w:t>X</w:t>
      </w:r>
      <w:r>
        <w:rPr>
          <w:color w:val="000000"/>
          <w:vertAlign w:val="superscript"/>
        </w:rPr>
        <w:t>+</w:t>
      </w:r>
      <w:r>
        <w:rPr>
          <w:color w:val="000000"/>
        </w:rPr>
        <w:t> Y、1/8</w:t>
      </w:r>
      <w:r>
        <w:rPr>
          <w:rFonts w:eastAsia="Times New Roman" w:cs="Times New Roman"/>
          <w:color w:val="000000"/>
        </w:rPr>
        <w:t>X</w:t>
      </w:r>
      <w:r>
        <w:rPr>
          <w:color w:val="000000"/>
          <w:vertAlign w:val="superscript"/>
        </w:rPr>
        <w:t>k</w:t>
      </w:r>
      <w:r>
        <w:rPr>
          <w:color w:val="000000"/>
        </w:rPr>
        <w:t>Y (致死)，即雌株:雄株=4:3，故后代中有色花雌株比例8/9×</w:t>
      </w:r>
      <w:bookmarkStart w:id="0" w:name="_GoBack"/>
      <w:bookmarkEnd w:id="0"/>
      <w:r>
        <w:rPr>
          <w:color w:val="000000"/>
        </w:rPr>
        <w:t>4/7=32/63。</w:t>
      </w:r>
    </w:p>
    <w:sectPr>
      <w:pgSz w:w="11906" w:h="16838"/>
      <w:pgMar w:top="910" w:right="1080" w:bottom="1440" w:left="108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view w:val="normal"/>
  <w:zoom w:percent="100"/>
  <w:removePersonalInformation/>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2434C"/>
    <w:rsid w:val="00974E0F"/>
    <w:rsid w:val="00982128"/>
    <w:rsid w:val="009A27BF"/>
    <w:rsid w:val="009B5666"/>
    <w:rsid w:val="009C4252"/>
    <w:rsid w:val="009D36A3"/>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73606"/>
    <w:rsid w:val="00F80869"/>
    <w:rsid w:val="00FA0944"/>
    <w:rsid w:val="00FB34D2"/>
    <w:rsid w:val="00FB4B17"/>
    <w:rsid w:val="00FC5860"/>
    <w:rsid w:val="00FD377B"/>
    <w:rsid w:val="00FF2D79"/>
    <w:rsid w:val="00FF517A"/>
    <w:rsid w:val="16613091"/>
    <w:rsid w:val="38274566"/>
    <w:rsid w:val="6F2A44E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Theme="minorEastAsia"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7"/>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字符"/>
    <w:basedOn w:val="5"/>
    <w:link w:val="3"/>
    <w:qFormat/>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wmf"/><Relationship Id="rId4" Type="http://schemas.openxmlformats.org/officeDocument/2006/relationships/image" Target="media/image1.png"/><Relationship Id="rId3" Type="http://schemas.openxmlformats.org/officeDocument/2006/relationships/theme" Target="theme/theme1.xml"/><Relationship Id="rId27" Type="http://schemas.openxmlformats.org/officeDocument/2006/relationships/fontTable" Target="fontTable.xml"/><Relationship Id="rId26" Type="http://schemas.openxmlformats.org/officeDocument/2006/relationships/image" Target="media/image22.wmf"/><Relationship Id="rId25" Type="http://schemas.openxmlformats.org/officeDocument/2006/relationships/oleObject" Target="embeddings/oleObject1.bin"/><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wmf"/><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28</Pages>
  <Words>11846</Words>
  <Characters>12301</Characters>
  <Lines>0</Lines>
  <Paragraphs>0</Paragraphs>
  <TotalTime>2</TotalTime>
  <ScaleCrop>false</ScaleCrop>
  <LinksUpToDate>false</LinksUpToDate>
  <CharactersWithSpaces>12731</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2025-02-28T06:38:23Z</dcterms:created>
  <dcterms:modified xsi:type="dcterms:W3CDTF">2025-02-28T06:40:51Z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eyJoZGlkIjoiNGFhMDdkMDBhOTdmNjQzMzRmYmY1ODU5MDAzNGMxOTgiLCJ1c2VySWQiOiI4MDYzMDUxNzgifQ==</vt:lpwstr>
  </property>
  <property fmtid="{D5CDD505-2E9C-101B-9397-08002B2CF9AE}" pid="3" name="KSOProductBuildVer">
    <vt:lpwstr>2052-12.1.0.20305</vt:lpwstr>
  </property>
  <property fmtid="{D5CDD505-2E9C-101B-9397-08002B2CF9AE}" pid="4" name="ICV">
    <vt:lpwstr>8652E77AF5A64431B0E282D61A1E18AA_12</vt:lpwstr>
  </property>
</Properties>
</file>