
<file path=[Content_Types].xml><?xml version="1.0" encoding="utf-8"?>
<Types xmlns="http://schemas.openxmlformats.org/package/2006/content-types">
  <Default Extension="bin" ContentType="application/vnd.openxmlformats-officedocument.oleObject"/>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EC3DFF2" w14:textId="77777777" w:rsidR="00673792" w:rsidRDefault="00000000">
      <w:pPr>
        <w:spacing w:line="360" w:lineRule="auto"/>
        <w:jc w:val="center"/>
      </w:pPr>
      <w:r>
        <w:rPr>
          <w:rFonts w:eastAsia="Times New Roman" w:cs="Times New Roman"/>
          <w:b/>
          <w:sz w:val="32"/>
        </w:rPr>
        <w:t>2024</w:t>
      </w:r>
      <w:r>
        <w:rPr>
          <w:rFonts w:ascii="宋体" w:hAnsi="宋体"/>
          <w:b/>
          <w:sz w:val="32"/>
        </w:rPr>
        <w:t>年吉林省普通高等学校招生选择性考试</w:t>
      </w:r>
    </w:p>
    <w:p w14:paraId="2B73210F" w14:textId="77777777" w:rsidR="00673792" w:rsidRDefault="00000000">
      <w:pPr>
        <w:spacing w:line="360" w:lineRule="auto"/>
        <w:jc w:val="center"/>
      </w:pPr>
      <w:r>
        <w:rPr>
          <w:rFonts w:ascii="宋体" w:hAnsi="宋体"/>
          <w:b/>
          <w:sz w:val="32"/>
        </w:rPr>
        <w:t>生物学</w:t>
      </w:r>
    </w:p>
    <w:p w14:paraId="7AC7F444" w14:textId="77777777" w:rsidR="00673792" w:rsidRDefault="00000000">
      <w:pPr>
        <w:spacing w:line="360" w:lineRule="auto"/>
      </w:pPr>
      <w:r>
        <w:rPr>
          <w:rFonts w:ascii="宋体" w:hAnsi="宋体"/>
          <w:b/>
          <w:sz w:val="24"/>
        </w:rPr>
        <w:t>本试卷共</w:t>
      </w:r>
      <w:r>
        <w:rPr>
          <w:rFonts w:eastAsia="Times New Roman" w:cs="Times New Roman"/>
          <w:b/>
          <w:sz w:val="24"/>
        </w:rPr>
        <w:t>11</w:t>
      </w:r>
      <w:r>
        <w:rPr>
          <w:rFonts w:ascii="宋体" w:hAnsi="宋体"/>
          <w:b/>
          <w:sz w:val="24"/>
        </w:rPr>
        <w:t>页。考试结束后，将本试卷和答题卡一并交回。</w:t>
      </w:r>
    </w:p>
    <w:p w14:paraId="63F2E144" w14:textId="77777777" w:rsidR="00673792" w:rsidRDefault="00000000">
      <w:pPr>
        <w:spacing w:line="360" w:lineRule="auto"/>
      </w:pPr>
      <w:r>
        <w:rPr>
          <w:rFonts w:ascii="宋体" w:hAnsi="宋体"/>
          <w:b/>
          <w:sz w:val="24"/>
        </w:rPr>
        <w:t>注意事项：</w:t>
      </w:r>
      <w:r>
        <w:rPr>
          <w:rFonts w:eastAsia="Times New Roman" w:cs="Times New Roman"/>
          <w:b/>
          <w:sz w:val="24"/>
        </w:rPr>
        <w:t>1</w:t>
      </w:r>
      <w:r>
        <w:rPr>
          <w:rFonts w:ascii="宋体" w:hAnsi="宋体"/>
          <w:b/>
          <w:sz w:val="24"/>
        </w:rPr>
        <w:t>．答题前，考生先将自己的姓名、准考证号码填写清楚，将条形码准确粘贴在考生信息条形码粘贴区。</w:t>
      </w:r>
    </w:p>
    <w:p w14:paraId="77B8E49C" w14:textId="77777777" w:rsidR="00673792" w:rsidRDefault="00000000">
      <w:pPr>
        <w:spacing w:line="360" w:lineRule="auto"/>
      </w:pPr>
      <w:r>
        <w:rPr>
          <w:rFonts w:eastAsia="Times New Roman" w:cs="Times New Roman"/>
          <w:b/>
          <w:sz w:val="24"/>
        </w:rPr>
        <w:t>2</w:t>
      </w:r>
      <w:r>
        <w:rPr>
          <w:rFonts w:ascii="宋体" w:hAnsi="宋体"/>
          <w:b/>
          <w:sz w:val="24"/>
        </w:rPr>
        <w:t>．选择题必须使用</w:t>
      </w:r>
      <w:r>
        <w:rPr>
          <w:rFonts w:eastAsia="Times New Roman" w:cs="Times New Roman"/>
          <w:b/>
          <w:sz w:val="24"/>
        </w:rPr>
        <w:t>2B</w:t>
      </w:r>
      <w:r>
        <w:rPr>
          <w:rFonts w:ascii="宋体" w:hAnsi="宋体"/>
          <w:b/>
          <w:sz w:val="24"/>
        </w:rPr>
        <w:t>铅笔填涂；非选择题必须使用</w:t>
      </w:r>
      <w:r>
        <w:rPr>
          <w:rFonts w:eastAsia="Times New Roman" w:cs="Times New Roman"/>
          <w:b/>
          <w:sz w:val="24"/>
        </w:rPr>
        <w:t>0.5</w:t>
      </w:r>
      <w:r>
        <w:rPr>
          <w:rFonts w:ascii="宋体" w:hAnsi="宋体"/>
          <w:b/>
          <w:sz w:val="24"/>
        </w:rPr>
        <w:t>毫米黑色字迹的签字笔书写，字体工整、笔迹清楚。</w:t>
      </w:r>
    </w:p>
    <w:p w14:paraId="0B273EFE" w14:textId="77777777" w:rsidR="00673792" w:rsidRDefault="00000000">
      <w:pPr>
        <w:spacing w:line="360" w:lineRule="auto"/>
      </w:pPr>
      <w:r>
        <w:rPr>
          <w:rFonts w:eastAsia="Times New Roman" w:cs="Times New Roman"/>
          <w:b/>
          <w:sz w:val="24"/>
        </w:rPr>
        <w:t>3</w:t>
      </w:r>
      <w:r>
        <w:rPr>
          <w:rFonts w:ascii="宋体" w:hAnsi="宋体"/>
          <w:b/>
          <w:sz w:val="24"/>
        </w:rPr>
        <w:t>．请按照题号顺序在答题卡各题目的答题区域内作答，超出答题区域书写的答案无效；在草稿纸、试卷上答题无效。</w:t>
      </w:r>
    </w:p>
    <w:p w14:paraId="7BA855BC" w14:textId="77777777" w:rsidR="00673792" w:rsidRDefault="00000000">
      <w:pPr>
        <w:spacing w:line="360" w:lineRule="auto"/>
      </w:pPr>
      <w:r>
        <w:rPr>
          <w:rFonts w:eastAsia="Times New Roman" w:cs="Times New Roman"/>
          <w:b/>
          <w:sz w:val="24"/>
        </w:rPr>
        <w:t>4</w:t>
      </w:r>
      <w:r>
        <w:rPr>
          <w:rFonts w:ascii="宋体" w:hAnsi="宋体"/>
          <w:b/>
          <w:sz w:val="24"/>
        </w:rPr>
        <w:t>．作图可先使用铅笔画出，确定后必须用黑色字迹的签字笔描黑。</w:t>
      </w:r>
    </w:p>
    <w:p w14:paraId="03EE07BC" w14:textId="77777777" w:rsidR="00673792" w:rsidRDefault="00000000">
      <w:pPr>
        <w:spacing w:line="360" w:lineRule="auto"/>
      </w:pPr>
      <w:r>
        <w:rPr>
          <w:rFonts w:eastAsia="Times New Roman" w:cs="Times New Roman"/>
          <w:b/>
          <w:sz w:val="24"/>
        </w:rPr>
        <w:t>5</w:t>
      </w:r>
      <w:r>
        <w:rPr>
          <w:rFonts w:ascii="宋体" w:hAnsi="宋体"/>
          <w:b/>
          <w:sz w:val="24"/>
        </w:rPr>
        <w:t>．保持卡面清洁，不要折叠，不要弄破、弄皱，不准使用涂改液、修正带、刮纸刀。</w:t>
      </w:r>
    </w:p>
    <w:p w14:paraId="5DAB6347" w14:textId="77777777" w:rsidR="00673792" w:rsidRDefault="00000000">
      <w:pPr>
        <w:spacing w:line="360" w:lineRule="auto"/>
      </w:pPr>
      <w:r>
        <w:rPr>
          <w:rFonts w:ascii="宋体" w:hAnsi="宋体"/>
          <w:b/>
          <w:sz w:val="24"/>
        </w:rPr>
        <w:t>一、选择题：本题共</w:t>
      </w:r>
      <w:r>
        <w:rPr>
          <w:rFonts w:eastAsia="Times New Roman" w:cs="Times New Roman"/>
          <w:b/>
          <w:sz w:val="24"/>
        </w:rPr>
        <w:t>15</w:t>
      </w:r>
      <w:r>
        <w:rPr>
          <w:rFonts w:ascii="宋体" w:hAnsi="宋体"/>
          <w:b/>
          <w:sz w:val="24"/>
        </w:rPr>
        <w:t>小题，每小题</w:t>
      </w:r>
      <w:r>
        <w:rPr>
          <w:rFonts w:eastAsia="Times New Roman" w:cs="Times New Roman"/>
          <w:b/>
          <w:sz w:val="24"/>
        </w:rPr>
        <w:t>2</w:t>
      </w:r>
      <w:r>
        <w:rPr>
          <w:rFonts w:ascii="宋体" w:hAnsi="宋体"/>
          <w:b/>
          <w:sz w:val="24"/>
        </w:rPr>
        <w:t>分，共</w:t>
      </w:r>
      <w:r>
        <w:rPr>
          <w:rFonts w:eastAsia="Times New Roman" w:cs="Times New Roman"/>
          <w:b/>
          <w:sz w:val="24"/>
        </w:rPr>
        <w:t>30</w:t>
      </w:r>
      <w:r>
        <w:rPr>
          <w:rFonts w:ascii="宋体" w:hAnsi="宋体"/>
          <w:b/>
          <w:sz w:val="24"/>
        </w:rPr>
        <w:t>分。在每小题给出的四个选项中，只有一项符合题目要求。</w:t>
      </w:r>
    </w:p>
    <w:p w14:paraId="130C8C8A" w14:textId="77777777" w:rsidR="00673792" w:rsidRDefault="00000000">
      <w:pPr>
        <w:spacing w:line="360" w:lineRule="auto"/>
      </w:pPr>
      <w:r>
        <w:t xml:space="preserve">1. </w:t>
      </w:r>
      <w:r>
        <w:rPr>
          <w:rFonts w:ascii="宋体" w:hAnsi="宋体"/>
        </w:rPr>
        <w:t>钙调蛋白是广泛存在于真核细胞的</w:t>
      </w:r>
      <w:r>
        <w:rPr>
          <w:rFonts w:eastAsia="Times New Roman" w:cs="Times New Roman"/>
        </w:rPr>
        <w:t>Ca</w:t>
      </w:r>
      <w:r>
        <w:rPr>
          <w:rFonts w:eastAsia="Times New Roman" w:cs="Times New Roman"/>
          <w:vertAlign w:val="superscript"/>
        </w:rPr>
        <w:t>2+</w:t>
      </w:r>
      <w:r>
        <w:rPr>
          <w:rFonts w:ascii="宋体" w:hAnsi="宋体"/>
        </w:rPr>
        <w:t>感受器。小鼠钙调蛋白两端有近似对称的球形结构，每个球形结构可结合</w:t>
      </w:r>
      <w:r>
        <w:rPr>
          <w:rFonts w:eastAsia="Times New Roman" w:cs="Times New Roman"/>
        </w:rPr>
        <w:t>2</w:t>
      </w:r>
      <w:r>
        <w:rPr>
          <w:rFonts w:ascii="宋体" w:hAnsi="宋体"/>
        </w:rPr>
        <w:t>个</w:t>
      </w:r>
      <w:r>
        <w:rPr>
          <w:rFonts w:eastAsia="Times New Roman" w:cs="Times New Roman"/>
        </w:rPr>
        <w:t>Ca</w:t>
      </w:r>
      <w:r>
        <w:rPr>
          <w:rFonts w:eastAsia="Times New Roman" w:cs="Times New Roman"/>
          <w:vertAlign w:val="superscript"/>
        </w:rPr>
        <w:t>2+</w:t>
      </w:r>
      <w:r>
        <w:rPr>
          <w:rFonts w:ascii="宋体" w:hAnsi="宋体"/>
        </w:rPr>
        <w:t>。下列叙述错误的是（</w:t>
      </w:r>
      <w:r>
        <w:rPr>
          <w:rFonts w:eastAsia="Times New Roman" w:cs="Times New Roman"/>
        </w:rPr>
        <w:t xml:space="preserve">    </w:t>
      </w:r>
      <w:r>
        <w:rPr>
          <w:rFonts w:ascii="宋体" w:hAnsi="宋体"/>
        </w:rPr>
        <w:t>）</w:t>
      </w:r>
    </w:p>
    <w:p w14:paraId="63783344" w14:textId="77777777" w:rsidR="00673792" w:rsidRDefault="00000000">
      <w:pPr>
        <w:spacing w:line="360" w:lineRule="auto"/>
        <w:jc w:val="left"/>
        <w:textAlignment w:val="center"/>
      </w:pPr>
      <w:r>
        <w:t xml:space="preserve">A. </w:t>
      </w:r>
      <w:r>
        <w:rPr>
          <w:rFonts w:ascii="宋体" w:hAnsi="宋体"/>
        </w:rPr>
        <w:t>钙调蛋白的合成场所是核糖体</w:t>
      </w:r>
    </w:p>
    <w:p w14:paraId="1553AD32" w14:textId="77777777" w:rsidR="00673792" w:rsidRDefault="00000000">
      <w:pPr>
        <w:spacing w:line="360" w:lineRule="auto"/>
        <w:jc w:val="left"/>
        <w:textAlignment w:val="center"/>
      </w:pPr>
      <w:r>
        <w:t xml:space="preserve">B. </w:t>
      </w:r>
      <w:r>
        <w:rPr>
          <w:rFonts w:eastAsia="Times New Roman" w:cs="Times New Roman"/>
        </w:rPr>
        <w:t>Ca</w:t>
      </w:r>
      <w:r>
        <w:rPr>
          <w:rFonts w:eastAsia="Times New Roman" w:cs="Times New Roman"/>
          <w:vertAlign w:val="superscript"/>
        </w:rPr>
        <w:t>2+</w:t>
      </w:r>
      <w:r>
        <w:rPr>
          <w:rFonts w:ascii="宋体" w:hAnsi="宋体"/>
        </w:rPr>
        <w:t>是钙调蛋白的基本组成单位</w:t>
      </w:r>
    </w:p>
    <w:p w14:paraId="46280372" w14:textId="77777777" w:rsidR="00673792" w:rsidRDefault="00000000">
      <w:pPr>
        <w:spacing w:line="360" w:lineRule="auto"/>
        <w:jc w:val="left"/>
        <w:textAlignment w:val="center"/>
      </w:pPr>
      <w:r>
        <w:t xml:space="preserve">C. </w:t>
      </w:r>
      <w:r>
        <w:rPr>
          <w:rFonts w:ascii="宋体" w:hAnsi="宋体"/>
        </w:rPr>
        <w:t>钙调蛋白球形结构的形成与氢键有关</w:t>
      </w:r>
    </w:p>
    <w:p w14:paraId="081913AB" w14:textId="77777777" w:rsidR="00673792" w:rsidRDefault="00000000">
      <w:pPr>
        <w:spacing w:line="360" w:lineRule="auto"/>
        <w:jc w:val="left"/>
        <w:textAlignment w:val="center"/>
        <w:rPr>
          <w:color w:val="000000"/>
        </w:rPr>
      </w:pPr>
      <w:r>
        <w:t xml:space="preserve">D. </w:t>
      </w:r>
      <w:r>
        <w:rPr>
          <w:rFonts w:ascii="宋体" w:hAnsi="宋体"/>
        </w:rPr>
        <w:t>钙调蛋白结合</w:t>
      </w:r>
      <w:r>
        <w:rPr>
          <w:rFonts w:eastAsia="Times New Roman" w:cs="Times New Roman"/>
        </w:rPr>
        <w:t>Ca</w:t>
      </w:r>
      <w:r>
        <w:rPr>
          <w:rFonts w:eastAsia="Times New Roman" w:cs="Times New Roman"/>
          <w:vertAlign w:val="superscript"/>
        </w:rPr>
        <w:t>2+</w:t>
      </w:r>
      <w:r>
        <w:rPr>
          <w:rFonts w:ascii="宋体" w:hAnsi="宋体"/>
        </w:rPr>
        <w:t>后，空间结构可能发生变化</w:t>
      </w:r>
    </w:p>
    <w:p w14:paraId="45144623" w14:textId="77777777" w:rsidR="00673792" w:rsidRDefault="00000000">
      <w:pPr>
        <w:spacing w:line="360" w:lineRule="auto"/>
        <w:textAlignment w:val="center"/>
        <w:rPr>
          <w:color w:val="000000"/>
        </w:rPr>
      </w:pPr>
      <w:r>
        <w:rPr>
          <w:color w:val="2E75B6"/>
        </w:rPr>
        <w:t>【答案】</w:t>
      </w:r>
      <w:r>
        <w:rPr>
          <w:color w:val="000000"/>
        </w:rPr>
        <w:t>B</w:t>
      </w:r>
    </w:p>
    <w:p w14:paraId="35D37D57" w14:textId="77777777" w:rsidR="00673792" w:rsidRDefault="00000000">
      <w:pPr>
        <w:spacing w:line="360" w:lineRule="auto"/>
        <w:textAlignment w:val="center"/>
        <w:rPr>
          <w:color w:val="000000"/>
        </w:rPr>
      </w:pPr>
      <w:r>
        <w:rPr>
          <w:color w:val="2E75B6"/>
        </w:rPr>
        <w:t>【解析】</w:t>
      </w:r>
    </w:p>
    <w:p w14:paraId="0D7C372B" w14:textId="77777777" w:rsidR="00673792" w:rsidRDefault="00000000">
      <w:pPr>
        <w:spacing w:line="360" w:lineRule="auto"/>
        <w:jc w:val="left"/>
        <w:textAlignment w:val="center"/>
        <w:rPr>
          <w:color w:val="000000"/>
        </w:rPr>
      </w:pPr>
      <w:r>
        <w:rPr>
          <w:color w:val="000000"/>
        </w:rPr>
        <w:lastRenderedPageBreak/>
        <w:t>【分析】蛋白质的合成场所为核糖体，组成蛋白质的基本单位为氨基酸，蛋白质一定含有的元素为</w:t>
      </w:r>
      <w:r>
        <w:rPr>
          <w:color w:val="000000"/>
        </w:rPr>
        <w:t>C</w:t>
      </w:r>
      <w:r>
        <w:rPr>
          <w:color w:val="000000"/>
        </w:rPr>
        <w:t>、</w:t>
      </w:r>
      <w:r>
        <w:rPr>
          <w:color w:val="000000"/>
        </w:rPr>
        <w:t>H</w:t>
      </w:r>
      <w:r>
        <w:rPr>
          <w:color w:val="000000"/>
        </w:rPr>
        <w:t>、</w:t>
      </w:r>
      <w:r>
        <w:rPr>
          <w:color w:val="000000"/>
        </w:rPr>
        <w:t>O</w:t>
      </w:r>
      <w:r>
        <w:rPr>
          <w:color w:val="000000"/>
        </w:rPr>
        <w:t>、</w:t>
      </w:r>
      <w:r>
        <w:rPr>
          <w:color w:val="000000"/>
        </w:rPr>
        <w:t>N</w:t>
      </w:r>
      <w:r>
        <w:rPr>
          <w:color w:val="000000"/>
        </w:rPr>
        <w:t>。</w:t>
      </w:r>
    </w:p>
    <w:p w14:paraId="715D27D0"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、钙调蛋白的合成场所是核糖体，核糖体是生产蛋白质的机器，</w:t>
      </w:r>
      <w:r>
        <w:rPr>
          <w:color w:val="000000"/>
        </w:rPr>
        <w:t>A</w:t>
      </w:r>
      <w:r>
        <w:rPr>
          <w:color w:val="000000"/>
        </w:rPr>
        <w:t>正确；</w:t>
      </w:r>
    </w:p>
    <w:p w14:paraId="1DCD4370" w14:textId="77777777" w:rsidR="00673792" w:rsidRDefault="00000000">
      <w:pPr>
        <w:spacing w:line="360" w:lineRule="auto"/>
        <w:jc w:val="left"/>
        <w:textAlignment w:val="center"/>
        <w:rPr>
          <w:color w:val="000000"/>
        </w:rPr>
      </w:pPr>
      <w:r>
        <w:rPr>
          <w:color w:val="000000"/>
        </w:rPr>
        <w:t>B</w:t>
      </w:r>
      <w:r>
        <w:rPr>
          <w:color w:val="000000"/>
        </w:rPr>
        <w:t>、</w:t>
      </w:r>
      <w:r>
        <w:rPr>
          <w:color w:val="000000"/>
        </w:rPr>
        <w:t>Ca</w:t>
      </w:r>
      <w:r>
        <w:rPr>
          <w:color w:val="000000"/>
          <w:vertAlign w:val="superscript"/>
        </w:rPr>
        <w:t>2+</w:t>
      </w:r>
      <w:r>
        <w:rPr>
          <w:color w:val="000000"/>
        </w:rPr>
        <w:t>不是钙调蛋白的基本组成单位，钙调蛋白的基本组成单位是氨基酸，</w:t>
      </w:r>
      <w:r>
        <w:rPr>
          <w:color w:val="000000"/>
        </w:rPr>
        <w:t>B</w:t>
      </w:r>
      <w:r>
        <w:rPr>
          <w:color w:val="000000"/>
        </w:rPr>
        <w:t>错误；</w:t>
      </w:r>
    </w:p>
    <w:p w14:paraId="66A0D050" w14:textId="77777777" w:rsidR="00673792" w:rsidRDefault="00000000">
      <w:pPr>
        <w:spacing w:line="360" w:lineRule="auto"/>
        <w:jc w:val="left"/>
        <w:textAlignment w:val="center"/>
        <w:rPr>
          <w:color w:val="000000"/>
        </w:rPr>
      </w:pPr>
      <w:r>
        <w:rPr>
          <w:color w:val="000000"/>
        </w:rPr>
        <w:t>C</w:t>
      </w:r>
      <w:r>
        <w:rPr>
          <w:color w:val="000000"/>
        </w:rPr>
        <w:t>、氨基酸之间能够形成氢键等，从而使得肽链能够盘曲、折叠，形成具有一定空间结构的蛋白质分子，钙调蛋白球形结构的形成与氢键有关，</w:t>
      </w:r>
      <w:r>
        <w:rPr>
          <w:color w:val="000000"/>
        </w:rPr>
        <w:t>C</w:t>
      </w:r>
      <w:r>
        <w:rPr>
          <w:color w:val="000000"/>
        </w:rPr>
        <w:t>正确；</w:t>
      </w:r>
    </w:p>
    <w:p w14:paraId="426488D8" w14:textId="77777777" w:rsidR="00673792" w:rsidRDefault="00000000">
      <w:pPr>
        <w:spacing w:line="360" w:lineRule="auto"/>
        <w:jc w:val="left"/>
        <w:textAlignment w:val="center"/>
        <w:rPr>
          <w:color w:val="000000"/>
        </w:rPr>
      </w:pPr>
      <w:r>
        <w:rPr>
          <w:color w:val="000000"/>
        </w:rPr>
        <w:t>D</w:t>
      </w:r>
      <w:r>
        <w:rPr>
          <w:color w:val="000000"/>
        </w:rPr>
        <w:t>、小鼠钙调蛋白两端有近似对称的球形结构，每个球形结构可结合</w:t>
      </w:r>
      <w:r>
        <w:rPr>
          <w:color w:val="000000"/>
        </w:rPr>
        <w:t>2</w:t>
      </w:r>
      <w:r>
        <w:rPr>
          <w:color w:val="000000"/>
        </w:rPr>
        <w:t>个</w:t>
      </w:r>
      <w:r>
        <w:rPr>
          <w:color w:val="000000"/>
        </w:rPr>
        <w:t>Ca</w:t>
      </w:r>
      <w:r>
        <w:rPr>
          <w:color w:val="000000"/>
          <w:vertAlign w:val="superscript"/>
        </w:rPr>
        <w:t>2+</w:t>
      </w:r>
      <w:r>
        <w:rPr>
          <w:color w:val="000000"/>
        </w:rPr>
        <w:t>，钙调蛋白结合</w:t>
      </w:r>
      <w:r>
        <w:rPr>
          <w:color w:val="000000"/>
        </w:rPr>
        <w:t>Ca</w:t>
      </w:r>
      <w:r>
        <w:rPr>
          <w:color w:val="000000"/>
          <w:vertAlign w:val="superscript"/>
        </w:rPr>
        <w:t>2+</w:t>
      </w:r>
      <w:r>
        <w:rPr>
          <w:color w:val="000000"/>
        </w:rPr>
        <w:t>后，空间结构可能发生变化，</w:t>
      </w:r>
      <w:r>
        <w:rPr>
          <w:color w:val="000000"/>
        </w:rPr>
        <w:t>D</w:t>
      </w:r>
      <w:r>
        <w:rPr>
          <w:color w:val="000000"/>
        </w:rPr>
        <w:t>正确。</w:t>
      </w:r>
    </w:p>
    <w:p w14:paraId="25E2A302" w14:textId="77777777" w:rsidR="00673792" w:rsidRDefault="00000000">
      <w:pPr>
        <w:spacing w:line="360" w:lineRule="auto"/>
        <w:jc w:val="left"/>
        <w:textAlignment w:val="center"/>
        <w:rPr>
          <w:color w:val="000000"/>
        </w:rPr>
      </w:pPr>
      <w:r>
        <w:rPr>
          <w:color w:val="000000"/>
        </w:rPr>
        <w:t>故选</w:t>
      </w:r>
      <w:r>
        <w:rPr>
          <w:color w:val="000000"/>
        </w:rPr>
        <w:t>B</w:t>
      </w:r>
      <w:r>
        <w:rPr>
          <w:color w:val="000000"/>
        </w:rPr>
        <w:t>。</w:t>
      </w:r>
    </w:p>
    <w:p w14:paraId="029443B8" w14:textId="77777777" w:rsidR="00673792" w:rsidRDefault="00000000">
      <w:pPr>
        <w:spacing w:line="360" w:lineRule="auto"/>
        <w:textAlignment w:val="center"/>
        <w:rPr>
          <w:color w:val="000000"/>
        </w:rPr>
      </w:pPr>
      <w:r>
        <w:rPr>
          <w:color w:val="000000"/>
        </w:rPr>
        <w:t xml:space="preserve">2. </w:t>
      </w:r>
      <w:r>
        <w:rPr>
          <w:rFonts w:ascii="宋体" w:hAnsi="宋体"/>
          <w:color w:val="000000"/>
        </w:rPr>
        <w:t>手术切除大鼠部分肝脏后，残留肝细胞可重新进入细胞周期进行增殖；肝脏中的卵圆细胞发生分化也可形成新的肝细胞，使肝脏恢复到原来体积。下列叙述错误的是（</w:t>
      </w:r>
      <w:r>
        <w:rPr>
          <w:rFonts w:eastAsia="Times New Roman" w:cs="Times New Roman"/>
          <w:color w:val="000000"/>
        </w:rPr>
        <w:t xml:space="preserve">    </w:t>
      </w:r>
      <w:r>
        <w:rPr>
          <w:rFonts w:ascii="宋体" w:hAnsi="宋体"/>
          <w:color w:val="000000"/>
        </w:rPr>
        <w:t>）</w:t>
      </w:r>
    </w:p>
    <w:p w14:paraId="0CF6A1F8"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肝细胞增殖过程中，需要进行</w:t>
      </w:r>
      <w:r>
        <w:rPr>
          <w:rFonts w:eastAsia="Times New Roman" w:cs="Times New Roman"/>
          <w:color w:val="000000"/>
        </w:rPr>
        <w:t>DNA</w:t>
      </w:r>
      <w:r>
        <w:rPr>
          <w:rFonts w:ascii="宋体" w:hAnsi="宋体"/>
          <w:color w:val="000000"/>
        </w:rPr>
        <w:t>复制</w:t>
      </w:r>
    </w:p>
    <w:p w14:paraId="6CB05C71"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肝细胞的自然更新伴随着细胞凋亡的过程</w:t>
      </w:r>
    </w:p>
    <w:p w14:paraId="44D75879"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卵原细胞分化过程中会出现基因的选择性表达</w:t>
      </w:r>
    </w:p>
    <w:p w14:paraId="1469E736"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卵原细胞能形成新的肝细胞，证明其具有全能性</w:t>
      </w:r>
    </w:p>
    <w:p w14:paraId="3DD7C082" w14:textId="77777777" w:rsidR="00673792" w:rsidRDefault="00000000">
      <w:pPr>
        <w:spacing w:line="360" w:lineRule="auto"/>
        <w:textAlignment w:val="center"/>
        <w:rPr>
          <w:color w:val="000000"/>
        </w:rPr>
      </w:pPr>
      <w:r>
        <w:rPr>
          <w:color w:val="2E75B6"/>
        </w:rPr>
        <w:t>【答案】</w:t>
      </w:r>
      <w:r>
        <w:rPr>
          <w:color w:val="000000"/>
        </w:rPr>
        <w:t>D</w:t>
      </w:r>
    </w:p>
    <w:p w14:paraId="1901166B" w14:textId="77777777" w:rsidR="00673792" w:rsidRDefault="00000000">
      <w:pPr>
        <w:spacing w:line="360" w:lineRule="auto"/>
        <w:textAlignment w:val="center"/>
        <w:rPr>
          <w:color w:val="000000"/>
        </w:rPr>
      </w:pPr>
      <w:r>
        <w:rPr>
          <w:color w:val="2E75B6"/>
        </w:rPr>
        <w:t>【解析】</w:t>
      </w:r>
    </w:p>
    <w:p w14:paraId="59C5BC85" w14:textId="77777777" w:rsidR="00673792" w:rsidRDefault="00000000">
      <w:pPr>
        <w:spacing w:line="360" w:lineRule="auto"/>
        <w:jc w:val="left"/>
        <w:textAlignment w:val="center"/>
        <w:rPr>
          <w:color w:val="000000"/>
        </w:rPr>
      </w:pPr>
      <w:r>
        <w:rPr>
          <w:color w:val="000000"/>
        </w:rPr>
        <w:t>【分析】细胞的全能性是指细胞分裂分裂和分化后，仍具有产生完整有机体或分化成其他各种细胞的潜能和特性。</w:t>
      </w:r>
    </w:p>
    <w:p w14:paraId="11DE1642"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、肝细胞增殖过程中，会发生细胞的分裂使得细胞数目增多，需要进行</w:t>
      </w:r>
      <w:r>
        <w:rPr>
          <w:color w:val="000000"/>
        </w:rPr>
        <w:t>DNA</w:t>
      </w:r>
      <w:r>
        <w:rPr>
          <w:color w:val="000000"/>
        </w:rPr>
        <w:t>复制，</w:t>
      </w:r>
      <w:r>
        <w:rPr>
          <w:color w:val="000000"/>
        </w:rPr>
        <w:t>A</w:t>
      </w:r>
      <w:r>
        <w:rPr>
          <w:color w:val="000000"/>
        </w:rPr>
        <w:t>正确；</w:t>
      </w:r>
    </w:p>
    <w:p w14:paraId="10089096" w14:textId="77777777" w:rsidR="00673792" w:rsidRDefault="00000000">
      <w:pPr>
        <w:spacing w:line="360" w:lineRule="auto"/>
        <w:jc w:val="left"/>
        <w:textAlignment w:val="center"/>
        <w:rPr>
          <w:color w:val="000000"/>
        </w:rPr>
      </w:pPr>
      <w:r>
        <w:rPr>
          <w:color w:val="000000"/>
        </w:rPr>
        <w:t>B</w:t>
      </w:r>
      <w:r>
        <w:rPr>
          <w:color w:val="000000"/>
        </w:rPr>
        <w:t>、肝细胞的自然更新伴随着细胞凋亡的过程，有利于维持机体内部环境的相对稳定，</w:t>
      </w:r>
      <w:r>
        <w:rPr>
          <w:color w:val="000000"/>
        </w:rPr>
        <w:t>B</w:t>
      </w:r>
      <w:r>
        <w:rPr>
          <w:color w:val="000000"/>
        </w:rPr>
        <w:t>正确；</w:t>
      </w:r>
    </w:p>
    <w:p w14:paraId="339F7D38" w14:textId="77777777" w:rsidR="00673792" w:rsidRDefault="00000000">
      <w:pPr>
        <w:spacing w:line="360" w:lineRule="auto"/>
        <w:jc w:val="left"/>
        <w:textAlignment w:val="center"/>
        <w:rPr>
          <w:color w:val="000000"/>
        </w:rPr>
      </w:pPr>
      <w:r>
        <w:rPr>
          <w:color w:val="000000"/>
        </w:rPr>
        <w:t>C</w:t>
      </w:r>
      <w:r>
        <w:rPr>
          <w:color w:val="000000"/>
        </w:rPr>
        <w:t>、卵圆细胞分化过程中会出现基因的选择性表达，合成承担相应功能的蛋白质，</w:t>
      </w:r>
      <w:r>
        <w:rPr>
          <w:color w:val="000000"/>
        </w:rPr>
        <w:t>C</w:t>
      </w:r>
      <w:r>
        <w:rPr>
          <w:color w:val="000000"/>
        </w:rPr>
        <w:t>正确；</w:t>
      </w:r>
    </w:p>
    <w:p w14:paraId="0893A610" w14:textId="77777777" w:rsidR="00673792" w:rsidRDefault="00000000">
      <w:pPr>
        <w:spacing w:line="360" w:lineRule="auto"/>
        <w:jc w:val="left"/>
        <w:textAlignment w:val="center"/>
        <w:rPr>
          <w:color w:val="000000"/>
        </w:rPr>
      </w:pPr>
      <w:r>
        <w:rPr>
          <w:color w:val="000000"/>
        </w:rPr>
        <w:lastRenderedPageBreak/>
        <w:t>D</w:t>
      </w:r>
      <w:r>
        <w:rPr>
          <w:color w:val="000000"/>
        </w:rPr>
        <w:t>、细胞的全能性是指细胞分裂分裂和分化后，仍具有产生完整有机体或分化成其他各种细胞的潜能和特性，卵圆细胞能形成新的肝细胞，未证明其具有全能性，</w:t>
      </w:r>
      <w:r>
        <w:rPr>
          <w:color w:val="000000"/>
        </w:rPr>
        <w:t>D</w:t>
      </w:r>
      <w:r>
        <w:rPr>
          <w:color w:val="000000"/>
        </w:rPr>
        <w:t>错误。</w:t>
      </w:r>
    </w:p>
    <w:p w14:paraId="235669B0" w14:textId="77777777" w:rsidR="00673792" w:rsidRDefault="00000000">
      <w:pPr>
        <w:spacing w:line="360" w:lineRule="auto"/>
        <w:jc w:val="left"/>
        <w:textAlignment w:val="center"/>
        <w:rPr>
          <w:color w:val="000000"/>
        </w:rPr>
      </w:pPr>
      <w:r>
        <w:rPr>
          <w:color w:val="000000"/>
        </w:rPr>
        <w:t>故选</w:t>
      </w:r>
      <w:r>
        <w:rPr>
          <w:color w:val="000000"/>
        </w:rPr>
        <w:t>D</w:t>
      </w:r>
      <w:r>
        <w:rPr>
          <w:color w:val="000000"/>
        </w:rPr>
        <w:t>。</w:t>
      </w:r>
    </w:p>
    <w:p w14:paraId="45214F6B" w14:textId="77777777" w:rsidR="00673792" w:rsidRDefault="00000000">
      <w:pPr>
        <w:spacing w:line="360" w:lineRule="auto"/>
        <w:textAlignment w:val="center"/>
        <w:rPr>
          <w:color w:val="000000"/>
        </w:rPr>
      </w:pPr>
      <w:r>
        <w:rPr>
          <w:color w:val="000000"/>
        </w:rPr>
        <w:t xml:space="preserve">3. </w:t>
      </w:r>
      <w:r>
        <w:rPr>
          <w:rFonts w:ascii="宋体" w:hAnsi="宋体"/>
          <w:color w:val="000000"/>
        </w:rPr>
        <w:t>下列关于森林群落演替的叙述，正确的是（</w:t>
      </w:r>
      <w:r>
        <w:rPr>
          <w:rFonts w:eastAsia="Times New Roman" w:cs="Times New Roman"/>
          <w:color w:val="000000"/>
        </w:rPr>
        <w:t xml:space="preserve">    </w:t>
      </w:r>
      <w:r>
        <w:rPr>
          <w:rFonts w:ascii="宋体" w:hAnsi="宋体"/>
          <w:color w:val="000000"/>
        </w:rPr>
        <w:t>）</w:t>
      </w:r>
    </w:p>
    <w:p w14:paraId="29F0847A"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土壤的理化性质不会影响森林群落演替</w:t>
      </w:r>
    </w:p>
    <w:p w14:paraId="0B17168A"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植物种群数量的改变不会影响森林群落演替</w:t>
      </w:r>
    </w:p>
    <w:p w14:paraId="0FC853EC"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森林由乔木林变为灌木林属于群落演替</w:t>
      </w:r>
    </w:p>
    <w:p w14:paraId="13484986"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砍伐树木对森林群落演替的影响总是负面的</w:t>
      </w:r>
    </w:p>
    <w:p w14:paraId="5739436A" w14:textId="77777777" w:rsidR="00673792" w:rsidRDefault="00000000">
      <w:pPr>
        <w:spacing w:line="360" w:lineRule="auto"/>
        <w:textAlignment w:val="center"/>
        <w:rPr>
          <w:color w:val="000000"/>
        </w:rPr>
      </w:pPr>
      <w:r>
        <w:rPr>
          <w:color w:val="2E75B6"/>
        </w:rPr>
        <w:t>【答案】</w:t>
      </w:r>
      <w:r>
        <w:rPr>
          <w:color w:val="000000"/>
        </w:rPr>
        <w:t>C</w:t>
      </w:r>
    </w:p>
    <w:p w14:paraId="4ADC1A04" w14:textId="77777777" w:rsidR="00673792" w:rsidRDefault="00000000">
      <w:pPr>
        <w:spacing w:line="360" w:lineRule="auto"/>
        <w:textAlignment w:val="center"/>
        <w:rPr>
          <w:color w:val="000000"/>
        </w:rPr>
      </w:pPr>
      <w:r>
        <w:rPr>
          <w:color w:val="2E75B6"/>
        </w:rPr>
        <w:t>【解析】</w:t>
      </w:r>
    </w:p>
    <w:p w14:paraId="78DEE37E" w14:textId="77777777" w:rsidR="00673792" w:rsidRDefault="00000000">
      <w:pPr>
        <w:spacing w:line="360" w:lineRule="auto"/>
        <w:jc w:val="left"/>
        <w:textAlignment w:val="center"/>
        <w:rPr>
          <w:color w:val="000000"/>
        </w:rPr>
      </w:pPr>
      <w:r>
        <w:rPr>
          <w:color w:val="000000"/>
        </w:rPr>
        <w:t>【分析】人类对生物群落演替</w:t>
      </w:r>
      <w:r>
        <w:rPr>
          <w:noProof/>
          <w:color w:val="000000"/>
        </w:rPr>
        <w:drawing>
          <wp:inline distT="0" distB="0" distL="114300" distR="114300" wp14:anchorId="166D6E5A" wp14:editId="7F2F2E1C">
            <wp:extent cx="133350" cy="177800"/>
            <wp:effectExtent l="0" t="0" r="0" b="13335"/>
            <wp:docPr id="961197" name="图片 96119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197" name="图片 961197"/>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color w:val="000000"/>
        </w:rPr>
        <w:t>影响远远超过其他某些自然因素，因为人类生产活动通常是有意识、有目的地进行的，可以对自然环境中的生态关系起着促进、抑制、改造和重建的作用。但人类的活动对群落的演替也不是只具有破坏性的，也可以是通过建立新的人工群落实现受损生态系统的恢复。</w:t>
      </w:r>
    </w:p>
    <w:p w14:paraId="19CA4306"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、土壤的理化性质会影响森林群落演替，</w:t>
      </w:r>
      <w:r>
        <w:rPr>
          <w:color w:val="000000"/>
        </w:rPr>
        <w:t>A</w:t>
      </w:r>
      <w:r>
        <w:rPr>
          <w:color w:val="000000"/>
        </w:rPr>
        <w:t>错误；</w:t>
      </w:r>
    </w:p>
    <w:p w14:paraId="7F7A0688" w14:textId="77777777" w:rsidR="00673792" w:rsidRDefault="00000000">
      <w:pPr>
        <w:spacing w:line="360" w:lineRule="auto"/>
        <w:jc w:val="left"/>
        <w:textAlignment w:val="center"/>
        <w:rPr>
          <w:color w:val="000000"/>
        </w:rPr>
      </w:pPr>
      <w:r>
        <w:rPr>
          <w:color w:val="000000"/>
        </w:rPr>
        <w:t>B</w:t>
      </w:r>
      <w:r>
        <w:rPr>
          <w:color w:val="000000"/>
        </w:rPr>
        <w:t>、植物种群数量的改变会影响森林群落演替，</w:t>
      </w:r>
      <w:r>
        <w:rPr>
          <w:color w:val="000000"/>
        </w:rPr>
        <w:t>B</w:t>
      </w:r>
      <w:r>
        <w:rPr>
          <w:color w:val="000000"/>
        </w:rPr>
        <w:t>错误；</w:t>
      </w:r>
    </w:p>
    <w:p w14:paraId="075988F2" w14:textId="77777777" w:rsidR="00673792" w:rsidRDefault="00000000">
      <w:pPr>
        <w:spacing w:line="360" w:lineRule="auto"/>
        <w:jc w:val="left"/>
        <w:textAlignment w:val="center"/>
        <w:rPr>
          <w:color w:val="000000"/>
        </w:rPr>
      </w:pPr>
      <w:r>
        <w:rPr>
          <w:color w:val="000000"/>
        </w:rPr>
        <w:t>C</w:t>
      </w:r>
      <w:r>
        <w:rPr>
          <w:color w:val="000000"/>
        </w:rPr>
        <w:t>、群落演替是指随着时间的推移，一个群落被另一个群落代替的过程，森林由乔木林变为灌木林也属于群落演替，</w:t>
      </w:r>
      <w:r>
        <w:rPr>
          <w:color w:val="000000"/>
        </w:rPr>
        <w:t>C</w:t>
      </w:r>
      <w:r>
        <w:rPr>
          <w:color w:val="000000"/>
        </w:rPr>
        <w:t>正确；</w:t>
      </w:r>
    </w:p>
    <w:p w14:paraId="10E75102" w14:textId="77777777" w:rsidR="00673792" w:rsidRDefault="00000000">
      <w:pPr>
        <w:spacing w:line="360" w:lineRule="auto"/>
        <w:jc w:val="left"/>
        <w:textAlignment w:val="center"/>
        <w:rPr>
          <w:color w:val="000000"/>
        </w:rPr>
      </w:pPr>
      <w:r>
        <w:rPr>
          <w:color w:val="000000"/>
        </w:rPr>
        <w:t>D</w:t>
      </w:r>
      <w:r>
        <w:rPr>
          <w:color w:val="000000"/>
        </w:rPr>
        <w:t>、人类活动往往会改变群落演替的方向，但不一定总是负面的，适度的砍伐对森林群落的演替是有意义的，</w:t>
      </w:r>
      <w:r>
        <w:rPr>
          <w:color w:val="000000"/>
        </w:rPr>
        <w:t>D</w:t>
      </w:r>
      <w:r>
        <w:rPr>
          <w:color w:val="000000"/>
        </w:rPr>
        <w:t>错误。</w:t>
      </w:r>
    </w:p>
    <w:p w14:paraId="151B69D5" w14:textId="77777777" w:rsidR="00673792" w:rsidRDefault="00000000">
      <w:pPr>
        <w:spacing w:line="360" w:lineRule="auto"/>
        <w:jc w:val="left"/>
        <w:textAlignment w:val="center"/>
        <w:rPr>
          <w:color w:val="000000"/>
        </w:rPr>
      </w:pPr>
      <w:r>
        <w:rPr>
          <w:color w:val="000000"/>
        </w:rPr>
        <w:t>故选</w:t>
      </w:r>
      <w:r>
        <w:rPr>
          <w:color w:val="000000"/>
        </w:rPr>
        <w:t>C</w:t>
      </w:r>
      <w:r>
        <w:rPr>
          <w:color w:val="000000"/>
        </w:rPr>
        <w:t>。</w:t>
      </w:r>
    </w:p>
    <w:p w14:paraId="57B7DB62" w14:textId="77777777" w:rsidR="00673792" w:rsidRDefault="00000000">
      <w:pPr>
        <w:spacing w:line="360" w:lineRule="auto"/>
        <w:textAlignment w:val="center"/>
        <w:rPr>
          <w:color w:val="000000"/>
        </w:rPr>
      </w:pPr>
      <w:r>
        <w:rPr>
          <w:color w:val="000000"/>
        </w:rPr>
        <w:t xml:space="preserve">4. </w:t>
      </w:r>
      <w:r>
        <w:rPr>
          <w:rFonts w:ascii="宋体" w:hAnsi="宋体"/>
          <w:color w:val="000000"/>
        </w:rPr>
        <w:t>关于人类活动对生态环境的影响，下列叙述错误的是（</w:t>
      </w:r>
      <w:r>
        <w:rPr>
          <w:rFonts w:eastAsia="Times New Roman" w:cs="Times New Roman"/>
          <w:color w:val="000000"/>
        </w:rPr>
        <w:t xml:space="preserve">    </w:t>
      </w:r>
      <w:r>
        <w:rPr>
          <w:rFonts w:ascii="宋体" w:hAnsi="宋体"/>
          <w:color w:val="000000"/>
        </w:rPr>
        <w:t>）</w:t>
      </w:r>
    </w:p>
    <w:p w14:paraId="4368119F"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清洁能源的使用能够降低碳足迹</w:t>
      </w:r>
    </w:p>
    <w:p w14:paraId="0A78E47F"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在近海中网箱养鱼不会影响海洋生态系统</w:t>
      </w:r>
    </w:p>
    <w:p w14:paraId="5AE2868B"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全球性的生态环境问题往往与人类活动有关</w:t>
      </w:r>
    </w:p>
    <w:p w14:paraId="3F507B5B"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水泥生产不是导致温室效应加剧的唯一原因</w:t>
      </w:r>
    </w:p>
    <w:p w14:paraId="0D992B60" w14:textId="77777777" w:rsidR="00673792" w:rsidRDefault="00000000">
      <w:pPr>
        <w:spacing w:line="360" w:lineRule="auto"/>
        <w:textAlignment w:val="center"/>
        <w:rPr>
          <w:color w:val="000000"/>
        </w:rPr>
      </w:pPr>
      <w:r>
        <w:rPr>
          <w:color w:val="2E75B6"/>
        </w:rPr>
        <w:t>【答案】</w:t>
      </w:r>
      <w:r>
        <w:rPr>
          <w:color w:val="000000"/>
        </w:rPr>
        <w:t>B</w:t>
      </w:r>
    </w:p>
    <w:p w14:paraId="4821C922" w14:textId="77777777" w:rsidR="00673792" w:rsidRDefault="00000000">
      <w:pPr>
        <w:spacing w:line="360" w:lineRule="auto"/>
        <w:textAlignment w:val="center"/>
        <w:rPr>
          <w:color w:val="000000"/>
        </w:rPr>
      </w:pPr>
      <w:r>
        <w:rPr>
          <w:color w:val="2E75B6"/>
        </w:rPr>
        <w:lastRenderedPageBreak/>
        <w:t>【解析】</w:t>
      </w:r>
    </w:p>
    <w:p w14:paraId="532DED39" w14:textId="77777777" w:rsidR="00673792" w:rsidRDefault="00000000">
      <w:pPr>
        <w:spacing w:line="360" w:lineRule="auto"/>
        <w:jc w:val="left"/>
        <w:textAlignment w:val="center"/>
        <w:rPr>
          <w:color w:val="000000"/>
        </w:rPr>
      </w:pPr>
      <w:r>
        <w:rPr>
          <w:color w:val="000000"/>
        </w:rPr>
        <w:t>【分析】全球性的生态问题有：全球气候变暖、水资源短缺、臭氧层破坏、土地荒漠化、生物多样性丧失、环境污染等。</w:t>
      </w:r>
    </w:p>
    <w:p w14:paraId="23F295AD"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、碳足迹表示扣除海洋对碳的吸收量之后，吸收化石燃料燃烧排放的二氧化碳等所需的森林面积，洁能源的使用能够降低碳足迹，</w:t>
      </w:r>
      <w:r>
        <w:rPr>
          <w:color w:val="000000"/>
        </w:rPr>
        <w:t>A</w:t>
      </w:r>
      <w:r>
        <w:rPr>
          <w:color w:val="000000"/>
        </w:rPr>
        <w:t>正确；</w:t>
      </w:r>
    </w:p>
    <w:p w14:paraId="2C64CBE4" w14:textId="77777777" w:rsidR="00673792" w:rsidRDefault="00000000">
      <w:pPr>
        <w:spacing w:line="360" w:lineRule="auto"/>
        <w:jc w:val="left"/>
        <w:textAlignment w:val="center"/>
        <w:rPr>
          <w:color w:val="000000"/>
        </w:rPr>
      </w:pPr>
      <w:r>
        <w:rPr>
          <w:color w:val="000000"/>
        </w:rPr>
        <w:t>B</w:t>
      </w:r>
      <w:r>
        <w:rPr>
          <w:color w:val="000000"/>
        </w:rPr>
        <w:t>、在近海中网箱养鱼，养殖过程中大量饵料及产生的排泄物等有机物长时间的累积，对近岸海域海洋生态环境会产生各种影响，</w:t>
      </w:r>
      <w:r>
        <w:rPr>
          <w:color w:val="000000"/>
        </w:rPr>
        <w:t>B</w:t>
      </w:r>
      <w:r>
        <w:rPr>
          <w:color w:val="000000"/>
        </w:rPr>
        <w:t>错误；</w:t>
      </w:r>
    </w:p>
    <w:p w14:paraId="31EEAC97" w14:textId="77777777" w:rsidR="00673792" w:rsidRDefault="00000000">
      <w:pPr>
        <w:spacing w:line="360" w:lineRule="auto"/>
        <w:jc w:val="left"/>
        <w:textAlignment w:val="center"/>
        <w:rPr>
          <w:color w:val="000000"/>
        </w:rPr>
      </w:pPr>
      <w:r>
        <w:rPr>
          <w:color w:val="000000"/>
        </w:rPr>
        <w:t>C</w:t>
      </w:r>
      <w:r>
        <w:rPr>
          <w:color w:val="000000"/>
        </w:rPr>
        <w:t>、全球性的生态环境问题往往与人类活动有关，如过度砍伐森林等，</w:t>
      </w:r>
      <w:r>
        <w:rPr>
          <w:color w:val="000000"/>
        </w:rPr>
        <w:t>C</w:t>
      </w:r>
      <w:r>
        <w:rPr>
          <w:color w:val="000000"/>
        </w:rPr>
        <w:t>正确；</w:t>
      </w:r>
    </w:p>
    <w:p w14:paraId="2C5FF0A0" w14:textId="77777777" w:rsidR="00673792" w:rsidRDefault="00000000">
      <w:pPr>
        <w:spacing w:line="360" w:lineRule="auto"/>
        <w:jc w:val="left"/>
        <w:textAlignment w:val="center"/>
        <w:rPr>
          <w:color w:val="000000"/>
        </w:rPr>
      </w:pPr>
      <w:r>
        <w:rPr>
          <w:color w:val="000000"/>
        </w:rPr>
        <w:t>D</w:t>
      </w:r>
      <w:r>
        <w:rPr>
          <w:color w:val="000000"/>
        </w:rPr>
        <w:t>、水泥生产不是导致温室效应加剧的唯一原因，除此之外还有煤、石油和天然气的大量燃烧，</w:t>
      </w:r>
      <w:r>
        <w:rPr>
          <w:color w:val="000000"/>
        </w:rPr>
        <w:t>D</w:t>
      </w:r>
      <w:r>
        <w:rPr>
          <w:color w:val="000000"/>
        </w:rPr>
        <w:t>正确。</w:t>
      </w:r>
    </w:p>
    <w:p w14:paraId="779F06CF" w14:textId="77777777" w:rsidR="00673792" w:rsidRDefault="00000000">
      <w:pPr>
        <w:spacing w:line="360" w:lineRule="auto"/>
        <w:jc w:val="left"/>
        <w:textAlignment w:val="center"/>
        <w:rPr>
          <w:color w:val="000000"/>
        </w:rPr>
      </w:pPr>
      <w:r>
        <w:rPr>
          <w:color w:val="000000"/>
        </w:rPr>
        <w:t>故选</w:t>
      </w:r>
      <w:r>
        <w:rPr>
          <w:color w:val="000000"/>
        </w:rPr>
        <w:t>B</w:t>
      </w:r>
      <w:r>
        <w:rPr>
          <w:color w:val="000000"/>
        </w:rPr>
        <w:t>。</w:t>
      </w:r>
    </w:p>
    <w:p w14:paraId="2AD5277D" w14:textId="77777777" w:rsidR="00673792" w:rsidRDefault="00000000">
      <w:pPr>
        <w:spacing w:line="360" w:lineRule="auto"/>
        <w:textAlignment w:val="center"/>
        <w:rPr>
          <w:color w:val="000000"/>
        </w:rPr>
      </w:pPr>
      <w:r>
        <w:rPr>
          <w:color w:val="000000"/>
        </w:rPr>
        <w:t xml:space="preserve">5. </w:t>
      </w:r>
      <w:r>
        <w:rPr>
          <w:rFonts w:ascii="宋体" w:hAnsi="宋体"/>
          <w:color w:val="000000"/>
        </w:rPr>
        <w:t>弗兰克氏菌能够与沙棘等非豆科木本植物形成根瘤，进行高效的共生固氮，促进植物根系生长，增强其对旱、寒等逆境的适应性。下列叙述错误的是（</w:t>
      </w:r>
      <w:r>
        <w:rPr>
          <w:rFonts w:eastAsia="Times New Roman" w:cs="Times New Roman"/>
          <w:color w:val="000000"/>
        </w:rPr>
        <w:t xml:space="preserve">    </w:t>
      </w:r>
      <w:r>
        <w:rPr>
          <w:rFonts w:ascii="宋体" w:hAnsi="宋体"/>
          <w:color w:val="000000"/>
        </w:rPr>
        <w:t>）</w:t>
      </w:r>
    </w:p>
    <w:p w14:paraId="4E58BCA7"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沙棘可作为西北干旱地区的修复树种</w:t>
      </w:r>
    </w:p>
    <w:p w14:paraId="3D4A2F21"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在矿区废弃地选择种植沙棘，未遵循生态工程的协调原理</w:t>
      </w:r>
    </w:p>
    <w:p w14:paraId="61FEE45F"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二者共生改良土壤条件，可为其他树种的生长创造良好环境</w:t>
      </w:r>
    </w:p>
    <w:p w14:paraId="0A8BF31F"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研究弗兰克氏菌的遗传多样性有利于沙棘在生态修复中的应用</w:t>
      </w:r>
    </w:p>
    <w:p w14:paraId="35FAA13D" w14:textId="77777777" w:rsidR="00673792" w:rsidRDefault="00000000">
      <w:pPr>
        <w:spacing w:line="360" w:lineRule="auto"/>
        <w:textAlignment w:val="center"/>
        <w:rPr>
          <w:color w:val="000000"/>
        </w:rPr>
      </w:pPr>
      <w:r>
        <w:rPr>
          <w:color w:val="2E75B6"/>
        </w:rPr>
        <w:t>【答案】</w:t>
      </w:r>
      <w:r>
        <w:rPr>
          <w:color w:val="000000"/>
        </w:rPr>
        <w:t>B</w:t>
      </w:r>
    </w:p>
    <w:p w14:paraId="6B0864BE" w14:textId="77777777" w:rsidR="00673792" w:rsidRDefault="00000000">
      <w:pPr>
        <w:spacing w:line="360" w:lineRule="auto"/>
        <w:textAlignment w:val="center"/>
        <w:rPr>
          <w:color w:val="000000"/>
        </w:rPr>
      </w:pPr>
      <w:r>
        <w:rPr>
          <w:color w:val="2E75B6"/>
        </w:rPr>
        <w:t>【解析】</w:t>
      </w:r>
    </w:p>
    <w:p w14:paraId="3C0DC715" w14:textId="77777777" w:rsidR="00673792" w:rsidRDefault="00000000">
      <w:pPr>
        <w:spacing w:line="360" w:lineRule="auto"/>
        <w:jc w:val="left"/>
        <w:textAlignment w:val="center"/>
        <w:rPr>
          <w:color w:val="000000"/>
        </w:rPr>
      </w:pPr>
      <w:r>
        <w:rPr>
          <w:color w:val="000000"/>
        </w:rPr>
        <w:t>【分析】生态工程遵循着整体、协调、循环、自生等生态学基本原理。自生：生态系统具有独特的结构与功能，一方面是源于其中的</w:t>
      </w:r>
      <w:r>
        <w:rPr>
          <w:color w:val="000000"/>
        </w:rPr>
        <w:t>“</w:t>
      </w:r>
      <w:r>
        <w:rPr>
          <w:color w:val="000000"/>
        </w:rPr>
        <w:t>生物</w:t>
      </w:r>
      <w:r>
        <w:rPr>
          <w:color w:val="000000"/>
        </w:rPr>
        <w:t>”</w:t>
      </w:r>
      <w:r>
        <w:rPr>
          <w:color w:val="000000"/>
        </w:rPr>
        <w:t>，生物能够进行新陈代谢、再生更新等；另一方面是这些生物之间通过各种相互作用（特别是种间关系）进行自组织，实现系统结构与功能的协调，形成有序的整体。这一有序的整体可以自我维持。这种由生物组分而产生的自组织、自我优化、自我调节、自我更新和维持就是系统的自生。遵循自生原理，需要在生态工程中有效选择生物组分。</w:t>
      </w:r>
    </w:p>
    <w:p w14:paraId="779B466B" w14:textId="77777777" w:rsidR="00673792" w:rsidRDefault="00000000">
      <w:pPr>
        <w:spacing w:line="360" w:lineRule="auto"/>
        <w:jc w:val="left"/>
        <w:textAlignment w:val="center"/>
        <w:rPr>
          <w:color w:val="000000"/>
        </w:rPr>
      </w:pPr>
      <w:r>
        <w:rPr>
          <w:color w:val="000000"/>
        </w:rPr>
        <w:lastRenderedPageBreak/>
        <w:t>【详解】</w:t>
      </w:r>
      <w:r>
        <w:rPr>
          <w:color w:val="000000"/>
        </w:rPr>
        <w:t>A</w:t>
      </w:r>
      <w:r>
        <w:rPr>
          <w:color w:val="000000"/>
        </w:rPr>
        <w:t>、结合题干，弗兰克氏菌能够与沙棘等非豆科木本植物形成根瘤，促进植物根系生长，增强其对旱、寒等逆境的适应性，故沙棘可作为西北干旱地区的修复树种，</w:t>
      </w:r>
      <w:r>
        <w:rPr>
          <w:color w:val="000000"/>
        </w:rPr>
        <w:t>A</w:t>
      </w:r>
      <w:r>
        <w:rPr>
          <w:color w:val="000000"/>
        </w:rPr>
        <w:t>正确；</w:t>
      </w:r>
    </w:p>
    <w:p w14:paraId="1AE97640" w14:textId="77777777" w:rsidR="00673792" w:rsidRDefault="00000000">
      <w:pPr>
        <w:spacing w:line="360" w:lineRule="auto"/>
        <w:jc w:val="left"/>
        <w:textAlignment w:val="center"/>
        <w:rPr>
          <w:color w:val="000000"/>
        </w:rPr>
      </w:pPr>
      <w:r>
        <w:rPr>
          <w:color w:val="000000"/>
        </w:rPr>
        <w:t>B</w:t>
      </w:r>
      <w:r>
        <w:rPr>
          <w:color w:val="000000"/>
        </w:rPr>
        <w:t>、在矿区废弃地选择种植沙棘，因地制宜，种植适合该地区生长的物种，遵循生态工程的协调原理，</w:t>
      </w:r>
      <w:r>
        <w:rPr>
          <w:color w:val="000000"/>
        </w:rPr>
        <w:t>B</w:t>
      </w:r>
      <w:r>
        <w:rPr>
          <w:color w:val="000000"/>
        </w:rPr>
        <w:t>错误；</w:t>
      </w:r>
    </w:p>
    <w:p w14:paraId="096A4700" w14:textId="77777777" w:rsidR="00673792" w:rsidRDefault="00000000">
      <w:pPr>
        <w:spacing w:line="360" w:lineRule="auto"/>
        <w:jc w:val="left"/>
        <w:textAlignment w:val="center"/>
        <w:rPr>
          <w:color w:val="000000"/>
        </w:rPr>
      </w:pPr>
      <w:r>
        <w:rPr>
          <w:color w:val="000000"/>
        </w:rPr>
        <w:t>C</w:t>
      </w:r>
      <w:r>
        <w:rPr>
          <w:color w:val="000000"/>
        </w:rPr>
        <w:t>、弗兰克氏菌能够与沙棘等非豆科木本植物形成根瘤，进行高效的共生固氮，二者共生改良土壤条件，可为其他树种的生长创造良好环境，</w:t>
      </w:r>
      <w:r>
        <w:rPr>
          <w:color w:val="000000"/>
        </w:rPr>
        <w:t>C</w:t>
      </w:r>
      <w:r>
        <w:rPr>
          <w:color w:val="000000"/>
        </w:rPr>
        <w:t>正确；</w:t>
      </w:r>
    </w:p>
    <w:p w14:paraId="4D3284FE" w14:textId="77777777" w:rsidR="00673792" w:rsidRDefault="00000000">
      <w:pPr>
        <w:spacing w:line="360" w:lineRule="auto"/>
        <w:jc w:val="left"/>
        <w:textAlignment w:val="center"/>
        <w:rPr>
          <w:color w:val="000000"/>
        </w:rPr>
      </w:pPr>
      <w:r>
        <w:rPr>
          <w:color w:val="000000"/>
        </w:rPr>
        <w:t>D</w:t>
      </w:r>
      <w:r>
        <w:rPr>
          <w:color w:val="000000"/>
        </w:rPr>
        <w:t>、弗兰克氏菌能够与沙棘等非豆科木本植物形成根瘤，利于固氮和增强植物的抗逆性，研究弗兰克氏菌的遗传多样性有利于沙棘在生态修复中的应用，</w:t>
      </w:r>
      <w:r>
        <w:rPr>
          <w:color w:val="000000"/>
        </w:rPr>
        <w:t>D</w:t>
      </w:r>
      <w:r>
        <w:rPr>
          <w:color w:val="000000"/>
        </w:rPr>
        <w:t>正确。</w:t>
      </w:r>
    </w:p>
    <w:p w14:paraId="2624F4BE" w14:textId="77777777" w:rsidR="00673792" w:rsidRDefault="00000000">
      <w:pPr>
        <w:spacing w:line="360" w:lineRule="auto"/>
        <w:jc w:val="left"/>
        <w:textAlignment w:val="center"/>
        <w:rPr>
          <w:color w:val="000000"/>
        </w:rPr>
      </w:pPr>
      <w:r>
        <w:rPr>
          <w:color w:val="000000"/>
        </w:rPr>
        <w:t>故选</w:t>
      </w:r>
      <w:r>
        <w:rPr>
          <w:color w:val="000000"/>
        </w:rPr>
        <w:t>B</w:t>
      </w:r>
      <w:r>
        <w:rPr>
          <w:color w:val="000000"/>
        </w:rPr>
        <w:t>。</w:t>
      </w:r>
    </w:p>
    <w:p w14:paraId="72CDE926" w14:textId="77777777" w:rsidR="00673792" w:rsidRDefault="00000000">
      <w:pPr>
        <w:spacing w:line="360" w:lineRule="auto"/>
        <w:textAlignment w:val="center"/>
        <w:rPr>
          <w:color w:val="000000"/>
        </w:rPr>
      </w:pPr>
      <w:r>
        <w:rPr>
          <w:color w:val="000000"/>
        </w:rPr>
        <w:t xml:space="preserve">6. </w:t>
      </w:r>
      <w:r>
        <w:rPr>
          <w:rFonts w:ascii="宋体" w:hAnsi="宋体"/>
          <w:color w:val="000000"/>
        </w:rPr>
        <w:t>迷迭香酸具有多种药理活性。进行工厂化生产时，先诱导外植体形成愈伤组织，再进行细胞悬浮培养获得迷迭香酸，加入诱导剂茉莉酸甲酯可大幅提高产量。下列叙述错误的是（</w:t>
      </w:r>
      <w:r>
        <w:rPr>
          <w:rFonts w:eastAsia="Times New Roman" w:cs="Times New Roman"/>
          <w:color w:val="000000"/>
        </w:rPr>
        <w:t xml:space="preserve">    </w:t>
      </w:r>
      <w:r>
        <w:rPr>
          <w:rFonts w:ascii="宋体" w:hAnsi="宋体"/>
          <w:color w:val="000000"/>
        </w:rPr>
        <w:t>）</w:t>
      </w:r>
    </w:p>
    <w:p w14:paraId="6076459F"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迷迭香顶端幼嫩的茎段适合用作外植体</w:t>
      </w:r>
    </w:p>
    <w:p w14:paraId="3459D77A"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诱导愈伤组织时需加入</w:t>
      </w:r>
      <w:r>
        <w:rPr>
          <w:rFonts w:eastAsia="Times New Roman" w:cs="Times New Roman"/>
          <w:color w:val="000000"/>
        </w:rPr>
        <w:t>NAA</w:t>
      </w:r>
      <w:r>
        <w:rPr>
          <w:rFonts w:ascii="宋体" w:hAnsi="宋体"/>
          <w:color w:val="000000"/>
        </w:rPr>
        <w:t>和脱落酸</w:t>
      </w:r>
    </w:p>
    <w:p w14:paraId="75AC40AE"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悬浮培养时需将愈伤组织打散成单个细胞或较小的细胞团</w:t>
      </w:r>
    </w:p>
    <w:p w14:paraId="6C3A397C"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茉莉酸甲酯改变了迷迭香次生代谢产物的合成速率</w:t>
      </w:r>
    </w:p>
    <w:p w14:paraId="10BC4801" w14:textId="77777777" w:rsidR="00673792" w:rsidRDefault="00000000">
      <w:pPr>
        <w:spacing w:line="360" w:lineRule="auto"/>
        <w:textAlignment w:val="center"/>
        <w:rPr>
          <w:color w:val="000000"/>
        </w:rPr>
      </w:pPr>
      <w:r>
        <w:rPr>
          <w:color w:val="2E75B6"/>
        </w:rPr>
        <w:t>【答案】</w:t>
      </w:r>
      <w:r>
        <w:rPr>
          <w:color w:val="000000"/>
        </w:rPr>
        <w:t>B</w:t>
      </w:r>
    </w:p>
    <w:p w14:paraId="22230EE1" w14:textId="77777777" w:rsidR="00673792" w:rsidRDefault="00000000">
      <w:pPr>
        <w:spacing w:line="360" w:lineRule="auto"/>
        <w:textAlignment w:val="center"/>
        <w:rPr>
          <w:color w:val="000000"/>
        </w:rPr>
      </w:pPr>
      <w:r>
        <w:rPr>
          <w:color w:val="2E75B6"/>
        </w:rPr>
        <w:t>【解析】</w:t>
      </w:r>
    </w:p>
    <w:p w14:paraId="35FE9047" w14:textId="77777777" w:rsidR="00673792" w:rsidRDefault="00000000">
      <w:pPr>
        <w:spacing w:line="360" w:lineRule="auto"/>
        <w:jc w:val="left"/>
        <w:textAlignment w:val="center"/>
        <w:rPr>
          <w:color w:val="000000"/>
        </w:rPr>
      </w:pPr>
      <w:r>
        <w:rPr>
          <w:color w:val="000000"/>
        </w:rPr>
        <w:t>【分析】</w:t>
      </w:r>
      <w:r>
        <w:rPr>
          <w:color w:val="000000"/>
        </w:rPr>
        <w:t>1</w:t>
      </w:r>
      <w:r>
        <w:rPr>
          <w:color w:val="000000"/>
        </w:rPr>
        <w:t>、植物组织培养就是在无菌和人工控制的条件下，将离体的植物器官、组织、细胞，培养在人工配制的培养基上，给予适宜的培养条件，诱导其产生愈伤组织、丛芽，最终形成完整的植株。</w:t>
      </w:r>
    </w:p>
    <w:p w14:paraId="01F1B2A9" w14:textId="77777777" w:rsidR="00673792" w:rsidRDefault="00000000">
      <w:pPr>
        <w:spacing w:line="360" w:lineRule="auto"/>
        <w:jc w:val="left"/>
        <w:textAlignment w:val="center"/>
        <w:rPr>
          <w:color w:val="000000"/>
        </w:rPr>
      </w:pPr>
      <w:r>
        <w:rPr>
          <w:color w:val="000000"/>
        </w:rPr>
        <w:t xml:space="preserve"> 2</w:t>
      </w:r>
      <w:r>
        <w:rPr>
          <w:color w:val="000000"/>
        </w:rPr>
        <w:t>、植物组织培养的条件：</w:t>
      </w:r>
      <w:r>
        <w:rPr>
          <w:color w:val="000000"/>
        </w:rPr>
        <w:t>①</w:t>
      </w:r>
      <w:r>
        <w:rPr>
          <w:color w:val="000000"/>
        </w:rPr>
        <w:t>细胞离体和适宜的外界条件（如适宜温度、适时的光照、</w:t>
      </w:r>
      <w:r>
        <w:rPr>
          <w:color w:val="000000"/>
        </w:rPr>
        <w:t>pH</w:t>
      </w:r>
      <w:r>
        <w:rPr>
          <w:color w:val="000000"/>
        </w:rPr>
        <w:t>和无菌环境等）；</w:t>
      </w:r>
      <w:r>
        <w:rPr>
          <w:color w:val="000000"/>
        </w:rPr>
        <w:t>②</w:t>
      </w:r>
      <w:r>
        <w:rPr>
          <w:color w:val="000000"/>
        </w:rPr>
        <w:t>一定的营养（无机、有机成分）和植物激素（生长素和细胞分裂素）。</w:t>
      </w:r>
    </w:p>
    <w:p w14:paraId="305FC015"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、迷迭香顶端幼嫩的茎段适合用作外植体，生长旺盛，分裂能力较强，</w:t>
      </w:r>
      <w:r>
        <w:rPr>
          <w:color w:val="000000"/>
        </w:rPr>
        <w:t>A</w:t>
      </w:r>
      <w:r>
        <w:rPr>
          <w:color w:val="000000"/>
        </w:rPr>
        <w:t>正确；</w:t>
      </w:r>
    </w:p>
    <w:p w14:paraId="6458B26E" w14:textId="77777777" w:rsidR="00673792" w:rsidRDefault="00000000">
      <w:pPr>
        <w:spacing w:line="360" w:lineRule="auto"/>
        <w:jc w:val="left"/>
        <w:textAlignment w:val="center"/>
        <w:rPr>
          <w:color w:val="000000"/>
        </w:rPr>
      </w:pPr>
      <w:r>
        <w:rPr>
          <w:color w:val="000000"/>
        </w:rPr>
        <w:lastRenderedPageBreak/>
        <w:t>B</w:t>
      </w:r>
      <w:r>
        <w:rPr>
          <w:color w:val="000000"/>
        </w:rPr>
        <w:t>、诱导愈伤组织时需加入</w:t>
      </w:r>
      <w:r>
        <w:rPr>
          <w:color w:val="000000"/>
        </w:rPr>
        <w:t>NAA</w:t>
      </w:r>
      <w:r>
        <w:rPr>
          <w:color w:val="000000"/>
        </w:rPr>
        <w:t>和细胞分裂素，</w:t>
      </w:r>
      <w:r>
        <w:rPr>
          <w:color w:val="000000"/>
        </w:rPr>
        <w:t>B</w:t>
      </w:r>
      <w:r>
        <w:rPr>
          <w:color w:val="000000"/>
        </w:rPr>
        <w:t>错误；</w:t>
      </w:r>
    </w:p>
    <w:p w14:paraId="39C21DC6" w14:textId="77777777" w:rsidR="00673792" w:rsidRDefault="00000000">
      <w:pPr>
        <w:spacing w:line="360" w:lineRule="auto"/>
        <w:jc w:val="left"/>
        <w:textAlignment w:val="center"/>
        <w:rPr>
          <w:color w:val="000000"/>
        </w:rPr>
      </w:pPr>
      <w:r>
        <w:rPr>
          <w:color w:val="000000"/>
        </w:rPr>
        <w:t>C</w:t>
      </w:r>
      <w:r>
        <w:rPr>
          <w:color w:val="000000"/>
        </w:rPr>
        <w:t>、悬浮培养时需将愈伤组织打散成单个细胞或较小的细胞团，获得更多的营养物质和氧气，使得其可以进一步分裂，</w:t>
      </w:r>
      <w:r>
        <w:rPr>
          <w:color w:val="000000"/>
        </w:rPr>
        <w:t>C</w:t>
      </w:r>
      <w:r>
        <w:rPr>
          <w:color w:val="000000"/>
        </w:rPr>
        <w:t>正确；</w:t>
      </w:r>
    </w:p>
    <w:p w14:paraId="66FCF969" w14:textId="77777777" w:rsidR="00673792" w:rsidRDefault="00000000">
      <w:pPr>
        <w:spacing w:line="360" w:lineRule="auto"/>
        <w:jc w:val="left"/>
        <w:textAlignment w:val="center"/>
        <w:rPr>
          <w:color w:val="000000"/>
        </w:rPr>
      </w:pPr>
      <w:r>
        <w:rPr>
          <w:color w:val="000000"/>
        </w:rPr>
        <w:t>D</w:t>
      </w:r>
      <w:r>
        <w:rPr>
          <w:color w:val="000000"/>
        </w:rPr>
        <w:t>、加入诱导剂茉莉酸甲酯可大幅提高产量，推测茉莉酸甲酯改变了迷迭香次生代谢产物（不是植物生长所必须的）的合成速率，</w:t>
      </w:r>
      <w:r>
        <w:rPr>
          <w:color w:val="000000"/>
        </w:rPr>
        <w:t>D</w:t>
      </w:r>
      <w:r>
        <w:rPr>
          <w:color w:val="000000"/>
        </w:rPr>
        <w:t>正确。</w:t>
      </w:r>
    </w:p>
    <w:p w14:paraId="11F93219" w14:textId="77777777" w:rsidR="00673792" w:rsidRDefault="00000000">
      <w:pPr>
        <w:spacing w:line="360" w:lineRule="auto"/>
        <w:jc w:val="left"/>
        <w:textAlignment w:val="center"/>
        <w:rPr>
          <w:color w:val="000000"/>
        </w:rPr>
      </w:pPr>
      <w:r>
        <w:rPr>
          <w:color w:val="000000"/>
        </w:rPr>
        <w:t>故选</w:t>
      </w:r>
      <w:r>
        <w:rPr>
          <w:color w:val="000000"/>
        </w:rPr>
        <w:t>B</w:t>
      </w:r>
      <w:r>
        <w:rPr>
          <w:color w:val="000000"/>
        </w:rPr>
        <w:t>。</w:t>
      </w:r>
    </w:p>
    <w:p w14:paraId="2003B3B6" w14:textId="77777777" w:rsidR="00673792" w:rsidRDefault="00000000">
      <w:pPr>
        <w:spacing w:line="360" w:lineRule="auto"/>
        <w:textAlignment w:val="center"/>
        <w:rPr>
          <w:color w:val="000000"/>
        </w:rPr>
      </w:pPr>
      <w:r>
        <w:rPr>
          <w:color w:val="000000"/>
        </w:rPr>
        <w:t xml:space="preserve">7. </w:t>
      </w:r>
      <w:r>
        <w:rPr>
          <w:rFonts w:ascii="宋体" w:hAnsi="宋体"/>
          <w:color w:val="000000"/>
        </w:rPr>
        <w:t>关于采用琼脂糖凝胶电泳鉴定</w:t>
      </w:r>
      <w:r>
        <w:rPr>
          <w:rFonts w:eastAsia="Times New Roman" w:cs="Times New Roman"/>
          <w:color w:val="000000"/>
        </w:rPr>
        <w:t>PCR</w:t>
      </w:r>
      <w:r>
        <w:rPr>
          <w:rFonts w:ascii="宋体" w:hAnsi="宋体"/>
          <w:color w:val="000000"/>
        </w:rPr>
        <w:t>产物的实验，下列叙述正确的是（</w:t>
      </w:r>
      <w:r>
        <w:rPr>
          <w:rFonts w:eastAsia="Times New Roman" w:cs="Times New Roman"/>
          <w:color w:val="000000"/>
        </w:rPr>
        <w:t xml:space="preserve">    </w:t>
      </w:r>
      <w:r>
        <w:rPr>
          <w:rFonts w:ascii="宋体" w:hAnsi="宋体"/>
          <w:color w:val="000000"/>
        </w:rPr>
        <w:t>）</w:t>
      </w:r>
    </w:p>
    <w:p w14:paraId="491223A9"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琼脂糖凝胶浓度的选择需考虑待分离</w:t>
      </w:r>
      <w:r>
        <w:rPr>
          <w:rFonts w:eastAsia="Times New Roman" w:cs="Times New Roman"/>
          <w:color w:val="000000"/>
        </w:rPr>
        <w:t>DNA</w:t>
      </w:r>
      <w:r>
        <w:rPr>
          <w:rFonts w:ascii="宋体" w:hAnsi="宋体"/>
          <w:color w:val="000000"/>
        </w:rPr>
        <w:t>片段的大小</w:t>
      </w:r>
    </w:p>
    <w:p w14:paraId="57EEDC5D"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凝胶载样缓冲液中指示剂的作用是指示</w:t>
      </w:r>
      <w:r>
        <w:rPr>
          <w:rFonts w:eastAsia="Times New Roman" w:cs="Times New Roman"/>
          <w:color w:val="000000"/>
        </w:rPr>
        <w:t>DNA</w:t>
      </w:r>
      <w:r>
        <w:rPr>
          <w:rFonts w:ascii="宋体" w:hAnsi="宋体"/>
          <w:color w:val="000000"/>
        </w:rPr>
        <w:t>分子的具体位置</w:t>
      </w:r>
    </w:p>
    <w:p w14:paraId="0188D10D"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在同一电场作用下，</w:t>
      </w:r>
      <w:r>
        <w:rPr>
          <w:rFonts w:eastAsia="Times New Roman" w:cs="Times New Roman"/>
          <w:color w:val="000000"/>
        </w:rPr>
        <w:t>DNA</w:t>
      </w:r>
      <w:r>
        <w:rPr>
          <w:rFonts w:ascii="宋体" w:hAnsi="宋体"/>
          <w:color w:val="000000"/>
        </w:rPr>
        <w:t>片段越长，向负极迁移速率越快</w:t>
      </w:r>
    </w:p>
    <w:p w14:paraId="78C89D76"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琼脂糖凝胶中的</w:t>
      </w:r>
      <w:r>
        <w:rPr>
          <w:rFonts w:eastAsia="Times New Roman" w:cs="Times New Roman"/>
          <w:color w:val="000000"/>
        </w:rPr>
        <w:t>DNA</w:t>
      </w:r>
      <w:r>
        <w:rPr>
          <w:rFonts w:ascii="宋体" w:hAnsi="宋体"/>
          <w:color w:val="000000"/>
        </w:rPr>
        <w:t>分子可在紫光灯下被检测出来</w:t>
      </w:r>
    </w:p>
    <w:p w14:paraId="434DAB7C" w14:textId="77777777" w:rsidR="00673792" w:rsidRDefault="00000000">
      <w:pPr>
        <w:spacing w:line="360" w:lineRule="auto"/>
        <w:textAlignment w:val="center"/>
        <w:rPr>
          <w:color w:val="000000"/>
        </w:rPr>
      </w:pPr>
      <w:r>
        <w:rPr>
          <w:color w:val="2E75B6"/>
        </w:rPr>
        <w:t>【答案】</w:t>
      </w:r>
      <w:r>
        <w:rPr>
          <w:color w:val="000000"/>
        </w:rPr>
        <w:t>A</w:t>
      </w:r>
    </w:p>
    <w:p w14:paraId="15B87D8E" w14:textId="77777777" w:rsidR="00673792" w:rsidRDefault="00000000">
      <w:pPr>
        <w:spacing w:line="360" w:lineRule="auto"/>
        <w:textAlignment w:val="center"/>
        <w:rPr>
          <w:color w:val="000000"/>
        </w:rPr>
      </w:pPr>
      <w:r>
        <w:rPr>
          <w:color w:val="2E75B6"/>
        </w:rPr>
        <w:t>【解析】</w:t>
      </w:r>
    </w:p>
    <w:p w14:paraId="61B56B54" w14:textId="77777777" w:rsidR="00673792" w:rsidRDefault="00000000">
      <w:pPr>
        <w:spacing w:line="360" w:lineRule="auto"/>
        <w:jc w:val="left"/>
        <w:textAlignment w:val="center"/>
        <w:rPr>
          <w:color w:val="000000"/>
        </w:rPr>
      </w:pPr>
      <w:r>
        <w:rPr>
          <w:color w:val="000000"/>
        </w:rPr>
        <w:t>【分析】琼脂糖凝胶电泳鉴定</w:t>
      </w:r>
      <w:r>
        <w:rPr>
          <w:color w:val="000000"/>
        </w:rPr>
        <w:t>PCR</w:t>
      </w:r>
      <w:r>
        <w:rPr>
          <w:color w:val="000000"/>
        </w:rPr>
        <w:t>产物的原理主要基于</w:t>
      </w:r>
      <w:r>
        <w:rPr>
          <w:color w:val="000000"/>
        </w:rPr>
        <w:t>DNA</w:t>
      </w:r>
      <w:r>
        <w:rPr>
          <w:color w:val="000000"/>
        </w:rPr>
        <w:t>分子在电场作用下的迁移行为以及琼脂糖凝胶的特性。</w:t>
      </w:r>
    </w:p>
    <w:p w14:paraId="07E35EF2"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、琼脂糖凝胶的浓度会影响</w:t>
      </w:r>
      <w:r>
        <w:rPr>
          <w:color w:val="000000"/>
        </w:rPr>
        <w:t>DNA</w:t>
      </w:r>
      <w:r>
        <w:rPr>
          <w:color w:val="000000"/>
        </w:rPr>
        <w:t>分子在凝胶中的迁移率和分辨率，琼脂糖凝胶的浓度通常是根据所需分离的</w:t>
      </w:r>
      <w:r>
        <w:rPr>
          <w:color w:val="000000"/>
        </w:rPr>
        <w:t>DNA</w:t>
      </w:r>
      <w:r>
        <w:rPr>
          <w:color w:val="000000"/>
        </w:rPr>
        <w:t>片段大小来选择的。对于较大的</w:t>
      </w:r>
      <w:r>
        <w:rPr>
          <w:color w:val="000000"/>
        </w:rPr>
        <w:t>DNA</w:t>
      </w:r>
      <w:r>
        <w:rPr>
          <w:color w:val="000000"/>
        </w:rPr>
        <w:t>片段，比如基因组</w:t>
      </w:r>
      <w:r>
        <w:rPr>
          <w:color w:val="000000"/>
        </w:rPr>
        <w:t>DNA</w:t>
      </w:r>
      <w:r>
        <w:rPr>
          <w:color w:val="000000"/>
        </w:rPr>
        <w:t>或质粒</w:t>
      </w:r>
      <w:r>
        <w:rPr>
          <w:color w:val="000000"/>
        </w:rPr>
        <w:t>DNA</w:t>
      </w:r>
      <w:r>
        <w:rPr>
          <w:color w:val="000000"/>
        </w:rPr>
        <w:t>，通常选择较低浓度的琼脂糖凝胶，因为它们需要更大的孔径来有效迁移。而对于较小的</w:t>
      </w:r>
      <w:r>
        <w:rPr>
          <w:color w:val="000000"/>
        </w:rPr>
        <w:t>DNA</w:t>
      </w:r>
      <w:r>
        <w:rPr>
          <w:color w:val="000000"/>
        </w:rPr>
        <w:t>片段，比如</w:t>
      </w:r>
      <w:r>
        <w:rPr>
          <w:color w:val="000000"/>
        </w:rPr>
        <w:t>PCR</w:t>
      </w:r>
      <w:r>
        <w:rPr>
          <w:color w:val="000000"/>
        </w:rPr>
        <w:t>产物或酶切片段，则需要选择较高浓度的琼脂糖凝胶，以提供更好的分辨率和分离效果，</w:t>
      </w:r>
      <w:r>
        <w:rPr>
          <w:color w:val="000000"/>
        </w:rPr>
        <w:t>A</w:t>
      </w:r>
      <w:r>
        <w:rPr>
          <w:color w:val="000000"/>
        </w:rPr>
        <w:t>正确；</w:t>
      </w:r>
    </w:p>
    <w:p w14:paraId="38BE0CD5" w14:textId="77777777" w:rsidR="00673792" w:rsidRDefault="00000000">
      <w:pPr>
        <w:spacing w:line="360" w:lineRule="auto"/>
        <w:jc w:val="left"/>
        <w:textAlignment w:val="center"/>
        <w:rPr>
          <w:color w:val="000000"/>
        </w:rPr>
      </w:pPr>
      <w:r>
        <w:rPr>
          <w:color w:val="000000"/>
        </w:rPr>
        <w:t>B</w:t>
      </w:r>
      <w:r>
        <w:rPr>
          <w:color w:val="000000"/>
        </w:rPr>
        <w:t>、</w:t>
      </w:r>
      <w:r>
        <w:rPr>
          <w:color w:val="000000"/>
        </w:rPr>
        <w:t xml:space="preserve"> </w:t>
      </w:r>
      <w:r>
        <w:rPr>
          <w:color w:val="000000"/>
        </w:rPr>
        <w:t>凝胶载样缓冲液指示剂通常是一种颜色较深的染料，可以作为电泳进度的指示分子，</w:t>
      </w:r>
      <w:r>
        <w:rPr>
          <w:color w:val="000000"/>
        </w:rPr>
        <w:t xml:space="preserve"> </w:t>
      </w:r>
      <w:r>
        <w:rPr>
          <w:color w:val="000000"/>
        </w:rPr>
        <w:t>当溴酚蓝到凝胶</w:t>
      </w:r>
      <w:r>
        <w:rPr>
          <w:color w:val="000000"/>
        </w:rPr>
        <w:t>2/3</w:t>
      </w:r>
      <w:r>
        <w:rPr>
          <w:color w:val="000000"/>
        </w:rPr>
        <w:t>处时</w:t>
      </w:r>
      <w:r>
        <w:rPr>
          <w:color w:val="000000"/>
        </w:rPr>
        <w:t>(</w:t>
      </w:r>
      <w:r>
        <w:rPr>
          <w:color w:val="000000"/>
        </w:rPr>
        <w:t>可看蓝色条带</w:t>
      </w:r>
      <w:r>
        <w:rPr>
          <w:color w:val="000000"/>
        </w:rPr>
        <w:t>)</w:t>
      </w:r>
      <w:r>
        <w:rPr>
          <w:color w:val="000000"/>
        </w:rPr>
        <w:t>，则停止电泳，</w:t>
      </w:r>
      <w:r>
        <w:rPr>
          <w:color w:val="000000"/>
        </w:rPr>
        <w:t>B</w:t>
      </w:r>
      <w:r>
        <w:rPr>
          <w:color w:val="000000"/>
        </w:rPr>
        <w:t>错误；</w:t>
      </w:r>
    </w:p>
    <w:p w14:paraId="6DFF1394" w14:textId="77777777" w:rsidR="00673792" w:rsidRDefault="00000000">
      <w:pPr>
        <w:spacing w:line="360" w:lineRule="auto"/>
        <w:jc w:val="left"/>
        <w:textAlignment w:val="center"/>
        <w:rPr>
          <w:color w:val="000000"/>
        </w:rPr>
      </w:pPr>
      <w:r>
        <w:rPr>
          <w:color w:val="000000"/>
        </w:rPr>
        <w:t>C</w:t>
      </w:r>
      <w:r>
        <w:rPr>
          <w:color w:val="000000"/>
        </w:rPr>
        <w:t>、在琼脂糖凝胶电泳中，当电场作用时，</w:t>
      </w:r>
      <w:r>
        <w:rPr>
          <w:color w:val="000000"/>
        </w:rPr>
        <w:t>DNA</w:t>
      </w:r>
      <w:r>
        <w:rPr>
          <w:color w:val="000000"/>
        </w:rPr>
        <w:t>片段实际上是向正极迁移的，而不是向负极迁移。同时，</w:t>
      </w:r>
      <w:r>
        <w:rPr>
          <w:color w:val="000000"/>
        </w:rPr>
        <w:t>DNA</w:t>
      </w:r>
      <w:r>
        <w:rPr>
          <w:color w:val="000000"/>
        </w:rPr>
        <w:t>片段的迁移速率与其大小成反比，即</w:t>
      </w:r>
      <w:r>
        <w:rPr>
          <w:color w:val="000000"/>
        </w:rPr>
        <w:t>DNA</w:t>
      </w:r>
      <w:r>
        <w:rPr>
          <w:color w:val="000000"/>
        </w:rPr>
        <w:t>片段越长，迁移速率越慢，</w:t>
      </w:r>
      <w:r>
        <w:rPr>
          <w:color w:val="000000"/>
        </w:rPr>
        <w:t>C</w:t>
      </w:r>
      <w:r>
        <w:rPr>
          <w:color w:val="000000"/>
        </w:rPr>
        <w:t>错误；</w:t>
      </w:r>
    </w:p>
    <w:p w14:paraId="6D9F0A8D" w14:textId="77777777" w:rsidR="00673792" w:rsidRDefault="00000000">
      <w:pPr>
        <w:spacing w:line="360" w:lineRule="auto"/>
        <w:jc w:val="left"/>
        <w:textAlignment w:val="center"/>
        <w:rPr>
          <w:color w:val="000000"/>
        </w:rPr>
      </w:pPr>
      <w:r>
        <w:rPr>
          <w:color w:val="000000"/>
        </w:rPr>
        <w:t>D</w:t>
      </w:r>
      <w:r>
        <w:rPr>
          <w:color w:val="000000"/>
        </w:rPr>
        <w:t>、琼脂糖凝胶中的</w:t>
      </w:r>
      <w:r>
        <w:rPr>
          <w:color w:val="000000"/>
        </w:rPr>
        <w:t>DNA</w:t>
      </w:r>
      <w:r>
        <w:rPr>
          <w:color w:val="000000"/>
        </w:rPr>
        <w:t>分子需染色后，才可在波长为</w:t>
      </w:r>
      <w:r>
        <w:rPr>
          <w:color w:val="000000"/>
        </w:rPr>
        <w:t>300nm</w:t>
      </w:r>
      <w:r>
        <w:rPr>
          <w:color w:val="000000"/>
        </w:rPr>
        <w:t>的紫</w:t>
      </w:r>
      <w:r>
        <w:rPr>
          <w:color w:val="000000"/>
        </w:rPr>
        <w:lastRenderedPageBreak/>
        <w:t>外灯下被检测出来，</w:t>
      </w:r>
      <w:r>
        <w:rPr>
          <w:color w:val="000000"/>
        </w:rPr>
        <w:t>D</w:t>
      </w:r>
      <w:r>
        <w:rPr>
          <w:color w:val="000000"/>
        </w:rPr>
        <w:t>错误。</w:t>
      </w:r>
    </w:p>
    <w:p w14:paraId="0964B1BF" w14:textId="77777777" w:rsidR="00673792" w:rsidRDefault="00000000">
      <w:pPr>
        <w:spacing w:line="360" w:lineRule="auto"/>
        <w:jc w:val="left"/>
        <w:textAlignment w:val="center"/>
        <w:rPr>
          <w:color w:val="000000"/>
        </w:rPr>
      </w:pPr>
      <w:r>
        <w:rPr>
          <w:color w:val="000000"/>
        </w:rPr>
        <w:t>故选</w:t>
      </w:r>
      <w:r>
        <w:rPr>
          <w:color w:val="000000"/>
        </w:rPr>
        <w:t>A</w:t>
      </w:r>
      <w:r>
        <w:rPr>
          <w:color w:val="000000"/>
        </w:rPr>
        <w:t>。</w:t>
      </w:r>
    </w:p>
    <w:p w14:paraId="77039CDD" w14:textId="77777777" w:rsidR="00673792" w:rsidRDefault="00000000">
      <w:pPr>
        <w:spacing w:line="360" w:lineRule="auto"/>
        <w:textAlignment w:val="center"/>
        <w:rPr>
          <w:color w:val="000000"/>
        </w:rPr>
      </w:pPr>
      <w:r>
        <w:rPr>
          <w:color w:val="000000"/>
        </w:rPr>
        <w:t xml:space="preserve">8. </w:t>
      </w:r>
      <w:r>
        <w:rPr>
          <w:rFonts w:ascii="宋体" w:hAnsi="宋体"/>
          <w:color w:val="000000"/>
        </w:rPr>
        <w:t>鲟类是最古老的鱼类之一，被誉为鱼类的“活化石”。我国学者新测定了中华鲟、长江鲟等的线粒体基因组，结合已有信息将鲟科分为尖吻鲟类、大西洋鲟类和太平洋鲟类三个类群。下列叙述错误的是（</w:t>
      </w:r>
      <w:r>
        <w:rPr>
          <w:rFonts w:eastAsia="Times New Roman" w:cs="Times New Roman"/>
          <w:color w:val="000000"/>
        </w:rPr>
        <w:t xml:space="preserve">    </w:t>
      </w:r>
      <w:r>
        <w:rPr>
          <w:rFonts w:ascii="宋体" w:hAnsi="宋体"/>
          <w:color w:val="000000"/>
        </w:rPr>
        <w:t>）</w:t>
      </w:r>
    </w:p>
    <w:p w14:paraId="60A5B821"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鲟类的形态结构和化石记录可为生物进化提供证据</w:t>
      </w:r>
    </w:p>
    <w:p w14:paraId="5095AEEA"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地理隔离在不同水域分布的鲟类进化过程中起作用</w:t>
      </w:r>
    </w:p>
    <w:p w14:paraId="19643A8D"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鲟类稳定的形态结构能更好地适应不断变化的环境</w:t>
      </w:r>
    </w:p>
    <w:p w14:paraId="3526EA25"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研究鲟类进化关系时线粒体基因组数据有重要价值</w:t>
      </w:r>
    </w:p>
    <w:p w14:paraId="30F16CC0" w14:textId="77777777" w:rsidR="00673792" w:rsidRDefault="00000000">
      <w:pPr>
        <w:spacing w:line="360" w:lineRule="auto"/>
        <w:textAlignment w:val="center"/>
        <w:rPr>
          <w:color w:val="000000"/>
        </w:rPr>
      </w:pPr>
      <w:r>
        <w:rPr>
          <w:color w:val="2E75B6"/>
        </w:rPr>
        <w:t>【答案】</w:t>
      </w:r>
      <w:r>
        <w:rPr>
          <w:color w:val="000000"/>
        </w:rPr>
        <w:t>C</w:t>
      </w:r>
    </w:p>
    <w:p w14:paraId="38E5DD63" w14:textId="77777777" w:rsidR="00673792" w:rsidRDefault="00000000">
      <w:pPr>
        <w:spacing w:line="360" w:lineRule="auto"/>
        <w:textAlignment w:val="center"/>
        <w:rPr>
          <w:color w:val="000000"/>
        </w:rPr>
      </w:pPr>
      <w:r>
        <w:rPr>
          <w:color w:val="2E75B6"/>
        </w:rPr>
        <w:t>【解析】</w:t>
      </w:r>
    </w:p>
    <w:p w14:paraId="656AFE6C" w14:textId="77777777" w:rsidR="00673792" w:rsidRDefault="00000000">
      <w:pPr>
        <w:spacing w:line="360" w:lineRule="auto"/>
        <w:jc w:val="left"/>
        <w:textAlignment w:val="center"/>
        <w:rPr>
          <w:color w:val="000000"/>
        </w:rPr>
      </w:pPr>
      <w:r>
        <w:rPr>
          <w:color w:val="000000"/>
        </w:rPr>
        <w:t>【分析】化石是指通过自然作用保存在地层中的古代生物的遗体、遗物或生活痕迹等。</w:t>
      </w:r>
    </w:p>
    <w:p w14:paraId="54AF5ECF"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、比较脊椎动物的器官、系统的形态结构，可以为这些生物是否有共同祖先寻找证据，化石是研究生物进化最直接、最重要的证据，所以鲟类的形态结构和化石记录可为生物进化提供证据，</w:t>
      </w:r>
      <w:r>
        <w:rPr>
          <w:color w:val="000000"/>
        </w:rPr>
        <w:t>A</w:t>
      </w:r>
      <w:r>
        <w:rPr>
          <w:color w:val="000000"/>
        </w:rPr>
        <w:t>正确；</w:t>
      </w:r>
    </w:p>
    <w:p w14:paraId="66D5026A" w14:textId="77777777" w:rsidR="00673792" w:rsidRDefault="00000000">
      <w:pPr>
        <w:spacing w:line="360" w:lineRule="auto"/>
        <w:jc w:val="left"/>
        <w:textAlignment w:val="center"/>
        <w:rPr>
          <w:color w:val="000000"/>
        </w:rPr>
      </w:pPr>
      <w:r>
        <w:rPr>
          <w:color w:val="000000"/>
        </w:rPr>
        <w:t>B</w:t>
      </w:r>
      <w:r>
        <w:rPr>
          <w:color w:val="000000"/>
        </w:rPr>
        <w:t>、地理隔离是指同一种生物由于地理上的障碍而分成不同的种群，使得种群间不能发生基因交流的现象，不同的地理环境可以对生物的变异进行选择，进而影响生物的进化，故地理隔离在不同水域分布的鲟类进化过程中起作用，</w:t>
      </w:r>
      <w:r>
        <w:rPr>
          <w:color w:val="000000"/>
        </w:rPr>
        <w:t>B</w:t>
      </w:r>
      <w:r>
        <w:rPr>
          <w:color w:val="000000"/>
        </w:rPr>
        <w:t>正确；</w:t>
      </w:r>
    </w:p>
    <w:p w14:paraId="14CA86D6" w14:textId="77777777" w:rsidR="00673792" w:rsidRDefault="00000000">
      <w:pPr>
        <w:spacing w:line="360" w:lineRule="auto"/>
        <w:jc w:val="left"/>
        <w:textAlignment w:val="center"/>
        <w:rPr>
          <w:color w:val="000000"/>
        </w:rPr>
      </w:pPr>
      <w:r>
        <w:rPr>
          <w:color w:val="000000"/>
        </w:rPr>
        <w:t>C</w:t>
      </w:r>
      <w:r>
        <w:rPr>
          <w:color w:val="000000"/>
        </w:rPr>
        <w:t>、群落中出现可遗传的有利变异和环境的定向选择是适应环境的必要条件，故鲟类稳定的形态结构不能更好地适应不断变化的环境，</w:t>
      </w:r>
      <w:r>
        <w:rPr>
          <w:color w:val="000000"/>
        </w:rPr>
        <w:t>C</w:t>
      </w:r>
      <w:r>
        <w:rPr>
          <w:color w:val="000000"/>
        </w:rPr>
        <w:t>错误；</w:t>
      </w:r>
    </w:p>
    <w:p w14:paraId="38A3698E" w14:textId="77777777" w:rsidR="00673792" w:rsidRDefault="00000000">
      <w:pPr>
        <w:spacing w:line="360" w:lineRule="auto"/>
        <w:jc w:val="left"/>
        <w:textAlignment w:val="center"/>
        <w:rPr>
          <w:color w:val="000000"/>
        </w:rPr>
      </w:pPr>
      <w:r>
        <w:rPr>
          <w:color w:val="000000"/>
        </w:rPr>
        <w:t>D</w:t>
      </w:r>
      <w:r>
        <w:rPr>
          <w:color w:val="000000"/>
        </w:rPr>
        <w:t>、不同生物的</w:t>
      </w:r>
      <w:r>
        <w:rPr>
          <w:color w:val="000000"/>
        </w:rPr>
        <w:t>DNA</w:t>
      </w:r>
      <w:r>
        <w:rPr>
          <w:color w:val="000000"/>
        </w:rPr>
        <w:t>等生物大分子的共同点，可以揭示生物有着共同的原始祖先，其差异的大小可以揭示当今生物种类亲缘关系的远近，故</w:t>
      </w:r>
      <w:r>
        <w:rPr>
          <w:rFonts w:ascii="宋体" w:hAnsi="宋体"/>
          <w:color w:val="000000"/>
        </w:rPr>
        <w:t>研究鲟类进化关系时线粒体基因组数据有重要价值，</w:t>
      </w:r>
      <w:r>
        <w:rPr>
          <w:rFonts w:eastAsia="Times New Roman" w:cs="Times New Roman"/>
          <w:color w:val="000000"/>
        </w:rPr>
        <w:t>D</w:t>
      </w:r>
      <w:r>
        <w:rPr>
          <w:rFonts w:ascii="宋体" w:hAnsi="宋体"/>
          <w:color w:val="000000"/>
        </w:rPr>
        <w:t>正确。</w:t>
      </w:r>
    </w:p>
    <w:p w14:paraId="70152DB2" w14:textId="77777777" w:rsidR="00673792" w:rsidRDefault="00000000">
      <w:pPr>
        <w:spacing w:line="360" w:lineRule="auto"/>
        <w:jc w:val="left"/>
        <w:textAlignment w:val="center"/>
        <w:rPr>
          <w:color w:val="000000"/>
        </w:rPr>
      </w:pPr>
      <w:r>
        <w:rPr>
          <w:color w:val="000000"/>
        </w:rPr>
        <w:t>故选</w:t>
      </w:r>
      <w:r>
        <w:rPr>
          <w:color w:val="000000"/>
        </w:rPr>
        <w:t>C</w:t>
      </w:r>
      <w:r>
        <w:rPr>
          <w:color w:val="000000"/>
        </w:rPr>
        <w:t>。</w:t>
      </w:r>
    </w:p>
    <w:p w14:paraId="7786FFF2" w14:textId="77777777" w:rsidR="00673792" w:rsidRDefault="00000000">
      <w:pPr>
        <w:spacing w:line="360" w:lineRule="auto"/>
        <w:textAlignment w:val="center"/>
        <w:rPr>
          <w:color w:val="000000"/>
        </w:rPr>
      </w:pPr>
      <w:r>
        <w:rPr>
          <w:color w:val="000000"/>
        </w:rPr>
        <w:lastRenderedPageBreak/>
        <w:t xml:space="preserve">9. </w:t>
      </w:r>
      <w:r>
        <w:rPr>
          <w:rFonts w:ascii="宋体" w:hAnsi="宋体"/>
          <w:color w:val="000000"/>
        </w:rPr>
        <w:t>下图表示</w:t>
      </w:r>
      <w:r>
        <w:rPr>
          <w:rFonts w:eastAsia="Times New Roman" w:cs="Times New Roman"/>
          <w:color w:val="000000"/>
        </w:rPr>
        <w:t>DNA</w:t>
      </w:r>
      <w:r>
        <w:rPr>
          <w:rFonts w:ascii="宋体" w:hAnsi="宋体"/>
          <w:color w:val="000000"/>
        </w:rPr>
        <w:t>半保留复制和甲基化修饰过程。研究发现，</w:t>
      </w:r>
      <w:r>
        <w:rPr>
          <w:rFonts w:eastAsia="Times New Roman" w:cs="Times New Roman"/>
          <w:color w:val="000000"/>
        </w:rPr>
        <w:t>50</w:t>
      </w:r>
      <w:r>
        <w:rPr>
          <w:rFonts w:ascii="宋体" w:hAnsi="宋体"/>
          <w:color w:val="000000"/>
        </w:rPr>
        <w:t>岁同卵双胞胎间基因组</w:t>
      </w:r>
      <w:r>
        <w:rPr>
          <w:rFonts w:eastAsia="Times New Roman" w:cs="Times New Roman"/>
          <w:color w:val="000000"/>
        </w:rPr>
        <w:t>DNA</w:t>
      </w:r>
      <w:r>
        <w:rPr>
          <w:rFonts w:ascii="宋体" w:hAnsi="宋体"/>
          <w:color w:val="000000"/>
        </w:rPr>
        <w:t>甲基化的差异普遍比</w:t>
      </w:r>
      <w:r>
        <w:rPr>
          <w:rFonts w:eastAsia="Times New Roman" w:cs="Times New Roman"/>
          <w:color w:val="000000"/>
        </w:rPr>
        <w:t>3</w:t>
      </w:r>
      <w:r>
        <w:rPr>
          <w:rFonts w:ascii="宋体" w:hAnsi="宋体"/>
          <w:color w:val="000000"/>
        </w:rPr>
        <w:t>岁同卵双胞胎间的差异大。下列叙述正确的是（</w:t>
      </w:r>
      <w:r>
        <w:rPr>
          <w:rFonts w:eastAsia="Times New Roman" w:cs="Times New Roman"/>
          <w:color w:val="000000"/>
        </w:rPr>
        <w:t xml:space="preserve">    </w:t>
      </w:r>
      <w:r>
        <w:rPr>
          <w:rFonts w:ascii="宋体" w:hAnsi="宋体"/>
          <w:color w:val="000000"/>
        </w:rPr>
        <w:t>）</w:t>
      </w:r>
    </w:p>
    <w:p w14:paraId="1115D18A" w14:textId="77777777" w:rsidR="00673792" w:rsidRDefault="00000000">
      <w:pPr>
        <w:spacing w:line="360" w:lineRule="auto"/>
        <w:jc w:val="center"/>
        <w:textAlignment w:val="center"/>
        <w:rPr>
          <w:color w:val="000000"/>
        </w:rPr>
      </w:pPr>
      <w:r>
        <w:rPr>
          <w:noProof/>
          <w:color w:val="000000"/>
        </w:rPr>
        <w:drawing>
          <wp:inline distT="0" distB="0" distL="114300" distR="114300" wp14:anchorId="5008E9F2" wp14:editId="0103D9D6">
            <wp:extent cx="3952875" cy="1562100"/>
            <wp:effectExtent l="0" t="0" r="9525" b="0"/>
            <wp:docPr id="100003" name="图片 100003"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3" name="图片 100003" descr="学科网(www.zxxk.com)--教育资源门户，提供试卷、教案、课件、论文、素材以及各类教学资源下载，还有大量而丰富的教学相关资讯！ YFtodJhiJqXNAx1ODbqMbQ=="/>
                    <pic:cNvPicPr>
                      <a:picLocks noChangeAspect="1"/>
                    </pic:cNvPicPr>
                  </pic:nvPicPr>
                  <pic:blipFill>
                    <a:blip r:embed="rId7"/>
                    <a:stretch>
                      <a:fillRect/>
                    </a:stretch>
                  </pic:blipFill>
                  <pic:spPr>
                    <a:xfrm>
                      <a:off x="0" y="0"/>
                      <a:ext cx="3952875" cy="1562100"/>
                    </a:xfrm>
                    <a:prstGeom prst="rect">
                      <a:avLst/>
                    </a:prstGeom>
                  </pic:spPr>
                </pic:pic>
              </a:graphicData>
            </a:graphic>
          </wp:inline>
        </w:drawing>
      </w:r>
    </w:p>
    <w:p w14:paraId="0D1460E5"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酶</w:t>
      </w:r>
      <w:r>
        <w:rPr>
          <w:rFonts w:eastAsia="Times New Roman" w:cs="Times New Roman"/>
          <w:color w:val="000000"/>
        </w:rPr>
        <w:t>E</w:t>
      </w:r>
      <w:r>
        <w:rPr>
          <w:rFonts w:ascii="宋体" w:hAnsi="宋体"/>
          <w:color w:val="000000"/>
        </w:rPr>
        <w:t>的作用是催化</w:t>
      </w:r>
      <w:r>
        <w:rPr>
          <w:rFonts w:eastAsia="Times New Roman" w:cs="Times New Roman"/>
          <w:color w:val="000000"/>
        </w:rPr>
        <w:t>DNA</w:t>
      </w:r>
      <w:r>
        <w:rPr>
          <w:rFonts w:ascii="宋体" w:hAnsi="宋体"/>
          <w:color w:val="000000"/>
        </w:rPr>
        <w:t>复制</w:t>
      </w:r>
    </w:p>
    <w:p w14:paraId="61D5E8C9"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甲基是</w:t>
      </w:r>
      <w:r>
        <w:rPr>
          <w:rFonts w:eastAsia="Times New Roman" w:cs="Times New Roman"/>
          <w:color w:val="000000"/>
        </w:rPr>
        <w:t>DNA</w:t>
      </w:r>
      <w:r>
        <w:rPr>
          <w:rFonts w:ascii="宋体" w:hAnsi="宋体"/>
          <w:color w:val="000000"/>
        </w:rPr>
        <w:t>半保留复制的原料之一</w:t>
      </w:r>
    </w:p>
    <w:p w14:paraId="66505EAE"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环境可能是引起</w:t>
      </w:r>
      <w:r>
        <w:rPr>
          <w:rFonts w:eastAsia="Times New Roman" w:cs="Times New Roman"/>
          <w:color w:val="000000"/>
        </w:rPr>
        <w:t>DNA</w:t>
      </w:r>
      <w:r>
        <w:rPr>
          <w:rFonts w:ascii="宋体" w:hAnsi="宋体"/>
          <w:color w:val="000000"/>
        </w:rPr>
        <w:t>甲基化差异的重要因素</w:t>
      </w:r>
    </w:p>
    <w:p w14:paraId="344D1620" w14:textId="77777777" w:rsidR="00673792" w:rsidRDefault="00000000">
      <w:pPr>
        <w:spacing w:line="360" w:lineRule="auto"/>
        <w:jc w:val="left"/>
        <w:textAlignment w:val="center"/>
        <w:rPr>
          <w:color w:val="000000"/>
        </w:rPr>
      </w:pPr>
      <w:r>
        <w:rPr>
          <w:color w:val="000000"/>
        </w:rPr>
        <w:t xml:space="preserve">D. </w:t>
      </w:r>
      <w:r>
        <w:rPr>
          <w:rFonts w:eastAsia="Times New Roman" w:cs="Times New Roman"/>
          <w:color w:val="000000"/>
        </w:rPr>
        <w:t>DNA</w:t>
      </w:r>
      <w:r>
        <w:rPr>
          <w:rFonts w:ascii="宋体" w:hAnsi="宋体"/>
          <w:color w:val="000000"/>
        </w:rPr>
        <w:t>甲基化不改变碱基序列和生物个体表型</w:t>
      </w:r>
    </w:p>
    <w:p w14:paraId="0C568618" w14:textId="77777777" w:rsidR="00673792" w:rsidRDefault="00000000">
      <w:pPr>
        <w:spacing w:line="360" w:lineRule="auto"/>
        <w:textAlignment w:val="center"/>
        <w:rPr>
          <w:color w:val="000000"/>
        </w:rPr>
      </w:pPr>
      <w:r>
        <w:rPr>
          <w:color w:val="2E75B6"/>
        </w:rPr>
        <w:t>【答案】</w:t>
      </w:r>
      <w:r>
        <w:rPr>
          <w:color w:val="000000"/>
        </w:rPr>
        <w:t>C</w:t>
      </w:r>
    </w:p>
    <w:p w14:paraId="6E631098" w14:textId="77777777" w:rsidR="00673792" w:rsidRDefault="00000000">
      <w:pPr>
        <w:spacing w:line="360" w:lineRule="auto"/>
        <w:textAlignment w:val="center"/>
        <w:rPr>
          <w:color w:val="000000"/>
        </w:rPr>
      </w:pPr>
      <w:r>
        <w:rPr>
          <w:color w:val="2E75B6"/>
        </w:rPr>
        <w:t>【解析】</w:t>
      </w:r>
    </w:p>
    <w:p w14:paraId="69809B2A" w14:textId="77777777" w:rsidR="00673792" w:rsidRDefault="00000000">
      <w:pPr>
        <w:spacing w:line="360" w:lineRule="auto"/>
        <w:jc w:val="left"/>
        <w:textAlignment w:val="center"/>
        <w:rPr>
          <w:color w:val="000000"/>
        </w:rPr>
      </w:pPr>
      <w:r>
        <w:rPr>
          <w:color w:val="000000"/>
        </w:rPr>
        <w:t>【分析】甲基化是指在</w:t>
      </w:r>
      <w:r>
        <w:rPr>
          <w:color w:val="000000"/>
        </w:rPr>
        <w:t>DNA</w:t>
      </w:r>
      <w:r>
        <w:rPr>
          <w:color w:val="000000"/>
        </w:rPr>
        <w:t>某些区域的碱基上结合一个甲基基团，故不会发生碱基对的缺失、增加或减少，甲基化不同于基因突变。</w:t>
      </w:r>
      <w:r>
        <w:rPr>
          <w:color w:val="000000"/>
        </w:rPr>
        <w:t>DNA</w:t>
      </w:r>
      <w:r>
        <w:rPr>
          <w:color w:val="000000"/>
        </w:rPr>
        <w:t>甲基化后会控制基因表达，可能会造成性状改变，</w:t>
      </w:r>
      <w:r>
        <w:rPr>
          <w:color w:val="000000"/>
        </w:rPr>
        <w:t>DNA</w:t>
      </w:r>
      <w:r>
        <w:rPr>
          <w:color w:val="000000"/>
        </w:rPr>
        <w:t>甲基化后可以遗传给后代。</w:t>
      </w:r>
    </w:p>
    <w:p w14:paraId="05CD9585"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、由图可知，酶</w:t>
      </w:r>
      <w:r>
        <w:rPr>
          <w:color w:val="000000"/>
        </w:rPr>
        <w:t>E</w:t>
      </w:r>
      <w:r>
        <w:rPr>
          <w:color w:val="000000"/>
        </w:rPr>
        <w:t>的作用是催化</w:t>
      </w:r>
      <w:r>
        <w:rPr>
          <w:color w:val="000000"/>
        </w:rPr>
        <w:t>DNA</w:t>
      </w:r>
      <w:r>
        <w:rPr>
          <w:color w:val="000000"/>
        </w:rPr>
        <w:t>甲基化，</w:t>
      </w:r>
      <w:r>
        <w:rPr>
          <w:color w:val="000000"/>
        </w:rPr>
        <w:t>A</w:t>
      </w:r>
      <w:r>
        <w:rPr>
          <w:color w:val="000000"/>
        </w:rPr>
        <w:t>错误；</w:t>
      </w:r>
    </w:p>
    <w:p w14:paraId="3AEDBB13" w14:textId="77777777" w:rsidR="00673792" w:rsidRDefault="00000000">
      <w:pPr>
        <w:spacing w:line="360" w:lineRule="auto"/>
        <w:jc w:val="left"/>
        <w:textAlignment w:val="center"/>
        <w:rPr>
          <w:color w:val="000000"/>
        </w:rPr>
      </w:pPr>
      <w:r>
        <w:rPr>
          <w:color w:val="000000"/>
        </w:rPr>
        <w:t>B</w:t>
      </w:r>
      <w:r>
        <w:rPr>
          <w:color w:val="000000"/>
        </w:rPr>
        <w:t>、</w:t>
      </w:r>
      <w:r>
        <w:rPr>
          <w:color w:val="000000"/>
        </w:rPr>
        <w:t>DNA</w:t>
      </w:r>
      <w:r>
        <w:rPr>
          <w:color w:val="000000"/>
        </w:rPr>
        <w:t>半保留复制</w:t>
      </w:r>
      <w:r>
        <w:rPr>
          <w:noProof/>
          <w:color w:val="000000"/>
        </w:rPr>
        <w:drawing>
          <wp:inline distT="0" distB="0" distL="114300" distR="114300" wp14:anchorId="0BC88FF5" wp14:editId="284759BC">
            <wp:extent cx="133350" cy="177800"/>
            <wp:effectExtent l="0" t="0" r="0" b="13335"/>
            <wp:docPr id="961201" name="图片 9612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201" name="图片 961201"/>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color w:val="000000"/>
        </w:rPr>
        <w:t>原料为四种脱氧核糖核苷酸，没有甲基，</w:t>
      </w:r>
      <w:r>
        <w:rPr>
          <w:color w:val="000000"/>
        </w:rPr>
        <w:t>B</w:t>
      </w:r>
      <w:r>
        <w:rPr>
          <w:color w:val="000000"/>
        </w:rPr>
        <w:t>错误；</w:t>
      </w:r>
    </w:p>
    <w:p w14:paraId="4D2EA4BD" w14:textId="77777777" w:rsidR="00673792" w:rsidRDefault="00000000">
      <w:pPr>
        <w:spacing w:line="360" w:lineRule="auto"/>
        <w:jc w:val="left"/>
        <w:textAlignment w:val="center"/>
        <w:rPr>
          <w:color w:val="000000"/>
        </w:rPr>
      </w:pPr>
      <w:r>
        <w:rPr>
          <w:color w:val="000000"/>
        </w:rPr>
        <w:t>C</w:t>
      </w:r>
      <w:r>
        <w:rPr>
          <w:color w:val="000000"/>
        </w:rPr>
        <w:t>、</w:t>
      </w:r>
      <w:r>
        <w:rPr>
          <w:color w:val="000000"/>
        </w:rPr>
        <w:t>“</w:t>
      </w:r>
      <w:r>
        <w:rPr>
          <w:color w:val="000000"/>
        </w:rPr>
        <w:t>研究发现，</w:t>
      </w:r>
      <w:r>
        <w:rPr>
          <w:color w:val="000000"/>
        </w:rPr>
        <w:t>50</w:t>
      </w:r>
      <w:r>
        <w:rPr>
          <w:color w:val="000000"/>
        </w:rPr>
        <w:t>岁同卵双胞胎间基因组</w:t>
      </w:r>
      <w:r>
        <w:rPr>
          <w:color w:val="000000"/>
        </w:rPr>
        <w:t>DNA</w:t>
      </w:r>
      <w:r>
        <w:rPr>
          <w:color w:val="000000"/>
        </w:rPr>
        <w:t>甲基化的差异普遍比</w:t>
      </w:r>
      <w:r>
        <w:rPr>
          <w:color w:val="000000"/>
        </w:rPr>
        <w:t>3</w:t>
      </w:r>
      <w:r>
        <w:rPr>
          <w:color w:val="000000"/>
        </w:rPr>
        <w:t>岁同卵双胞胎间的差异大</w:t>
      </w:r>
      <w:r>
        <w:rPr>
          <w:color w:val="000000"/>
        </w:rPr>
        <w:t>”</w:t>
      </w:r>
      <w:r>
        <w:rPr>
          <w:color w:val="000000"/>
        </w:rPr>
        <w:t>，说明环境可能是引起</w:t>
      </w:r>
      <w:r>
        <w:rPr>
          <w:color w:val="000000"/>
        </w:rPr>
        <w:t>DNA</w:t>
      </w:r>
      <w:r>
        <w:rPr>
          <w:color w:val="000000"/>
        </w:rPr>
        <w:t>甲基化差异的重要因素，</w:t>
      </w:r>
      <w:r>
        <w:rPr>
          <w:color w:val="000000"/>
        </w:rPr>
        <w:t>C</w:t>
      </w:r>
      <w:r>
        <w:rPr>
          <w:color w:val="000000"/>
        </w:rPr>
        <w:t>正确；</w:t>
      </w:r>
    </w:p>
    <w:p w14:paraId="1172C287" w14:textId="77777777" w:rsidR="00673792" w:rsidRDefault="00000000">
      <w:pPr>
        <w:spacing w:line="360" w:lineRule="auto"/>
        <w:jc w:val="left"/>
        <w:textAlignment w:val="center"/>
        <w:rPr>
          <w:color w:val="000000"/>
        </w:rPr>
      </w:pPr>
      <w:r>
        <w:rPr>
          <w:color w:val="000000"/>
        </w:rPr>
        <w:t>D</w:t>
      </w:r>
      <w:r>
        <w:rPr>
          <w:color w:val="000000"/>
        </w:rPr>
        <w:t>、</w:t>
      </w:r>
      <w:r>
        <w:rPr>
          <w:color w:val="000000"/>
        </w:rPr>
        <w:t>DNA</w:t>
      </w:r>
      <w:r>
        <w:rPr>
          <w:color w:val="000000"/>
        </w:rPr>
        <w:t>甲基化不改变碱基序列，但会影响生物个体表型，</w:t>
      </w:r>
      <w:r>
        <w:rPr>
          <w:color w:val="000000"/>
        </w:rPr>
        <w:t>D</w:t>
      </w:r>
      <w:r>
        <w:rPr>
          <w:color w:val="000000"/>
        </w:rPr>
        <w:t>错误。</w:t>
      </w:r>
    </w:p>
    <w:p w14:paraId="7A9D5CAD" w14:textId="77777777" w:rsidR="00673792" w:rsidRDefault="00000000">
      <w:pPr>
        <w:spacing w:line="360" w:lineRule="auto"/>
        <w:jc w:val="left"/>
        <w:textAlignment w:val="center"/>
        <w:rPr>
          <w:color w:val="000000"/>
        </w:rPr>
      </w:pPr>
      <w:r>
        <w:rPr>
          <w:color w:val="000000"/>
        </w:rPr>
        <w:t>故选</w:t>
      </w:r>
      <w:r>
        <w:rPr>
          <w:color w:val="000000"/>
        </w:rPr>
        <w:t>C</w:t>
      </w:r>
      <w:r>
        <w:rPr>
          <w:color w:val="000000"/>
        </w:rPr>
        <w:t>。</w:t>
      </w:r>
    </w:p>
    <w:p w14:paraId="01F95C6D" w14:textId="77777777" w:rsidR="00673792" w:rsidRDefault="00000000">
      <w:pPr>
        <w:spacing w:line="360" w:lineRule="auto"/>
        <w:textAlignment w:val="center"/>
        <w:rPr>
          <w:color w:val="000000"/>
        </w:rPr>
      </w:pPr>
      <w:r>
        <w:rPr>
          <w:color w:val="000000"/>
        </w:rPr>
        <w:t xml:space="preserve">10. </w:t>
      </w:r>
      <w:r>
        <w:rPr>
          <w:rFonts w:ascii="宋体" w:hAnsi="宋体"/>
          <w:color w:val="000000"/>
        </w:rPr>
        <w:t>为研究禁食对机体代谢的影响，研究者用大鼠开展持续</w:t>
      </w:r>
      <w:r>
        <w:rPr>
          <w:rFonts w:eastAsia="Times New Roman" w:cs="Times New Roman"/>
          <w:color w:val="000000"/>
        </w:rPr>
        <w:t>7</w:t>
      </w:r>
      <w:r>
        <w:rPr>
          <w:rFonts w:ascii="宋体" w:hAnsi="宋体"/>
          <w:color w:val="000000"/>
        </w:rPr>
        <w:t>天禁食（正常饮水）的实验研究，结果发现血清中尿素、尿酸（嘌呤核苷酸</w:t>
      </w:r>
      <w:r>
        <w:rPr>
          <w:rFonts w:ascii="宋体" w:hAnsi="宋体"/>
          <w:color w:val="000000"/>
        </w:rPr>
        <w:lastRenderedPageBreak/>
        <w:t>代谢产物）的水平显著升高。下列叙述错误的是（</w:t>
      </w:r>
      <w:r>
        <w:rPr>
          <w:rFonts w:eastAsia="Times New Roman" w:cs="Times New Roman"/>
          <w:color w:val="000000"/>
        </w:rPr>
        <w:t xml:space="preserve">    </w:t>
      </w:r>
      <w:r>
        <w:rPr>
          <w:rFonts w:ascii="宋体" w:hAnsi="宋体"/>
          <w:color w:val="000000"/>
        </w:rPr>
        <w:t>）</w:t>
      </w:r>
    </w:p>
    <w:p w14:paraId="565B7393"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血清中尿素、尿酸水平可作为检验内环境稳态的指标</w:t>
      </w:r>
    </w:p>
    <w:p w14:paraId="0D6DAE2B"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禁食初期交感神经兴奋，支配胰岛</w:t>
      </w:r>
      <w:r>
        <w:rPr>
          <w:rFonts w:eastAsia="Times New Roman" w:cs="Times New Roman"/>
          <w:color w:val="000000"/>
        </w:rPr>
        <w:t>A</w:t>
      </w:r>
      <w:r>
        <w:rPr>
          <w:rFonts w:ascii="宋体" w:hAnsi="宋体"/>
          <w:color w:val="000000"/>
        </w:rPr>
        <w:t>细胞使血糖回升</w:t>
      </w:r>
    </w:p>
    <w:p w14:paraId="43BF50FB"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禁食后血清中的尿酸可来源于组织细胞碎片的分解</w:t>
      </w:r>
    </w:p>
    <w:p w14:paraId="1D929137"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禁食后血清中高水平的尿素来源于脂肪的分解代谢</w:t>
      </w:r>
    </w:p>
    <w:p w14:paraId="1AD9B144" w14:textId="77777777" w:rsidR="00673792" w:rsidRDefault="00000000">
      <w:pPr>
        <w:spacing w:line="360" w:lineRule="auto"/>
        <w:textAlignment w:val="center"/>
        <w:rPr>
          <w:color w:val="000000"/>
        </w:rPr>
      </w:pPr>
      <w:r>
        <w:rPr>
          <w:color w:val="2E75B6"/>
        </w:rPr>
        <w:t>【答案】</w:t>
      </w:r>
      <w:r>
        <w:rPr>
          <w:color w:val="000000"/>
        </w:rPr>
        <w:t>D</w:t>
      </w:r>
    </w:p>
    <w:p w14:paraId="2C723FB7" w14:textId="77777777" w:rsidR="00673792" w:rsidRDefault="00000000">
      <w:pPr>
        <w:spacing w:line="360" w:lineRule="auto"/>
        <w:textAlignment w:val="center"/>
        <w:rPr>
          <w:color w:val="000000"/>
        </w:rPr>
      </w:pPr>
      <w:r>
        <w:rPr>
          <w:color w:val="2E75B6"/>
        </w:rPr>
        <w:t>【解析】</w:t>
      </w:r>
    </w:p>
    <w:p w14:paraId="36032A4B" w14:textId="77777777" w:rsidR="00673792" w:rsidRDefault="00000000">
      <w:pPr>
        <w:spacing w:line="360" w:lineRule="auto"/>
        <w:jc w:val="left"/>
        <w:textAlignment w:val="center"/>
        <w:rPr>
          <w:color w:val="000000"/>
        </w:rPr>
      </w:pPr>
      <w:r>
        <w:rPr>
          <w:color w:val="000000"/>
        </w:rPr>
        <w:t>【分析】血糖平衡的调节存在神经调节和体液调节。血糖偏高时，能直接刺激胰岛</w:t>
      </w:r>
      <w:r>
        <w:rPr>
          <w:color w:val="000000"/>
        </w:rPr>
        <w:t>B</w:t>
      </w:r>
      <w:r>
        <w:rPr>
          <w:color w:val="000000"/>
        </w:rPr>
        <w:t>细胞分泌更多胰岛素，胰岛素能促进组织细胞加速摄取、利用、储存葡萄糖，使血糖降低；同时，高血糖也能刺激下丘脑的某区域，通过神经控制促进胰岛</w:t>
      </w:r>
      <w:r>
        <w:rPr>
          <w:color w:val="000000"/>
        </w:rPr>
        <w:t>B</w:t>
      </w:r>
      <w:r>
        <w:rPr>
          <w:color w:val="000000"/>
        </w:rPr>
        <w:t>细胞的分泌。血糖偏低时，能直接刺激胰岛</w:t>
      </w:r>
      <w:r>
        <w:rPr>
          <w:color w:val="000000"/>
        </w:rPr>
        <w:t>A</w:t>
      </w:r>
      <w:r>
        <w:rPr>
          <w:color w:val="000000"/>
        </w:rPr>
        <w:t>细胞分泌更多胰高血糖素，胰高血糖素能促进肝糖原分解，促进一些非糖物质转化为葡萄糖，使血糖水平升高；同时，低血糖也能刺激下丘脑的另外的区域，通过神经控制促进胰岛</w:t>
      </w:r>
      <w:r>
        <w:rPr>
          <w:color w:val="000000"/>
        </w:rPr>
        <w:t>A</w:t>
      </w:r>
      <w:r>
        <w:rPr>
          <w:color w:val="000000"/>
        </w:rPr>
        <w:t>细胞的分泌。</w:t>
      </w:r>
    </w:p>
    <w:p w14:paraId="327A5EC8"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、内环境的稳态包括化学成分和理化性质的相对稳定，血清中尿素、尿酸作为代谢产物，可作为检验内环境稳态的指标，</w:t>
      </w:r>
      <w:r>
        <w:rPr>
          <w:color w:val="000000"/>
        </w:rPr>
        <w:t>A</w:t>
      </w:r>
      <w:r>
        <w:rPr>
          <w:color w:val="000000"/>
        </w:rPr>
        <w:t>正确；</w:t>
      </w:r>
    </w:p>
    <w:p w14:paraId="1B92E8D6" w14:textId="77777777" w:rsidR="00673792" w:rsidRDefault="00000000">
      <w:pPr>
        <w:spacing w:line="360" w:lineRule="auto"/>
        <w:jc w:val="left"/>
        <w:textAlignment w:val="center"/>
        <w:rPr>
          <w:color w:val="000000"/>
        </w:rPr>
      </w:pPr>
      <w:r>
        <w:rPr>
          <w:color w:val="000000"/>
        </w:rPr>
        <w:t>B</w:t>
      </w:r>
      <w:r>
        <w:rPr>
          <w:color w:val="000000"/>
        </w:rPr>
        <w:t>、禁食初期血糖降低，交感神经兴奋，支配胰岛</w:t>
      </w:r>
      <w:r>
        <w:rPr>
          <w:color w:val="000000"/>
        </w:rPr>
        <w:t>A</w:t>
      </w:r>
      <w:r>
        <w:rPr>
          <w:color w:val="000000"/>
        </w:rPr>
        <w:t>细胞使血糖回升，</w:t>
      </w:r>
      <w:r>
        <w:rPr>
          <w:color w:val="000000"/>
        </w:rPr>
        <w:t>B</w:t>
      </w:r>
      <w:r>
        <w:rPr>
          <w:color w:val="000000"/>
        </w:rPr>
        <w:t>正确；</w:t>
      </w:r>
    </w:p>
    <w:p w14:paraId="6DFB2CD6" w14:textId="77777777" w:rsidR="00673792" w:rsidRDefault="00000000">
      <w:pPr>
        <w:spacing w:line="360" w:lineRule="auto"/>
        <w:jc w:val="left"/>
        <w:textAlignment w:val="center"/>
        <w:rPr>
          <w:color w:val="000000"/>
        </w:rPr>
      </w:pPr>
      <w:r>
        <w:rPr>
          <w:color w:val="000000"/>
        </w:rPr>
        <w:t>C</w:t>
      </w:r>
      <w:r>
        <w:rPr>
          <w:color w:val="000000"/>
        </w:rPr>
        <w:t>、尿酸为嘌呤核苷酸代谢产物，禁食后血清中的尿酸可来源于组织细胞碎片（</w:t>
      </w:r>
      <w:r>
        <w:rPr>
          <w:color w:val="000000"/>
        </w:rPr>
        <w:t>DNA</w:t>
      </w:r>
      <w:r>
        <w:rPr>
          <w:color w:val="000000"/>
        </w:rPr>
        <w:t>、</w:t>
      </w:r>
      <w:r>
        <w:rPr>
          <w:color w:val="000000"/>
        </w:rPr>
        <w:t>RNA</w:t>
      </w:r>
      <w:r>
        <w:rPr>
          <w:color w:val="000000"/>
        </w:rPr>
        <w:t>）的分解，</w:t>
      </w:r>
      <w:r>
        <w:rPr>
          <w:color w:val="000000"/>
        </w:rPr>
        <w:t>C</w:t>
      </w:r>
      <w:r>
        <w:rPr>
          <w:color w:val="000000"/>
        </w:rPr>
        <w:t>正确；</w:t>
      </w:r>
    </w:p>
    <w:p w14:paraId="57F3F870" w14:textId="77777777" w:rsidR="00673792" w:rsidRDefault="00000000">
      <w:pPr>
        <w:spacing w:line="360" w:lineRule="auto"/>
        <w:jc w:val="left"/>
        <w:textAlignment w:val="center"/>
        <w:rPr>
          <w:color w:val="000000"/>
        </w:rPr>
      </w:pPr>
      <w:r>
        <w:rPr>
          <w:color w:val="000000"/>
        </w:rPr>
        <w:t>D</w:t>
      </w:r>
      <w:r>
        <w:rPr>
          <w:color w:val="000000"/>
        </w:rPr>
        <w:t>、禁食后血清中高水平的尿素来源于蛋白质的分解代谢，</w:t>
      </w:r>
      <w:r>
        <w:rPr>
          <w:color w:val="000000"/>
        </w:rPr>
        <w:t>D</w:t>
      </w:r>
      <w:r>
        <w:rPr>
          <w:color w:val="000000"/>
        </w:rPr>
        <w:t>错误。</w:t>
      </w:r>
    </w:p>
    <w:p w14:paraId="458ED3B4" w14:textId="77777777" w:rsidR="00673792" w:rsidRDefault="00000000">
      <w:pPr>
        <w:spacing w:line="360" w:lineRule="auto"/>
        <w:jc w:val="left"/>
        <w:textAlignment w:val="center"/>
        <w:rPr>
          <w:color w:val="000000"/>
        </w:rPr>
      </w:pPr>
      <w:r>
        <w:rPr>
          <w:color w:val="000000"/>
        </w:rPr>
        <w:t>故选</w:t>
      </w:r>
      <w:r>
        <w:rPr>
          <w:color w:val="000000"/>
        </w:rPr>
        <w:t>D</w:t>
      </w:r>
      <w:r>
        <w:rPr>
          <w:color w:val="000000"/>
        </w:rPr>
        <w:t>。</w:t>
      </w:r>
    </w:p>
    <w:p w14:paraId="135C7344" w14:textId="77777777" w:rsidR="00673792" w:rsidRDefault="00000000">
      <w:pPr>
        <w:spacing w:line="360" w:lineRule="auto"/>
        <w:textAlignment w:val="center"/>
        <w:rPr>
          <w:color w:val="000000"/>
        </w:rPr>
      </w:pPr>
      <w:r>
        <w:rPr>
          <w:color w:val="000000"/>
        </w:rPr>
        <w:t xml:space="preserve">11. </w:t>
      </w:r>
      <w:r>
        <w:rPr>
          <w:rFonts w:ascii="宋体" w:hAnsi="宋体"/>
          <w:color w:val="000000"/>
        </w:rPr>
        <w:t>梅尼埃病表现为反复发作的眩晕、听力下降，并伴有内耳淋巴水肿。检测正常人及该病患者急性发作期血清中相关激素水平的结果如下表，临床上常用利尿剂（促进尿液产生）进行治疗。下列关于该病患者的叙述错误的是（</w:t>
      </w:r>
      <w:r>
        <w:rPr>
          <w:rFonts w:eastAsia="Times New Roman" w:cs="Times New Roman"/>
          <w:color w:val="000000"/>
        </w:rPr>
        <w:t xml:space="preserve">    </w:t>
      </w:r>
      <w:r>
        <w:rPr>
          <w:rFonts w:ascii="宋体" w:hAnsi="宋体"/>
          <w:color w:val="000000"/>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290"/>
        <w:gridCol w:w="2714"/>
        <w:gridCol w:w="2294"/>
      </w:tblGrid>
      <w:tr w:rsidR="00673792" w14:paraId="2873988D" w14:textId="77777777">
        <w:trPr>
          <w:trHeight w:val="330"/>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CBEA722" w14:textId="77777777" w:rsidR="00673792" w:rsidRDefault="00000000">
            <w:pPr>
              <w:spacing w:line="360" w:lineRule="auto"/>
              <w:jc w:val="center"/>
              <w:textAlignment w:val="center"/>
              <w:rPr>
                <w:color w:val="000000"/>
              </w:rPr>
            </w:pPr>
            <w:r>
              <w:rPr>
                <w:rFonts w:ascii="宋体" w:hAnsi="宋体"/>
                <w:color w:val="000000"/>
              </w:rPr>
              <w:lastRenderedPageBreak/>
              <w:t>组别</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91E9C5E" w14:textId="77777777" w:rsidR="00673792" w:rsidRDefault="00000000">
            <w:pPr>
              <w:spacing w:line="360" w:lineRule="auto"/>
              <w:jc w:val="center"/>
              <w:textAlignment w:val="center"/>
              <w:rPr>
                <w:color w:val="000000"/>
              </w:rPr>
            </w:pPr>
            <w:r>
              <w:rPr>
                <w:rFonts w:ascii="宋体" w:hAnsi="宋体"/>
                <w:color w:val="000000"/>
              </w:rPr>
              <w:t>抗利尿激素浓度</w:t>
            </w:r>
            <w:r>
              <w:rPr>
                <w:rFonts w:eastAsia="Times New Roman" w:cs="Times New Roman"/>
                <w:color w:val="000000"/>
              </w:rPr>
              <w:t>/</w:t>
            </w:r>
            <w:r>
              <w:rPr>
                <w:rFonts w:ascii="宋体" w:hAnsi="宋体"/>
                <w:color w:val="000000"/>
              </w:rPr>
              <w:t>（</w:t>
            </w:r>
            <w:r>
              <w:rPr>
                <w:rFonts w:eastAsia="Times New Roman" w:cs="Times New Roman"/>
                <w:color w:val="000000"/>
              </w:rPr>
              <w:t>ng-L</w:t>
            </w:r>
            <w:r>
              <w:rPr>
                <w:rFonts w:eastAsia="Times New Roman" w:cs="Times New Roman"/>
                <w:color w:val="000000"/>
                <w:vertAlign w:val="superscript"/>
              </w:rPr>
              <w:t>-1</w:t>
            </w:r>
            <w:r>
              <w:rPr>
                <w:rFonts w:ascii="宋体" w:hAnsi="宋体"/>
                <w:color w:val="000000"/>
              </w:rPr>
              <w:t>）</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66193E5" w14:textId="77777777" w:rsidR="00673792" w:rsidRDefault="00000000">
            <w:pPr>
              <w:spacing w:line="360" w:lineRule="auto"/>
              <w:jc w:val="center"/>
              <w:textAlignment w:val="center"/>
              <w:rPr>
                <w:color w:val="000000"/>
              </w:rPr>
            </w:pPr>
            <w:r>
              <w:rPr>
                <w:rFonts w:ascii="宋体" w:hAnsi="宋体"/>
                <w:color w:val="000000"/>
              </w:rPr>
              <w:t>醛固酮浓度</w:t>
            </w:r>
            <w:r>
              <w:rPr>
                <w:rFonts w:eastAsia="Times New Roman" w:cs="Times New Roman"/>
                <w:color w:val="000000"/>
              </w:rPr>
              <w:t>/</w:t>
            </w:r>
            <w:r>
              <w:rPr>
                <w:rFonts w:ascii="宋体" w:hAnsi="宋体"/>
                <w:color w:val="000000"/>
              </w:rPr>
              <w:t>（</w:t>
            </w:r>
            <w:r>
              <w:rPr>
                <w:rFonts w:eastAsia="Times New Roman" w:cs="Times New Roman"/>
                <w:color w:val="000000"/>
              </w:rPr>
              <w:t>ng-L</w:t>
            </w:r>
            <w:r>
              <w:rPr>
                <w:rFonts w:eastAsia="Times New Roman" w:cs="Times New Roman"/>
                <w:color w:val="000000"/>
                <w:vertAlign w:val="superscript"/>
              </w:rPr>
              <w:t>-1</w:t>
            </w:r>
            <w:r>
              <w:rPr>
                <w:rFonts w:ascii="宋体" w:hAnsi="宋体"/>
                <w:color w:val="000000"/>
              </w:rPr>
              <w:t>）</w:t>
            </w:r>
          </w:p>
        </w:tc>
      </w:tr>
      <w:tr w:rsidR="00673792" w14:paraId="6C18F055" w14:textId="77777777">
        <w:trPr>
          <w:trHeight w:val="330"/>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5B02353" w14:textId="77777777" w:rsidR="00673792" w:rsidRDefault="00000000">
            <w:pPr>
              <w:spacing w:line="360" w:lineRule="auto"/>
              <w:jc w:val="center"/>
              <w:textAlignment w:val="center"/>
              <w:rPr>
                <w:color w:val="000000"/>
              </w:rPr>
            </w:pPr>
            <w:r>
              <w:rPr>
                <w:rFonts w:ascii="宋体" w:hAnsi="宋体"/>
                <w:color w:val="000000"/>
              </w:rPr>
              <w:t>正常对照组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14819A6" w14:textId="77777777" w:rsidR="00673792" w:rsidRDefault="00000000">
            <w:pPr>
              <w:spacing w:line="360" w:lineRule="auto"/>
              <w:jc w:val="center"/>
              <w:textAlignment w:val="center"/>
              <w:rPr>
                <w:color w:val="000000"/>
              </w:rPr>
            </w:pPr>
            <w:r>
              <w:rPr>
                <w:rFonts w:eastAsia="Times New Roman" w:cs="Times New Roman"/>
                <w:color w:val="000000"/>
              </w:rPr>
              <w:t>19.83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60C9766" w14:textId="77777777" w:rsidR="00673792" w:rsidRDefault="00000000">
            <w:pPr>
              <w:spacing w:line="360" w:lineRule="auto"/>
              <w:jc w:val="center"/>
              <w:textAlignment w:val="center"/>
              <w:rPr>
                <w:color w:val="000000"/>
              </w:rPr>
            </w:pPr>
            <w:r>
              <w:rPr>
                <w:rFonts w:eastAsia="Times New Roman" w:cs="Times New Roman"/>
                <w:color w:val="000000"/>
              </w:rPr>
              <w:t>98.40</w:t>
            </w:r>
          </w:p>
        </w:tc>
      </w:tr>
      <w:tr w:rsidR="00673792" w14:paraId="3B7336AC" w14:textId="77777777">
        <w:trPr>
          <w:trHeight w:val="330"/>
          <w:jc w:val="center"/>
        </w:trPr>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3C8CEBD" w14:textId="77777777" w:rsidR="00673792" w:rsidRDefault="00000000">
            <w:pPr>
              <w:spacing w:line="360" w:lineRule="auto"/>
              <w:jc w:val="center"/>
              <w:textAlignment w:val="center"/>
              <w:rPr>
                <w:color w:val="000000"/>
              </w:rPr>
            </w:pPr>
            <w:r>
              <w:rPr>
                <w:rFonts w:ascii="宋体" w:hAnsi="宋体"/>
                <w:color w:val="000000"/>
              </w:rPr>
              <w:t>急性发病组</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9AFE4D5" w14:textId="77777777" w:rsidR="00673792" w:rsidRDefault="00000000">
            <w:pPr>
              <w:spacing w:line="360" w:lineRule="auto"/>
              <w:jc w:val="center"/>
              <w:textAlignment w:val="center"/>
              <w:rPr>
                <w:color w:val="000000"/>
              </w:rPr>
            </w:pPr>
            <w:r>
              <w:rPr>
                <w:rFonts w:eastAsia="Times New Roman" w:cs="Times New Roman"/>
                <w:color w:val="000000"/>
              </w:rPr>
              <w:t>24.93</w:t>
            </w:r>
          </w:p>
        </w:tc>
        <w:tc>
          <w:tcPr>
            <w:tcW w:w="0" w:type="auto"/>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BEA6D63" w14:textId="77777777" w:rsidR="00673792" w:rsidRDefault="00000000">
            <w:pPr>
              <w:spacing w:line="360" w:lineRule="auto"/>
              <w:jc w:val="center"/>
              <w:textAlignment w:val="center"/>
              <w:rPr>
                <w:color w:val="000000"/>
              </w:rPr>
            </w:pPr>
            <w:r>
              <w:rPr>
                <w:rFonts w:eastAsia="Times New Roman" w:cs="Times New Roman"/>
                <w:color w:val="000000"/>
              </w:rPr>
              <w:t>122.82</w:t>
            </w:r>
          </w:p>
        </w:tc>
      </w:tr>
    </w:tbl>
    <w:p w14:paraId="4E0537CE" w14:textId="77777777" w:rsidR="00673792" w:rsidRDefault="00673792">
      <w:pPr>
        <w:spacing w:line="360" w:lineRule="auto"/>
        <w:textAlignment w:val="center"/>
        <w:rPr>
          <w:color w:val="000000"/>
        </w:rPr>
      </w:pPr>
    </w:p>
    <w:p w14:paraId="393AB314"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内耳的听觉感受细胞生存的内环境稳态失衡会影响听力</w:t>
      </w:r>
    </w:p>
    <w:p w14:paraId="1BF4C68E"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发作期抗利尿激素水平的升高使细胞外液渗透压升高</w:t>
      </w:r>
    </w:p>
    <w:p w14:paraId="18720995"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醛固酮的分泌可受下丘脑一垂体一肾上腺皮质轴调控</w:t>
      </w:r>
    </w:p>
    <w:p w14:paraId="69E6645B"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急性发作期使用利尿剂治疗的同时应该保持低盐饮食</w:t>
      </w:r>
    </w:p>
    <w:p w14:paraId="46A4DEFC" w14:textId="77777777" w:rsidR="00673792" w:rsidRDefault="00000000">
      <w:pPr>
        <w:spacing w:line="360" w:lineRule="auto"/>
        <w:textAlignment w:val="center"/>
        <w:rPr>
          <w:color w:val="000000"/>
        </w:rPr>
      </w:pPr>
      <w:r>
        <w:rPr>
          <w:color w:val="2E75B6"/>
        </w:rPr>
        <w:t>【答案】</w:t>
      </w:r>
      <w:r>
        <w:rPr>
          <w:color w:val="000000"/>
        </w:rPr>
        <w:t>B</w:t>
      </w:r>
    </w:p>
    <w:p w14:paraId="3E0B40EA" w14:textId="77777777" w:rsidR="00673792" w:rsidRDefault="00000000">
      <w:pPr>
        <w:spacing w:line="360" w:lineRule="auto"/>
        <w:textAlignment w:val="center"/>
        <w:rPr>
          <w:color w:val="000000"/>
        </w:rPr>
      </w:pPr>
      <w:r>
        <w:rPr>
          <w:color w:val="2E75B6"/>
        </w:rPr>
        <w:t>【解析】</w:t>
      </w:r>
    </w:p>
    <w:p w14:paraId="50C622E7" w14:textId="77777777" w:rsidR="00673792" w:rsidRDefault="00000000">
      <w:pPr>
        <w:spacing w:line="360" w:lineRule="auto"/>
        <w:jc w:val="left"/>
        <w:textAlignment w:val="center"/>
        <w:rPr>
          <w:color w:val="000000"/>
        </w:rPr>
      </w:pPr>
      <w:r>
        <w:rPr>
          <w:color w:val="000000"/>
        </w:rPr>
        <w:t>【分析】抗利尿激素：下丘脑合成，垂体释放，作用于肾小管和集合管，促进肾小管和集合管对水的吸收，减少尿量。</w:t>
      </w:r>
    </w:p>
    <w:p w14:paraId="5C35E636" w14:textId="77777777" w:rsidR="00673792" w:rsidRDefault="00000000">
      <w:pPr>
        <w:spacing w:line="360" w:lineRule="auto"/>
        <w:jc w:val="left"/>
        <w:textAlignment w:val="center"/>
        <w:rPr>
          <w:color w:val="000000"/>
        </w:rPr>
      </w:pPr>
      <w:r>
        <w:rPr>
          <w:color w:val="000000"/>
        </w:rPr>
        <w:t>醛固酮：促进肾小管和集合管对</w:t>
      </w:r>
      <w:r>
        <w:rPr>
          <w:color w:val="000000"/>
        </w:rPr>
        <w:t>Na</w:t>
      </w:r>
      <w:r>
        <w:rPr>
          <w:color w:val="000000"/>
          <w:vertAlign w:val="superscript"/>
        </w:rPr>
        <w:t>＋</w:t>
      </w:r>
      <w:r>
        <w:rPr>
          <w:color w:val="000000"/>
        </w:rPr>
        <w:t>的重吸收，维持血钠的平衡。</w:t>
      </w:r>
    </w:p>
    <w:p w14:paraId="1ACD8DD8"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、内环境稳态是细胞进行正常生命活动的必要条件，内耳的听觉感受细胞生存的内环境稳态失衡会影响听力，</w:t>
      </w:r>
      <w:r>
        <w:rPr>
          <w:color w:val="000000"/>
        </w:rPr>
        <w:t>A</w:t>
      </w:r>
      <w:r>
        <w:rPr>
          <w:color w:val="000000"/>
        </w:rPr>
        <w:t>正确；</w:t>
      </w:r>
    </w:p>
    <w:p w14:paraId="5AC76458" w14:textId="77777777" w:rsidR="00673792" w:rsidRDefault="00000000">
      <w:pPr>
        <w:spacing w:line="360" w:lineRule="auto"/>
        <w:jc w:val="left"/>
        <w:textAlignment w:val="center"/>
        <w:rPr>
          <w:color w:val="000000"/>
        </w:rPr>
      </w:pPr>
      <w:r>
        <w:rPr>
          <w:color w:val="000000"/>
        </w:rPr>
        <w:t>B</w:t>
      </w:r>
      <w:r>
        <w:rPr>
          <w:color w:val="000000"/>
        </w:rPr>
        <w:t>、发作期抗利尿激素水平的升高，促进促进肾小管和集合管对水的吸收，使细胞外液渗透压降低，</w:t>
      </w:r>
      <w:r>
        <w:rPr>
          <w:color w:val="000000"/>
        </w:rPr>
        <w:t>B</w:t>
      </w:r>
      <w:r>
        <w:rPr>
          <w:color w:val="000000"/>
        </w:rPr>
        <w:t>错误；</w:t>
      </w:r>
    </w:p>
    <w:p w14:paraId="2E616BBF" w14:textId="77777777" w:rsidR="00673792" w:rsidRDefault="00000000">
      <w:pPr>
        <w:spacing w:line="360" w:lineRule="auto"/>
        <w:jc w:val="left"/>
        <w:textAlignment w:val="center"/>
        <w:rPr>
          <w:color w:val="000000"/>
        </w:rPr>
      </w:pPr>
      <w:r>
        <w:rPr>
          <w:color w:val="000000"/>
        </w:rPr>
        <w:t>C</w:t>
      </w:r>
      <w:r>
        <w:rPr>
          <w:color w:val="000000"/>
        </w:rPr>
        <w:t>、醛固酮的分泌可受下丘脑一垂体一肾上腺皮质轴调控，存在分级调节，</w:t>
      </w:r>
      <w:r>
        <w:rPr>
          <w:color w:val="000000"/>
        </w:rPr>
        <w:t>C</w:t>
      </w:r>
      <w:r>
        <w:rPr>
          <w:color w:val="000000"/>
        </w:rPr>
        <w:t>正确；</w:t>
      </w:r>
    </w:p>
    <w:p w14:paraId="6A6F47D0" w14:textId="77777777" w:rsidR="00673792" w:rsidRDefault="00000000">
      <w:pPr>
        <w:spacing w:line="360" w:lineRule="auto"/>
        <w:jc w:val="left"/>
        <w:textAlignment w:val="center"/>
        <w:rPr>
          <w:color w:val="000000"/>
        </w:rPr>
      </w:pPr>
      <w:r>
        <w:rPr>
          <w:color w:val="000000"/>
        </w:rPr>
        <w:t>D</w:t>
      </w:r>
      <w:r>
        <w:rPr>
          <w:color w:val="000000"/>
        </w:rPr>
        <w:t>、利尿剂能促进尿液产生，急性发作期使用利尿剂治疗的同时应该保持低盐饮食，避免细胞外液渗透压升高不利于尿液的排出，</w:t>
      </w:r>
      <w:r>
        <w:rPr>
          <w:color w:val="000000"/>
        </w:rPr>
        <w:t>D</w:t>
      </w:r>
      <w:r>
        <w:rPr>
          <w:color w:val="000000"/>
        </w:rPr>
        <w:t>正确。</w:t>
      </w:r>
    </w:p>
    <w:p w14:paraId="4A22F710" w14:textId="77777777" w:rsidR="00673792" w:rsidRDefault="00000000">
      <w:pPr>
        <w:spacing w:line="360" w:lineRule="auto"/>
        <w:jc w:val="left"/>
        <w:textAlignment w:val="center"/>
        <w:rPr>
          <w:color w:val="000000"/>
        </w:rPr>
      </w:pPr>
      <w:r>
        <w:rPr>
          <w:color w:val="000000"/>
        </w:rPr>
        <w:t>故选</w:t>
      </w:r>
      <w:r>
        <w:rPr>
          <w:color w:val="000000"/>
        </w:rPr>
        <w:t>B</w:t>
      </w:r>
      <w:r>
        <w:rPr>
          <w:color w:val="000000"/>
        </w:rPr>
        <w:t>。</w:t>
      </w:r>
    </w:p>
    <w:p w14:paraId="3A6D0E5C" w14:textId="77777777" w:rsidR="00673792" w:rsidRDefault="00000000">
      <w:pPr>
        <w:spacing w:line="360" w:lineRule="auto"/>
        <w:textAlignment w:val="center"/>
        <w:rPr>
          <w:color w:val="000000"/>
        </w:rPr>
      </w:pPr>
      <w:r>
        <w:rPr>
          <w:color w:val="000000"/>
        </w:rPr>
        <w:t xml:space="preserve">12. </w:t>
      </w:r>
      <w:r>
        <w:rPr>
          <w:rFonts w:ascii="宋体" w:hAnsi="宋体"/>
          <w:color w:val="000000"/>
        </w:rPr>
        <w:t>下图表示某抗原呈递细胞（</w:t>
      </w:r>
      <w:r>
        <w:rPr>
          <w:rFonts w:eastAsia="Times New Roman" w:cs="Times New Roman"/>
          <w:color w:val="000000"/>
        </w:rPr>
        <w:t>APC</w:t>
      </w:r>
      <w:r>
        <w:rPr>
          <w:rFonts w:ascii="宋体" w:hAnsi="宋体"/>
          <w:color w:val="000000"/>
        </w:rPr>
        <w:t>）摄取、加工处理和呈递抗原的过程，其中</w:t>
      </w:r>
      <w:r>
        <w:rPr>
          <w:rFonts w:eastAsia="Times New Roman" w:cs="Times New Roman"/>
          <w:color w:val="000000"/>
        </w:rPr>
        <w:t>MHC</w:t>
      </w:r>
      <w:r>
        <w:rPr>
          <w:rFonts w:ascii="宋体" w:hAnsi="宋体"/>
          <w:color w:val="000000"/>
        </w:rPr>
        <w:t>Ⅱ类分子是呈递抗原的蛋白质分子。下列叙述正确的是（</w:t>
      </w:r>
      <w:r>
        <w:rPr>
          <w:rFonts w:eastAsia="Times New Roman" w:cs="Times New Roman"/>
          <w:color w:val="000000"/>
        </w:rPr>
        <w:t xml:space="preserve">    </w:t>
      </w:r>
      <w:r>
        <w:rPr>
          <w:rFonts w:ascii="宋体" w:hAnsi="宋体"/>
          <w:color w:val="000000"/>
        </w:rPr>
        <w:t>）</w:t>
      </w:r>
    </w:p>
    <w:p w14:paraId="04CCA855" w14:textId="77777777" w:rsidR="00673792" w:rsidRDefault="00000000">
      <w:pPr>
        <w:spacing w:line="360" w:lineRule="auto"/>
        <w:jc w:val="center"/>
        <w:textAlignment w:val="center"/>
        <w:rPr>
          <w:color w:val="000000"/>
        </w:rPr>
      </w:pPr>
      <w:r>
        <w:rPr>
          <w:noProof/>
          <w:color w:val="000000"/>
        </w:rPr>
        <w:lastRenderedPageBreak/>
        <w:drawing>
          <wp:inline distT="0" distB="0" distL="114300" distR="114300" wp14:anchorId="544A5B53" wp14:editId="439E4F10">
            <wp:extent cx="3352800" cy="2114550"/>
            <wp:effectExtent l="0" t="0" r="0" b="0"/>
            <wp:docPr id="100005" name="图片 100005"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5" name="图片 100005" descr="学科网(www.zxxk.com)--教育资源门户，提供试卷、教案、课件、论文、素材以及各类教学资源下载，还有大量而丰富的教学相关资讯！ YFtodJhiJqXNAx1ODbqMbQ=="/>
                    <pic:cNvPicPr>
                      <a:picLocks noChangeAspect="1"/>
                    </pic:cNvPicPr>
                  </pic:nvPicPr>
                  <pic:blipFill>
                    <a:blip r:embed="rId8"/>
                    <a:stretch>
                      <a:fillRect/>
                    </a:stretch>
                  </pic:blipFill>
                  <pic:spPr>
                    <a:xfrm>
                      <a:off x="0" y="0"/>
                      <a:ext cx="3352800" cy="2114550"/>
                    </a:xfrm>
                    <a:prstGeom prst="rect">
                      <a:avLst/>
                    </a:prstGeom>
                  </pic:spPr>
                </pic:pic>
              </a:graphicData>
            </a:graphic>
          </wp:inline>
        </w:drawing>
      </w:r>
    </w:p>
    <w:p w14:paraId="3A626E3D"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摄取抗原的过程依赖细胞膜的流动性，与膜蛋白无关</w:t>
      </w:r>
    </w:p>
    <w:p w14:paraId="6D2BFE30"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直接加工处理抗原的细胞器有①②③</w:t>
      </w:r>
    </w:p>
    <w:p w14:paraId="4BC36415"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抗原加工处理过程体现了生物膜系统结构上的直接联系</w:t>
      </w:r>
    </w:p>
    <w:p w14:paraId="21E36228"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抗原肽段与</w:t>
      </w:r>
      <w:r>
        <w:rPr>
          <w:rFonts w:eastAsia="Times New Roman" w:cs="Times New Roman"/>
          <w:color w:val="000000"/>
        </w:rPr>
        <w:t>MHC</w:t>
      </w:r>
      <w:r>
        <w:rPr>
          <w:rFonts w:ascii="宋体" w:hAnsi="宋体"/>
          <w:color w:val="000000"/>
        </w:rPr>
        <w:t>Ⅱ类分子结合后，可通过囊泡呈递到细胞表面</w:t>
      </w:r>
    </w:p>
    <w:p w14:paraId="2B395AEB" w14:textId="77777777" w:rsidR="00673792" w:rsidRDefault="00000000">
      <w:pPr>
        <w:spacing w:line="360" w:lineRule="auto"/>
        <w:textAlignment w:val="center"/>
        <w:rPr>
          <w:color w:val="000000"/>
        </w:rPr>
      </w:pPr>
      <w:r>
        <w:rPr>
          <w:color w:val="2E75B6"/>
        </w:rPr>
        <w:t>【答案】</w:t>
      </w:r>
      <w:r>
        <w:rPr>
          <w:color w:val="000000"/>
        </w:rPr>
        <w:t>D</w:t>
      </w:r>
    </w:p>
    <w:p w14:paraId="5261C0A9" w14:textId="77777777" w:rsidR="00673792" w:rsidRDefault="00000000">
      <w:pPr>
        <w:spacing w:line="360" w:lineRule="auto"/>
        <w:textAlignment w:val="center"/>
        <w:rPr>
          <w:color w:val="000000"/>
        </w:rPr>
      </w:pPr>
      <w:r>
        <w:rPr>
          <w:color w:val="2E75B6"/>
        </w:rPr>
        <w:t>【解析】</w:t>
      </w:r>
    </w:p>
    <w:p w14:paraId="0B2904B1" w14:textId="77777777" w:rsidR="00673792" w:rsidRDefault="00000000">
      <w:pPr>
        <w:spacing w:line="360" w:lineRule="auto"/>
        <w:jc w:val="left"/>
        <w:textAlignment w:val="center"/>
        <w:rPr>
          <w:color w:val="000000"/>
        </w:rPr>
      </w:pPr>
      <w:r>
        <w:rPr>
          <w:color w:val="000000"/>
        </w:rPr>
        <w:t>【分析】</w:t>
      </w:r>
      <w:r>
        <w:rPr>
          <w:color w:val="000000"/>
        </w:rPr>
        <w:t>1</w:t>
      </w:r>
      <w:r>
        <w:rPr>
          <w:color w:val="000000"/>
        </w:rPr>
        <w:t>、分泌蛋白的合成与分泌过程：附着在内质网上的核糖体合成蛋白质</w:t>
      </w:r>
      <w:r>
        <w:rPr>
          <w:color w:val="000000"/>
        </w:rPr>
        <w:t>→</w:t>
      </w:r>
      <w:r>
        <w:rPr>
          <w:color w:val="000000"/>
        </w:rPr>
        <w:t>内质网进行粗加工</w:t>
      </w:r>
      <w:r>
        <w:rPr>
          <w:color w:val="000000"/>
        </w:rPr>
        <w:t>→</w:t>
      </w:r>
      <w:r>
        <w:rPr>
          <w:color w:val="000000"/>
        </w:rPr>
        <w:t>内质网</w:t>
      </w:r>
      <w:r>
        <w:rPr>
          <w:color w:val="000000"/>
        </w:rPr>
        <w:t>“</w:t>
      </w:r>
      <w:r>
        <w:rPr>
          <w:color w:val="000000"/>
        </w:rPr>
        <w:t>出芽</w:t>
      </w:r>
      <w:r>
        <w:rPr>
          <w:color w:val="000000"/>
        </w:rPr>
        <w:t>”</w:t>
      </w:r>
      <w:r>
        <w:rPr>
          <w:color w:val="000000"/>
        </w:rPr>
        <w:t>形成囊泡</w:t>
      </w:r>
      <w:r>
        <w:rPr>
          <w:color w:val="000000"/>
        </w:rPr>
        <w:t>→</w:t>
      </w:r>
      <w:r>
        <w:rPr>
          <w:color w:val="000000"/>
        </w:rPr>
        <w:t>高尔基体进行再加工形成成熟的蛋白质</w:t>
      </w:r>
      <w:r>
        <w:rPr>
          <w:color w:val="000000"/>
        </w:rPr>
        <w:t>→</w:t>
      </w:r>
      <w:r>
        <w:rPr>
          <w:color w:val="000000"/>
        </w:rPr>
        <w:t>高尔基体</w:t>
      </w:r>
      <w:r>
        <w:rPr>
          <w:color w:val="000000"/>
        </w:rPr>
        <w:t>“</w:t>
      </w:r>
      <w:r>
        <w:rPr>
          <w:color w:val="000000"/>
        </w:rPr>
        <w:t>出芽</w:t>
      </w:r>
      <w:r>
        <w:rPr>
          <w:color w:val="000000"/>
        </w:rPr>
        <w:t>”</w:t>
      </w:r>
      <w:r>
        <w:rPr>
          <w:color w:val="000000"/>
        </w:rPr>
        <w:t>形成囊泡</w:t>
      </w:r>
      <w:r>
        <w:rPr>
          <w:color w:val="000000"/>
        </w:rPr>
        <w:t>→</w:t>
      </w:r>
      <w:r>
        <w:rPr>
          <w:color w:val="000000"/>
        </w:rPr>
        <w:t>细胞膜，整个过程还需要线粒体提供能量。</w:t>
      </w:r>
    </w:p>
    <w:p w14:paraId="3FA59FFD" w14:textId="77777777" w:rsidR="00673792" w:rsidRDefault="00000000">
      <w:pPr>
        <w:spacing w:line="360" w:lineRule="auto"/>
        <w:jc w:val="left"/>
        <w:textAlignment w:val="center"/>
        <w:rPr>
          <w:color w:val="000000"/>
        </w:rPr>
      </w:pPr>
      <w:r>
        <w:rPr>
          <w:color w:val="000000"/>
        </w:rPr>
        <w:t>2</w:t>
      </w:r>
      <w:r>
        <w:rPr>
          <w:color w:val="000000"/>
        </w:rPr>
        <w:t>、由图可知，抗原呈递细胞通过胞吞作用摄取抗原。辅助性</w:t>
      </w:r>
      <w:r>
        <w:rPr>
          <w:color w:val="000000"/>
        </w:rPr>
        <w:t>T</w:t>
      </w:r>
      <w:r>
        <w:rPr>
          <w:color w:val="000000"/>
        </w:rPr>
        <w:t>细胞不能直接识别外源性抗原，无摄取、加工和处理抗原的能力。</w:t>
      </w:r>
    </w:p>
    <w:p w14:paraId="4FF794C3"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、摄取抗原的过程是胞吞，依赖细胞膜的流动性，与膜蛋白有关，</w:t>
      </w:r>
      <w:r>
        <w:rPr>
          <w:color w:val="000000"/>
        </w:rPr>
        <w:t>A</w:t>
      </w:r>
      <w:r>
        <w:rPr>
          <w:color w:val="000000"/>
        </w:rPr>
        <w:t>错误；</w:t>
      </w:r>
    </w:p>
    <w:p w14:paraId="6812CD3C" w14:textId="77777777" w:rsidR="00673792" w:rsidRDefault="00000000">
      <w:pPr>
        <w:spacing w:line="360" w:lineRule="auto"/>
        <w:jc w:val="left"/>
        <w:textAlignment w:val="center"/>
        <w:rPr>
          <w:color w:val="000000"/>
        </w:rPr>
      </w:pPr>
      <w:r>
        <w:rPr>
          <w:color w:val="000000"/>
        </w:rPr>
        <w:t>B</w:t>
      </w:r>
      <w:r>
        <w:rPr>
          <w:color w:val="000000"/>
        </w:rPr>
        <w:t>、由图可知，抗原是先由抗原呈递细胞吞噬形成</w:t>
      </w:r>
      <w:r>
        <w:rPr>
          <w:color w:val="000000"/>
        </w:rPr>
        <w:t>①</w:t>
      </w:r>
      <w:r>
        <w:rPr>
          <w:color w:val="000000"/>
        </w:rPr>
        <w:t>吞噬小泡，再由</w:t>
      </w:r>
      <w:r>
        <w:rPr>
          <w:color w:val="000000"/>
        </w:rPr>
        <w:t>③</w:t>
      </w:r>
      <w:r>
        <w:rPr>
          <w:color w:val="000000"/>
        </w:rPr>
        <w:t>溶酶体直接加工处理的，</w:t>
      </w:r>
      <w:r>
        <w:rPr>
          <w:color w:val="000000"/>
        </w:rPr>
        <w:t>B</w:t>
      </w:r>
      <w:r>
        <w:rPr>
          <w:color w:val="000000"/>
        </w:rPr>
        <w:t>错误；</w:t>
      </w:r>
    </w:p>
    <w:p w14:paraId="3458732E" w14:textId="77777777" w:rsidR="00673792" w:rsidRDefault="00000000">
      <w:pPr>
        <w:spacing w:line="360" w:lineRule="auto"/>
        <w:jc w:val="left"/>
        <w:textAlignment w:val="center"/>
        <w:rPr>
          <w:color w:val="000000"/>
        </w:rPr>
      </w:pPr>
      <w:r>
        <w:rPr>
          <w:color w:val="000000"/>
        </w:rPr>
        <w:t>C</w:t>
      </w:r>
      <w:r>
        <w:rPr>
          <w:color w:val="000000"/>
        </w:rPr>
        <w:t>、</w:t>
      </w:r>
      <w:r>
        <w:rPr>
          <w:color w:val="000000"/>
        </w:rPr>
        <w:t>MHCⅡ</w:t>
      </w:r>
      <w:r>
        <w:rPr>
          <w:color w:val="000000"/>
        </w:rPr>
        <w:t>类分子作为分泌蛋白，其加工过程中内质网和高尔基体之间通过囊泡联系，体现了生物膜之间的间接联系，</w:t>
      </w:r>
      <w:r>
        <w:rPr>
          <w:color w:val="000000"/>
        </w:rPr>
        <w:t>C</w:t>
      </w:r>
      <w:r>
        <w:rPr>
          <w:color w:val="000000"/>
        </w:rPr>
        <w:t>错误；</w:t>
      </w:r>
    </w:p>
    <w:p w14:paraId="40477345" w14:textId="77777777" w:rsidR="00673792" w:rsidRDefault="00000000">
      <w:pPr>
        <w:spacing w:line="360" w:lineRule="auto"/>
        <w:jc w:val="left"/>
        <w:textAlignment w:val="center"/>
        <w:rPr>
          <w:color w:val="000000"/>
        </w:rPr>
      </w:pPr>
      <w:r>
        <w:rPr>
          <w:color w:val="000000"/>
        </w:rPr>
        <w:t>D</w:t>
      </w:r>
      <w:r>
        <w:rPr>
          <w:color w:val="000000"/>
        </w:rPr>
        <w:t>、由图可知，抗原肽段与</w:t>
      </w:r>
      <w:r>
        <w:rPr>
          <w:color w:val="000000"/>
        </w:rPr>
        <w:t>MHCⅡ</w:t>
      </w:r>
      <w:r>
        <w:rPr>
          <w:color w:val="000000"/>
        </w:rPr>
        <w:t>类分子结合后，在溶酶体内水解酶的作用下，可以将外源性抗原降解为很多的小分子肽，其中具有免疫原性的抗原肽会与</w:t>
      </w:r>
      <w:r>
        <w:rPr>
          <w:color w:val="000000"/>
        </w:rPr>
        <w:t>MHC</w:t>
      </w:r>
      <w:r>
        <w:rPr>
          <w:color w:val="000000"/>
        </w:rPr>
        <w:t>形成复合物，由囊泡呈递于</w:t>
      </w:r>
      <w:r>
        <w:rPr>
          <w:color w:val="000000"/>
        </w:rPr>
        <w:t>APC</w:t>
      </w:r>
      <w:r>
        <w:rPr>
          <w:color w:val="000000"/>
        </w:rPr>
        <w:t>表面，</w:t>
      </w:r>
      <w:r>
        <w:rPr>
          <w:color w:val="000000"/>
        </w:rPr>
        <w:t>D</w:t>
      </w:r>
      <w:r>
        <w:rPr>
          <w:color w:val="000000"/>
        </w:rPr>
        <w:t>正</w:t>
      </w:r>
      <w:r>
        <w:rPr>
          <w:color w:val="000000"/>
        </w:rPr>
        <w:lastRenderedPageBreak/>
        <w:t>确。</w:t>
      </w:r>
    </w:p>
    <w:p w14:paraId="101DE374" w14:textId="77777777" w:rsidR="00673792" w:rsidRDefault="00000000">
      <w:pPr>
        <w:spacing w:line="360" w:lineRule="auto"/>
        <w:jc w:val="left"/>
        <w:textAlignment w:val="center"/>
        <w:rPr>
          <w:color w:val="000000"/>
        </w:rPr>
      </w:pPr>
      <w:r>
        <w:rPr>
          <w:color w:val="000000"/>
        </w:rPr>
        <w:t>故选</w:t>
      </w:r>
      <w:r>
        <w:rPr>
          <w:color w:val="000000"/>
        </w:rPr>
        <w:t>D</w:t>
      </w:r>
      <w:r>
        <w:rPr>
          <w:noProof/>
          <w:color w:val="000000"/>
          <w:position w:val="-12"/>
        </w:rPr>
        <w:drawing>
          <wp:inline distT="0" distB="0" distL="114300" distR="114300" wp14:anchorId="2B4BFB1F" wp14:editId="1CED93BA">
            <wp:extent cx="127000" cy="76200"/>
            <wp:effectExtent l="0" t="0" r="0" b="0"/>
            <wp:docPr id="961195" name="图片 9611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195" name="图片 961195"/>
                    <pic:cNvPicPr>
                      <a:picLocks noChangeAspect="1"/>
                    </pic:cNvPicPr>
                  </pic:nvPicPr>
                  <pic:blipFill>
                    <a:blip r:embed="rId9"/>
                    <a:stretch>
                      <a:fillRect/>
                    </a:stretch>
                  </pic:blipFill>
                  <pic:spPr>
                    <a:xfrm>
                      <a:off x="0" y="0"/>
                      <a:ext cx="127000" cy="76200"/>
                    </a:xfrm>
                    <a:prstGeom prst="rect">
                      <a:avLst/>
                    </a:prstGeom>
                  </pic:spPr>
                </pic:pic>
              </a:graphicData>
            </a:graphic>
          </wp:inline>
        </w:drawing>
      </w:r>
    </w:p>
    <w:p w14:paraId="65AB9442" w14:textId="77777777" w:rsidR="00673792" w:rsidRDefault="00000000">
      <w:pPr>
        <w:spacing w:line="360" w:lineRule="auto"/>
        <w:textAlignment w:val="center"/>
        <w:rPr>
          <w:color w:val="000000"/>
        </w:rPr>
      </w:pPr>
      <w:r>
        <w:rPr>
          <w:color w:val="000000"/>
        </w:rPr>
        <w:t xml:space="preserve">13. </w:t>
      </w:r>
      <w:r>
        <w:rPr>
          <w:rFonts w:ascii="宋体" w:hAnsi="宋体"/>
          <w:color w:val="000000"/>
        </w:rPr>
        <w:t>为研究土壤中重金属砷抑制拟南芥生长的原因，研究者检测了高浓度砷酸盐处理后拟南芥根的部分指标。据图分析，下列推测错误的是（</w:t>
      </w:r>
      <w:r>
        <w:rPr>
          <w:rFonts w:eastAsia="Times New Roman" w:cs="Times New Roman"/>
          <w:color w:val="000000"/>
        </w:rPr>
        <w:t xml:space="preserve">    </w:t>
      </w:r>
      <w:r>
        <w:rPr>
          <w:rFonts w:ascii="宋体" w:hAnsi="宋体"/>
          <w:color w:val="000000"/>
        </w:rPr>
        <w:t>）</w:t>
      </w:r>
    </w:p>
    <w:p w14:paraId="02638DE2" w14:textId="77777777" w:rsidR="00673792" w:rsidRDefault="00000000">
      <w:pPr>
        <w:spacing w:line="360" w:lineRule="auto"/>
        <w:jc w:val="center"/>
        <w:textAlignment w:val="center"/>
        <w:rPr>
          <w:color w:val="000000"/>
        </w:rPr>
      </w:pPr>
      <w:r>
        <w:rPr>
          <w:noProof/>
          <w:color w:val="000000"/>
        </w:rPr>
        <w:drawing>
          <wp:inline distT="0" distB="0" distL="114300" distR="114300" wp14:anchorId="61491AA3" wp14:editId="4C8FD7C6">
            <wp:extent cx="4981575" cy="2133600"/>
            <wp:effectExtent l="0" t="0" r="9525" b="0"/>
            <wp:docPr id="100007" name="图片 100007"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7" name="图片 100007" descr="学科网(www.zxxk.com)--教育资源门户，提供试卷、教案、课件、论文、素材以及各类教学资源下载，还有大量而丰富的教学相关资讯！ YFtodJhiJqXNAx1ODbqMbQ=="/>
                    <pic:cNvPicPr>
                      <a:picLocks noChangeAspect="1"/>
                    </pic:cNvPicPr>
                  </pic:nvPicPr>
                  <pic:blipFill>
                    <a:blip r:embed="rId10"/>
                    <a:stretch>
                      <a:fillRect/>
                    </a:stretch>
                  </pic:blipFill>
                  <pic:spPr>
                    <a:xfrm>
                      <a:off x="0" y="0"/>
                      <a:ext cx="4981575" cy="2133600"/>
                    </a:xfrm>
                    <a:prstGeom prst="rect">
                      <a:avLst/>
                    </a:prstGeom>
                  </pic:spPr>
                </pic:pic>
              </a:graphicData>
            </a:graphic>
          </wp:inline>
        </w:drawing>
      </w:r>
    </w:p>
    <w:p w14:paraId="4046CBC7"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砷处理</w:t>
      </w:r>
      <w:r>
        <w:rPr>
          <w:rFonts w:eastAsia="Times New Roman" w:cs="Times New Roman"/>
          <w:color w:val="000000"/>
        </w:rPr>
        <w:t>6h</w:t>
      </w:r>
      <w:r>
        <w:rPr>
          <w:rFonts w:ascii="宋体" w:hAnsi="宋体"/>
          <w:color w:val="000000"/>
        </w:rPr>
        <w:t>，根中细胞分裂素的含量会减少</w:t>
      </w:r>
    </w:p>
    <w:p w14:paraId="77045F5E"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砷处理抑制根的生长可能与生长素含量过高有关</w:t>
      </w:r>
    </w:p>
    <w:p w14:paraId="7DCB9454"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增强</w:t>
      </w:r>
      <w:r>
        <w:rPr>
          <w:rFonts w:eastAsia="Times New Roman" w:cs="Times New Roman"/>
          <w:color w:val="000000"/>
        </w:rPr>
        <w:t>LOG2</w:t>
      </w:r>
      <w:r>
        <w:rPr>
          <w:rFonts w:ascii="宋体" w:hAnsi="宋体"/>
          <w:color w:val="000000"/>
        </w:rPr>
        <w:t>蛋白活性可能缓解砷对根的毒害作用</w:t>
      </w:r>
    </w:p>
    <w:p w14:paraId="06064C09"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抑制根生长后，植物因吸收水和无机盐的能力下降而影响生长</w:t>
      </w:r>
    </w:p>
    <w:p w14:paraId="3A9FAFF0" w14:textId="77777777" w:rsidR="00673792" w:rsidRDefault="00000000">
      <w:pPr>
        <w:spacing w:line="360" w:lineRule="auto"/>
        <w:textAlignment w:val="center"/>
        <w:rPr>
          <w:color w:val="000000"/>
        </w:rPr>
      </w:pPr>
      <w:r>
        <w:rPr>
          <w:color w:val="2E75B6"/>
        </w:rPr>
        <w:t>【答案】</w:t>
      </w:r>
      <w:r>
        <w:rPr>
          <w:color w:val="000000"/>
        </w:rPr>
        <w:t>A</w:t>
      </w:r>
    </w:p>
    <w:p w14:paraId="1B2D6CA5" w14:textId="77777777" w:rsidR="00673792" w:rsidRDefault="00000000">
      <w:pPr>
        <w:spacing w:line="360" w:lineRule="auto"/>
        <w:textAlignment w:val="center"/>
        <w:rPr>
          <w:color w:val="000000"/>
        </w:rPr>
      </w:pPr>
      <w:r>
        <w:rPr>
          <w:color w:val="2E75B6"/>
        </w:rPr>
        <w:t>【解析】</w:t>
      </w:r>
    </w:p>
    <w:p w14:paraId="38ADC358" w14:textId="77777777" w:rsidR="00673792" w:rsidRDefault="00000000">
      <w:pPr>
        <w:spacing w:line="360" w:lineRule="auto"/>
        <w:jc w:val="left"/>
        <w:textAlignment w:val="center"/>
        <w:rPr>
          <w:color w:val="000000"/>
        </w:rPr>
      </w:pPr>
      <w:r>
        <w:rPr>
          <w:color w:val="000000"/>
        </w:rPr>
        <w:t>【分析】生长素的作用具有两重性：低浓度促进生长，高浓度抑制生长。</w:t>
      </w:r>
    </w:p>
    <w:p w14:paraId="7D2BD2CB"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、分析图</w:t>
      </w:r>
      <w:r>
        <w:rPr>
          <w:color w:val="000000"/>
        </w:rPr>
        <w:t>1</w:t>
      </w:r>
      <w:r>
        <w:rPr>
          <w:color w:val="000000"/>
        </w:rPr>
        <w:t>可知，砷处理</w:t>
      </w:r>
      <w:r>
        <w:rPr>
          <w:color w:val="000000"/>
        </w:rPr>
        <w:t>6h</w:t>
      </w:r>
      <w:r>
        <w:rPr>
          <w:color w:val="000000"/>
        </w:rPr>
        <w:t>，细胞分裂素水解酶基因相对表达量远低于细胞分裂素合成酶基因相对表达量，根中细胞分裂素的含量会增加，</w:t>
      </w:r>
      <w:r>
        <w:rPr>
          <w:color w:val="000000"/>
        </w:rPr>
        <w:t>A</w:t>
      </w:r>
      <w:r>
        <w:rPr>
          <w:color w:val="000000"/>
        </w:rPr>
        <w:t>错误；</w:t>
      </w:r>
    </w:p>
    <w:p w14:paraId="1542AF0F" w14:textId="77777777" w:rsidR="00673792" w:rsidRDefault="00000000">
      <w:pPr>
        <w:spacing w:line="360" w:lineRule="auto"/>
        <w:jc w:val="left"/>
        <w:textAlignment w:val="center"/>
        <w:rPr>
          <w:color w:val="000000"/>
        </w:rPr>
      </w:pPr>
      <w:r>
        <w:rPr>
          <w:color w:val="000000"/>
        </w:rPr>
        <w:t>B</w:t>
      </w:r>
      <w:r>
        <w:rPr>
          <w:color w:val="000000"/>
        </w:rPr>
        <w:t>、结合图</w:t>
      </w:r>
      <w:r>
        <w:rPr>
          <w:color w:val="000000"/>
        </w:rPr>
        <w:t>2</w:t>
      </w:r>
      <w:r>
        <w:rPr>
          <w:color w:val="000000"/>
        </w:rPr>
        <w:t>、</w:t>
      </w:r>
      <w:r>
        <w:rPr>
          <w:color w:val="000000"/>
        </w:rPr>
        <w:t>3</w:t>
      </w:r>
      <w:r>
        <w:rPr>
          <w:color w:val="000000"/>
        </w:rPr>
        <w:t>推测，与空白对照组相比，砷处理组生长素含量高但是根长度短，砷处理抑制根的生长可能与生长素含量过高有关，</w:t>
      </w:r>
      <w:r>
        <w:rPr>
          <w:color w:val="000000"/>
        </w:rPr>
        <w:t>B</w:t>
      </w:r>
      <w:r>
        <w:rPr>
          <w:color w:val="000000"/>
        </w:rPr>
        <w:t>正确；</w:t>
      </w:r>
    </w:p>
    <w:p w14:paraId="3A4288EC" w14:textId="77777777" w:rsidR="00673792" w:rsidRDefault="00000000">
      <w:pPr>
        <w:spacing w:line="360" w:lineRule="auto"/>
        <w:jc w:val="left"/>
        <w:textAlignment w:val="center"/>
        <w:rPr>
          <w:color w:val="000000"/>
        </w:rPr>
      </w:pPr>
      <w:r>
        <w:rPr>
          <w:color w:val="000000"/>
        </w:rPr>
        <w:t>C</w:t>
      </w:r>
      <w:r>
        <w:rPr>
          <w:color w:val="000000"/>
        </w:rPr>
        <w:t>、结合图</w:t>
      </w:r>
      <w:r>
        <w:rPr>
          <w:color w:val="000000"/>
        </w:rPr>
        <w:t>1</w:t>
      </w:r>
      <w:r>
        <w:rPr>
          <w:color w:val="000000"/>
        </w:rPr>
        <w:t>，随着砷处理时间的延长，</w:t>
      </w:r>
      <w:r>
        <w:rPr>
          <w:color w:val="000000"/>
        </w:rPr>
        <w:t>LOG2</w:t>
      </w:r>
      <w:r>
        <w:rPr>
          <w:color w:val="000000"/>
        </w:rPr>
        <w:t>基因相对表达量减少，推测增强</w:t>
      </w:r>
      <w:r>
        <w:rPr>
          <w:color w:val="000000"/>
        </w:rPr>
        <w:t>LOG2</w:t>
      </w:r>
      <w:r>
        <w:rPr>
          <w:color w:val="000000"/>
        </w:rPr>
        <w:t>蛋白活性可能缓解砷对根的毒害作用，</w:t>
      </w:r>
      <w:r>
        <w:rPr>
          <w:color w:val="000000"/>
        </w:rPr>
        <w:t>C</w:t>
      </w:r>
      <w:r>
        <w:rPr>
          <w:color w:val="000000"/>
        </w:rPr>
        <w:t>正确；</w:t>
      </w:r>
    </w:p>
    <w:p w14:paraId="258BA199" w14:textId="77777777" w:rsidR="00673792" w:rsidRDefault="00000000">
      <w:pPr>
        <w:spacing w:line="360" w:lineRule="auto"/>
        <w:jc w:val="left"/>
        <w:textAlignment w:val="center"/>
        <w:rPr>
          <w:color w:val="000000"/>
        </w:rPr>
      </w:pPr>
      <w:r>
        <w:rPr>
          <w:color w:val="000000"/>
        </w:rPr>
        <w:t>D</w:t>
      </w:r>
      <w:r>
        <w:rPr>
          <w:color w:val="000000"/>
        </w:rPr>
        <w:t>、根可吸收水和无机盐，抑制根生长后，植物因吸收水和无机盐的</w:t>
      </w:r>
      <w:r>
        <w:rPr>
          <w:color w:val="000000"/>
        </w:rPr>
        <w:lastRenderedPageBreak/>
        <w:t>能力下降而影响生长，</w:t>
      </w:r>
      <w:r>
        <w:rPr>
          <w:color w:val="000000"/>
        </w:rPr>
        <w:t>D</w:t>
      </w:r>
      <w:r>
        <w:rPr>
          <w:color w:val="000000"/>
        </w:rPr>
        <w:t>正确。</w:t>
      </w:r>
    </w:p>
    <w:p w14:paraId="78C33894" w14:textId="77777777" w:rsidR="00673792" w:rsidRDefault="00000000">
      <w:pPr>
        <w:spacing w:line="360" w:lineRule="auto"/>
        <w:jc w:val="left"/>
        <w:textAlignment w:val="center"/>
        <w:rPr>
          <w:color w:val="000000"/>
        </w:rPr>
      </w:pPr>
      <w:r>
        <w:rPr>
          <w:color w:val="000000"/>
        </w:rPr>
        <w:t>故选</w:t>
      </w:r>
      <w:r>
        <w:rPr>
          <w:color w:val="000000"/>
        </w:rPr>
        <w:t>A</w:t>
      </w:r>
      <w:r>
        <w:rPr>
          <w:color w:val="000000"/>
        </w:rPr>
        <w:t>。</w:t>
      </w:r>
    </w:p>
    <w:p w14:paraId="745E8956" w14:textId="77777777" w:rsidR="00673792" w:rsidRDefault="00000000">
      <w:pPr>
        <w:spacing w:line="360" w:lineRule="auto"/>
        <w:textAlignment w:val="center"/>
        <w:rPr>
          <w:color w:val="000000"/>
        </w:rPr>
      </w:pPr>
      <w:r>
        <w:rPr>
          <w:color w:val="000000"/>
        </w:rPr>
        <w:t xml:space="preserve">14. </w:t>
      </w:r>
      <w:r>
        <w:rPr>
          <w:rFonts w:ascii="宋体" w:hAnsi="宋体"/>
          <w:color w:val="000000"/>
        </w:rPr>
        <w:t>从小鼠胚胎中分离获取胚胎成纤维细胞进行贴壁培养，在传代后的不同时间点检测细胞数目，结果如图。下列叙述正确的是（</w:t>
      </w:r>
      <w:r>
        <w:rPr>
          <w:rFonts w:eastAsia="Times New Roman" w:cs="Times New Roman"/>
          <w:color w:val="000000"/>
        </w:rPr>
        <w:t xml:space="preserve">    </w:t>
      </w:r>
      <w:r>
        <w:rPr>
          <w:rFonts w:ascii="宋体" w:hAnsi="宋体"/>
          <w:color w:val="000000"/>
        </w:rPr>
        <w:t>）</w:t>
      </w:r>
    </w:p>
    <w:p w14:paraId="69C7A6F2" w14:textId="77777777" w:rsidR="00673792" w:rsidRDefault="00000000">
      <w:pPr>
        <w:spacing w:line="360" w:lineRule="auto"/>
        <w:jc w:val="center"/>
        <w:textAlignment w:val="center"/>
        <w:rPr>
          <w:color w:val="000000"/>
        </w:rPr>
      </w:pPr>
      <w:r>
        <w:rPr>
          <w:noProof/>
          <w:color w:val="000000"/>
        </w:rPr>
        <w:drawing>
          <wp:inline distT="0" distB="0" distL="114300" distR="114300" wp14:anchorId="4555AABC" wp14:editId="0283C60B">
            <wp:extent cx="1743075" cy="1495425"/>
            <wp:effectExtent l="0" t="0" r="9525" b="9525"/>
            <wp:docPr id="100009" name="图片 100009"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descr="学科网(www.zxxk.com)--教育资源门户，提供试卷、教案、课件、论文、素材以及各类教学资源下载，还有大量而丰富的教学相关资讯！ YFtodJhiJqXNAx1ODbqMbQ=="/>
                    <pic:cNvPicPr>
                      <a:picLocks noChangeAspect="1"/>
                    </pic:cNvPicPr>
                  </pic:nvPicPr>
                  <pic:blipFill>
                    <a:blip r:embed="rId11"/>
                    <a:stretch>
                      <a:fillRect/>
                    </a:stretch>
                  </pic:blipFill>
                  <pic:spPr>
                    <a:xfrm>
                      <a:off x="0" y="0"/>
                      <a:ext cx="1743075" cy="1495425"/>
                    </a:xfrm>
                    <a:prstGeom prst="rect">
                      <a:avLst/>
                    </a:prstGeom>
                  </pic:spPr>
                </pic:pic>
              </a:graphicData>
            </a:graphic>
          </wp:inline>
        </w:drawing>
      </w:r>
    </w:p>
    <w:p w14:paraId="2B5C71C0"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传代培养时，培养皿需密封防止污染</w:t>
      </w:r>
    </w:p>
    <w:p w14:paraId="14849271"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选取①的细胞进行传代培养比②更合理</w:t>
      </w:r>
    </w:p>
    <w:p w14:paraId="3CF2BBAA"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直接用离心法收集细胞进行传代培养</w:t>
      </w:r>
    </w:p>
    <w:p w14:paraId="47162E97"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细胞增长进入平台期可能与细胞密度过大有关</w:t>
      </w:r>
    </w:p>
    <w:p w14:paraId="39063BC9" w14:textId="77777777" w:rsidR="00673792" w:rsidRDefault="00000000">
      <w:pPr>
        <w:spacing w:line="360" w:lineRule="auto"/>
        <w:textAlignment w:val="center"/>
        <w:rPr>
          <w:color w:val="000000"/>
        </w:rPr>
      </w:pPr>
      <w:r>
        <w:rPr>
          <w:color w:val="2E75B6"/>
        </w:rPr>
        <w:t>【答案】</w:t>
      </w:r>
      <w:r>
        <w:rPr>
          <w:color w:val="000000"/>
        </w:rPr>
        <w:t>D</w:t>
      </w:r>
    </w:p>
    <w:p w14:paraId="3F305B32" w14:textId="77777777" w:rsidR="00673792" w:rsidRDefault="00000000">
      <w:pPr>
        <w:spacing w:line="360" w:lineRule="auto"/>
        <w:textAlignment w:val="center"/>
        <w:rPr>
          <w:color w:val="000000"/>
        </w:rPr>
      </w:pPr>
      <w:r>
        <w:rPr>
          <w:color w:val="2E75B6"/>
        </w:rPr>
        <w:t>【解析】</w:t>
      </w:r>
    </w:p>
    <w:p w14:paraId="3D276A73" w14:textId="77777777" w:rsidR="00673792" w:rsidRDefault="00000000">
      <w:pPr>
        <w:spacing w:line="360" w:lineRule="auto"/>
        <w:jc w:val="left"/>
        <w:textAlignment w:val="center"/>
        <w:rPr>
          <w:color w:val="000000"/>
        </w:rPr>
      </w:pPr>
      <w:r>
        <w:rPr>
          <w:color w:val="000000"/>
        </w:rPr>
        <w:t>【分析】动物细胞培养的流程：取动物组织块（动物胚胎或幼龄动物的器官或组织）</w:t>
      </w:r>
      <w:r>
        <w:rPr>
          <w:color w:val="000000"/>
        </w:rPr>
        <w:t>→</w:t>
      </w:r>
      <w:r>
        <w:rPr>
          <w:color w:val="000000"/>
        </w:rPr>
        <w:t>剪碎</w:t>
      </w:r>
      <w:r>
        <w:rPr>
          <w:color w:val="000000"/>
        </w:rPr>
        <w:t>→</w:t>
      </w:r>
      <w:r>
        <w:rPr>
          <w:color w:val="000000"/>
        </w:rPr>
        <w:t>用胰蛋白酶处理分散成单个细胞</w:t>
      </w:r>
      <w:r>
        <w:rPr>
          <w:color w:val="000000"/>
        </w:rPr>
        <w:t>→</w:t>
      </w:r>
      <w:r>
        <w:rPr>
          <w:color w:val="000000"/>
        </w:rPr>
        <w:t>制成细胞悬液</w:t>
      </w:r>
      <w:r>
        <w:rPr>
          <w:color w:val="000000"/>
        </w:rPr>
        <w:t>→</w:t>
      </w:r>
      <w:r>
        <w:rPr>
          <w:color w:val="000000"/>
        </w:rPr>
        <w:t>转入培养瓶中进行原代培养</w:t>
      </w:r>
      <w:r>
        <w:rPr>
          <w:color w:val="000000"/>
        </w:rPr>
        <w:t>→</w:t>
      </w:r>
      <w:r>
        <w:rPr>
          <w:color w:val="000000"/>
        </w:rPr>
        <w:t>贴满瓶壁的细胞重新用胰蛋白酶处理分散成单个细胞继续传代培养。动物细胞培养需要的条件有：</w:t>
      </w:r>
      <w:r>
        <w:rPr>
          <w:color w:val="000000"/>
        </w:rPr>
        <w:t>①</w:t>
      </w:r>
      <w:r>
        <w:rPr>
          <w:color w:val="000000"/>
        </w:rPr>
        <w:t>无菌、无毒的环境；</w:t>
      </w:r>
      <w:r>
        <w:rPr>
          <w:color w:val="000000"/>
        </w:rPr>
        <w:t>②</w:t>
      </w:r>
      <w:r>
        <w:rPr>
          <w:color w:val="000000"/>
        </w:rPr>
        <w:t>营养；</w:t>
      </w:r>
      <w:r>
        <w:rPr>
          <w:color w:val="000000"/>
        </w:rPr>
        <w:t>③</w:t>
      </w:r>
      <w:r>
        <w:rPr>
          <w:color w:val="000000"/>
        </w:rPr>
        <w:t>温度和</w:t>
      </w:r>
      <w:r>
        <w:rPr>
          <w:color w:val="000000"/>
        </w:rPr>
        <w:t>pH</w:t>
      </w:r>
      <w:r>
        <w:rPr>
          <w:color w:val="000000"/>
        </w:rPr>
        <w:t>；</w:t>
      </w:r>
      <w:r>
        <w:rPr>
          <w:color w:val="000000"/>
        </w:rPr>
        <w:t>④</w:t>
      </w:r>
      <w:r>
        <w:rPr>
          <w:color w:val="000000"/>
        </w:rPr>
        <w:t>气体环境：</w:t>
      </w:r>
      <w:r>
        <w:rPr>
          <w:color w:val="000000"/>
        </w:rPr>
        <w:t>95%</w:t>
      </w:r>
      <w:r>
        <w:rPr>
          <w:color w:val="000000"/>
        </w:rPr>
        <w:t>空气</w:t>
      </w:r>
      <w:r>
        <w:rPr>
          <w:color w:val="000000"/>
        </w:rPr>
        <w:t>+5%CO</w:t>
      </w:r>
      <w:r>
        <w:rPr>
          <w:color w:val="000000"/>
          <w:vertAlign w:val="subscript"/>
        </w:rPr>
        <w:t>2</w:t>
      </w:r>
      <w:r>
        <w:rPr>
          <w:color w:val="000000"/>
        </w:rPr>
        <w:t>；动物细胞培养技术主要应用在：制备病毒疫苗、制备单克隆抗体、检测有毒物质等。</w:t>
      </w:r>
    </w:p>
    <w:p w14:paraId="2C2B9D16"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、传代培养时培养器皿容许内部气体和培养箱中的气体进行交换，</w:t>
      </w:r>
      <w:r>
        <w:rPr>
          <w:color w:val="000000"/>
        </w:rPr>
        <w:t>A</w:t>
      </w:r>
      <w:r>
        <w:rPr>
          <w:color w:val="000000"/>
        </w:rPr>
        <w:t>错误；</w:t>
      </w:r>
    </w:p>
    <w:p w14:paraId="203630A2" w14:textId="77777777" w:rsidR="00673792" w:rsidRDefault="00000000">
      <w:pPr>
        <w:spacing w:line="360" w:lineRule="auto"/>
        <w:jc w:val="left"/>
        <w:textAlignment w:val="center"/>
        <w:rPr>
          <w:color w:val="000000"/>
        </w:rPr>
      </w:pPr>
      <w:r>
        <w:rPr>
          <w:color w:val="000000"/>
        </w:rPr>
        <w:t>B</w:t>
      </w:r>
      <w:r>
        <w:rPr>
          <w:color w:val="000000"/>
        </w:rPr>
        <w:t>、选取</w:t>
      </w:r>
      <w:r>
        <w:rPr>
          <w:color w:val="000000"/>
        </w:rPr>
        <w:t>②</w:t>
      </w:r>
      <w:r>
        <w:rPr>
          <w:color w:val="000000"/>
        </w:rPr>
        <w:t>的细胞进行传代培养比</w:t>
      </w:r>
      <w:r>
        <w:rPr>
          <w:color w:val="000000"/>
        </w:rPr>
        <w:t>①</w:t>
      </w:r>
      <w:r>
        <w:rPr>
          <w:color w:val="000000"/>
        </w:rPr>
        <w:t>更合理，</w:t>
      </w:r>
      <w:r>
        <w:rPr>
          <w:color w:val="000000"/>
        </w:rPr>
        <w:t>②</w:t>
      </w:r>
      <w:r>
        <w:rPr>
          <w:color w:val="000000"/>
        </w:rPr>
        <w:t>时细胞增长开始变得缓慢，</w:t>
      </w:r>
      <w:r>
        <w:rPr>
          <w:color w:val="000000"/>
        </w:rPr>
        <w:t>B</w:t>
      </w:r>
      <w:r>
        <w:rPr>
          <w:color w:val="000000"/>
        </w:rPr>
        <w:t>错误；</w:t>
      </w:r>
    </w:p>
    <w:p w14:paraId="59F46FF2" w14:textId="77777777" w:rsidR="00673792" w:rsidRDefault="00000000">
      <w:pPr>
        <w:spacing w:line="360" w:lineRule="auto"/>
        <w:jc w:val="left"/>
        <w:textAlignment w:val="center"/>
        <w:rPr>
          <w:color w:val="000000"/>
        </w:rPr>
      </w:pPr>
      <w:r>
        <w:rPr>
          <w:color w:val="000000"/>
        </w:rPr>
        <w:t>C</w:t>
      </w:r>
      <w:r>
        <w:rPr>
          <w:color w:val="000000"/>
        </w:rPr>
        <w:t>、对于贴壁生长的细胞进行传代培养时，先需要用胰蛋白酶等处理，使之分散为单个细胞，然后再用离心法收集，</w:t>
      </w:r>
      <w:r>
        <w:rPr>
          <w:color w:val="000000"/>
        </w:rPr>
        <w:t>C</w:t>
      </w:r>
      <w:r>
        <w:rPr>
          <w:color w:val="000000"/>
        </w:rPr>
        <w:t>错误；</w:t>
      </w:r>
    </w:p>
    <w:p w14:paraId="1177807E" w14:textId="77777777" w:rsidR="00673792" w:rsidRDefault="00000000">
      <w:pPr>
        <w:spacing w:line="360" w:lineRule="auto"/>
        <w:jc w:val="left"/>
        <w:textAlignment w:val="center"/>
        <w:rPr>
          <w:color w:val="000000"/>
        </w:rPr>
      </w:pPr>
      <w:r>
        <w:rPr>
          <w:color w:val="000000"/>
        </w:rPr>
        <w:lastRenderedPageBreak/>
        <w:t>D</w:t>
      </w:r>
      <w:r>
        <w:rPr>
          <w:color w:val="000000"/>
        </w:rPr>
        <w:t>、细胞增长进入平台期可能与</w:t>
      </w:r>
      <w:r>
        <w:rPr>
          <w:rFonts w:ascii="宋体" w:hAnsi="宋体"/>
          <w:color w:val="000000"/>
        </w:rPr>
        <w:t>细胞密度过大、细胞间产生</w:t>
      </w:r>
      <w:r>
        <w:rPr>
          <w:color w:val="000000"/>
        </w:rPr>
        <w:t>接触抑制有关，</w:t>
      </w:r>
      <w:r>
        <w:rPr>
          <w:color w:val="000000"/>
        </w:rPr>
        <w:t>D</w:t>
      </w:r>
      <w:r>
        <w:rPr>
          <w:color w:val="000000"/>
        </w:rPr>
        <w:t>正确。</w:t>
      </w:r>
    </w:p>
    <w:p w14:paraId="308912A1" w14:textId="77777777" w:rsidR="00673792" w:rsidRDefault="00000000">
      <w:pPr>
        <w:spacing w:line="360" w:lineRule="auto"/>
        <w:jc w:val="left"/>
        <w:textAlignment w:val="center"/>
        <w:rPr>
          <w:color w:val="000000"/>
        </w:rPr>
      </w:pPr>
      <w:r>
        <w:rPr>
          <w:color w:val="000000"/>
        </w:rPr>
        <w:t>故选</w:t>
      </w:r>
      <w:r>
        <w:rPr>
          <w:color w:val="000000"/>
        </w:rPr>
        <w:t>D</w:t>
      </w:r>
      <w:r>
        <w:rPr>
          <w:color w:val="000000"/>
        </w:rPr>
        <w:t>。</w:t>
      </w:r>
    </w:p>
    <w:p w14:paraId="159C6E73" w14:textId="77777777" w:rsidR="00673792" w:rsidRDefault="00000000">
      <w:pPr>
        <w:spacing w:line="360" w:lineRule="auto"/>
        <w:textAlignment w:val="center"/>
        <w:rPr>
          <w:color w:val="000000"/>
        </w:rPr>
      </w:pPr>
      <w:r>
        <w:rPr>
          <w:color w:val="000000"/>
        </w:rPr>
        <w:t xml:space="preserve">15. </w:t>
      </w:r>
      <w:r>
        <w:rPr>
          <w:rFonts w:ascii="宋体" w:hAnsi="宋体"/>
          <w:color w:val="000000"/>
        </w:rPr>
        <w:t>栽培马铃薯为同源四倍体，育性偏低。</w:t>
      </w:r>
      <w:r>
        <w:rPr>
          <w:rFonts w:eastAsia="Times New Roman" w:cs="Times New Roman"/>
          <w:color w:val="000000"/>
        </w:rPr>
        <w:t>GBSS</w:t>
      </w:r>
      <w:r>
        <w:rPr>
          <w:rFonts w:ascii="宋体" w:hAnsi="宋体"/>
          <w:color w:val="000000"/>
        </w:rPr>
        <w:t>基因（显隐性基因分别表示为</w:t>
      </w:r>
      <w:r>
        <w:rPr>
          <w:rFonts w:eastAsia="Times New Roman" w:cs="Times New Roman"/>
          <w:color w:val="000000"/>
        </w:rPr>
        <w:t>G</w:t>
      </w:r>
      <w:r>
        <w:rPr>
          <w:rFonts w:ascii="宋体" w:hAnsi="宋体"/>
          <w:color w:val="000000"/>
        </w:rPr>
        <w:t>和</w:t>
      </w:r>
      <w:r>
        <w:rPr>
          <w:rFonts w:eastAsia="Times New Roman" w:cs="Times New Roman"/>
          <w:color w:val="000000"/>
        </w:rPr>
        <w:t>g</w:t>
      </w:r>
      <w:r>
        <w:rPr>
          <w:rFonts w:ascii="宋体" w:hAnsi="宋体"/>
          <w:color w:val="000000"/>
        </w:rPr>
        <w:t>）在直链淀粉合成中起重要作用，只有存在</w:t>
      </w:r>
      <w:r>
        <w:rPr>
          <w:rFonts w:eastAsia="Times New Roman" w:cs="Times New Roman"/>
          <w:color w:val="000000"/>
        </w:rPr>
        <w:t>G</w:t>
      </w:r>
      <w:r>
        <w:rPr>
          <w:rFonts w:ascii="宋体" w:hAnsi="宋体"/>
          <w:color w:val="000000"/>
        </w:rPr>
        <w:t>基因才能产生直链淀粉。不考虑突变和染色体互换，下列叙述错误的是（</w:t>
      </w:r>
      <w:r>
        <w:rPr>
          <w:rFonts w:eastAsia="Times New Roman" w:cs="Times New Roman"/>
          <w:color w:val="000000"/>
        </w:rPr>
        <w:t xml:space="preserve">    </w:t>
      </w:r>
      <w:r>
        <w:rPr>
          <w:rFonts w:ascii="宋体" w:hAnsi="宋体"/>
          <w:color w:val="000000"/>
        </w:rPr>
        <w:t>）</w:t>
      </w:r>
    </w:p>
    <w:p w14:paraId="2D4601F4"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相比二倍体马铃薯，四倍体马铃薯的茎秆粗壮，块茎更大</w:t>
      </w:r>
    </w:p>
    <w:p w14:paraId="71C5AEC0"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选用块茎繁殖可解决马铃薯同源四倍体育性偏低问题，并保持优良性状</w:t>
      </w:r>
    </w:p>
    <w:p w14:paraId="47CDF608" w14:textId="77777777" w:rsidR="00673792" w:rsidRDefault="00000000">
      <w:pPr>
        <w:spacing w:line="360" w:lineRule="auto"/>
        <w:jc w:val="left"/>
        <w:textAlignment w:val="center"/>
        <w:rPr>
          <w:color w:val="000000"/>
        </w:rPr>
      </w:pPr>
      <w:r>
        <w:rPr>
          <w:color w:val="000000"/>
        </w:rPr>
        <w:t xml:space="preserve">C. </w:t>
      </w:r>
      <w:r>
        <w:rPr>
          <w:rFonts w:eastAsia="Times New Roman" w:cs="Times New Roman"/>
          <w:color w:val="000000"/>
        </w:rPr>
        <w:t>Gggg</w:t>
      </w:r>
      <w:r>
        <w:rPr>
          <w:rFonts w:ascii="宋体" w:hAnsi="宋体"/>
          <w:color w:val="000000"/>
        </w:rPr>
        <w:t>个体产生的次级精母细胞中均含有</w:t>
      </w:r>
      <w:r>
        <w:rPr>
          <w:rFonts w:eastAsia="Times New Roman" w:cs="Times New Roman"/>
          <w:color w:val="000000"/>
        </w:rPr>
        <w:t>1</w:t>
      </w:r>
      <w:r>
        <w:rPr>
          <w:rFonts w:ascii="宋体" w:hAnsi="宋体"/>
          <w:color w:val="000000"/>
        </w:rPr>
        <w:t>个或</w:t>
      </w:r>
      <w:r>
        <w:rPr>
          <w:rFonts w:eastAsia="Times New Roman" w:cs="Times New Roman"/>
          <w:color w:val="000000"/>
        </w:rPr>
        <w:t>2</w:t>
      </w:r>
      <w:r>
        <w:rPr>
          <w:rFonts w:ascii="宋体" w:hAnsi="宋体"/>
          <w:color w:val="000000"/>
        </w:rPr>
        <w:t>个</w:t>
      </w:r>
      <w:r>
        <w:rPr>
          <w:rFonts w:eastAsia="Times New Roman" w:cs="Times New Roman"/>
          <w:color w:val="000000"/>
        </w:rPr>
        <w:t>G</w:t>
      </w:r>
      <w:r>
        <w:rPr>
          <w:rFonts w:ascii="宋体" w:hAnsi="宋体"/>
          <w:color w:val="000000"/>
        </w:rPr>
        <w:t>基因</w:t>
      </w:r>
    </w:p>
    <w:p w14:paraId="43647B88"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若同源染色体两两联会，</w:t>
      </w:r>
      <w:r>
        <w:rPr>
          <w:rFonts w:eastAsia="Times New Roman" w:cs="Times New Roman"/>
          <w:color w:val="000000"/>
        </w:rPr>
        <w:t>GGgg</w:t>
      </w:r>
      <w:r>
        <w:rPr>
          <w:rFonts w:ascii="宋体" w:hAnsi="宋体"/>
          <w:color w:val="000000"/>
        </w:rPr>
        <w:t>个体自交，子代中产直链淀粉的个体占</w:t>
      </w:r>
      <w:r>
        <w:rPr>
          <w:rFonts w:eastAsia="Times New Roman" w:cs="Times New Roman"/>
          <w:color w:val="000000"/>
        </w:rPr>
        <w:t>35/36</w:t>
      </w:r>
    </w:p>
    <w:p w14:paraId="00E3D618" w14:textId="77777777" w:rsidR="00673792" w:rsidRDefault="00000000">
      <w:pPr>
        <w:spacing w:line="360" w:lineRule="auto"/>
        <w:textAlignment w:val="center"/>
        <w:rPr>
          <w:color w:val="000000"/>
        </w:rPr>
      </w:pPr>
      <w:r>
        <w:rPr>
          <w:color w:val="2E75B6"/>
        </w:rPr>
        <w:t>【答案】</w:t>
      </w:r>
      <w:r>
        <w:rPr>
          <w:color w:val="000000"/>
        </w:rPr>
        <w:t>C</w:t>
      </w:r>
    </w:p>
    <w:p w14:paraId="3F990759" w14:textId="77777777" w:rsidR="00673792" w:rsidRDefault="00000000">
      <w:pPr>
        <w:spacing w:line="360" w:lineRule="auto"/>
        <w:textAlignment w:val="center"/>
        <w:rPr>
          <w:color w:val="000000"/>
        </w:rPr>
      </w:pPr>
      <w:r>
        <w:rPr>
          <w:color w:val="2E75B6"/>
        </w:rPr>
        <w:t>【解析】</w:t>
      </w:r>
    </w:p>
    <w:p w14:paraId="6CBBB6C0" w14:textId="77777777" w:rsidR="00673792" w:rsidRDefault="00000000">
      <w:pPr>
        <w:spacing w:line="360" w:lineRule="auto"/>
        <w:jc w:val="left"/>
        <w:textAlignment w:val="center"/>
        <w:rPr>
          <w:color w:val="000000"/>
        </w:rPr>
      </w:pPr>
      <w:r>
        <w:rPr>
          <w:color w:val="000000"/>
        </w:rPr>
        <w:t>【分析】多倍体具有的特点：茎秆粗壮，叶、果实和种子较大，糖分和蛋白质等营养物质含量较多。</w:t>
      </w:r>
    </w:p>
    <w:p w14:paraId="785ECBBF"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、相比二倍体马铃薯，四倍体马铃薯的茎秆粗壮，块茎更大，所含的营养物质也更多，</w:t>
      </w:r>
      <w:r>
        <w:rPr>
          <w:color w:val="000000"/>
        </w:rPr>
        <w:t>A</w:t>
      </w:r>
      <w:r>
        <w:rPr>
          <w:color w:val="000000"/>
        </w:rPr>
        <w:t>正确；</w:t>
      </w:r>
    </w:p>
    <w:p w14:paraId="67BB6315" w14:textId="77777777" w:rsidR="00673792" w:rsidRDefault="00000000">
      <w:pPr>
        <w:spacing w:line="360" w:lineRule="auto"/>
        <w:jc w:val="left"/>
        <w:textAlignment w:val="center"/>
        <w:rPr>
          <w:color w:val="000000"/>
        </w:rPr>
      </w:pPr>
      <w:r>
        <w:rPr>
          <w:color w:val="000000"/>
        </w:rPr>
        <w:t>B</w:t>
      </w:r>
      <w:r>
        <w:rPr>
          <w:color w:val="000000"/>
        </w:rPr>
        <w:t>、植物可进行无性繁殖，可保持母本的优良性状，选用块茎繁殖可解决马铃薯同源四倍体育性偏低问题，并保持优良性状，</w:t>
      </w:r>
      <w:r>
        <w:rPr>
          <w:color w:val="000000"/>
        </w:rPr>
        <w:t>B</w:t>
      </w:r>
      <w:r>
        <w:rPr>
          <w:color w:val="000000"/>
        </w:rPr>
        <w:t>正确；</w:t>
      </w:r>
    </w:p>
    <w:p w14:paraId="1AD510D8" w14:textId="77777777" w:rsidR="00673792" w:rsidRDefault="00000000">
      <w:pPr>
        <w:spacing w:line="360" w:lineRule="auto"/>
        <w:jc w:val="left"/>
        <w:textAlignment w:val="center"/>
        <w:rPr>
          <w:color w:val="000000"/>
        </w:rPr>
      </w:pPr>
      <w:r>
        <w:rPr>
          <w:color w:val="000000"/>
        </w:rPr>
        <w:t>C</w:t>
      </w:r>
      <w:r>
        <w:rPr>
          <w:color w:val="000000"/>
        </w:rPr>
        <w:t>、</w:t>
      </w:r>
      <w:r>
        <w:rPr>
          <w:color w:val="000000"/>
        </w:rPr>
        <w:t>Gggg</w:t>
      </w:r>
      <w:r>
        <w:rPr>
          <w:color w:val="000000"/>
        </w:rPr>
        <w:t>细胞复制之后</w:t>
      </w:r>
      <w:r>
        <w:rPr>
          <w:rFonts w:eastAsia="Times New Roman" w:cs="Times New Roman"/>
          <w:color w:val="000000"/>
        </w:rPr>
        <w:t>为GGggg</w:t>
      </w:r>
      <w:r>
        <w:rPr>
          <w:color w:val="000000"/>
        </w:rPr>
        <w:t>ggg</w:t>
      </w:r>
      <w:r>
        <w:rPr>
          <w:color w:val="000000"/>
        </w:rPr>
        <w:t>，减数第一次分裂后期同源染色体分离，非同源染色体自由组合，故</w:t>
      </w:r>
      <w:r>
        <w:rPr>
          <w:color w:val="000000"/>
        </w:rPr>
        <w:t>Gggg</w:t>
      </w:r>
      <w:r>
        <w:rPr>
          <w:color w:val="000000"/>
        </w:rPr>
        <w:t>个体产生的次级精母细胞含有</w:t>
      </w:r>
      <w:r>
        <w:rPr>
          <w:color w:val="000000"/>
        </w:rPr>
        <w:t>2</w:t>
      </w:r>
      <w:r>
        <w:rPr>
          <w:color w:val="000000"/>
        </w:rPr>
        <w:t>或</w:t>
      </w:r>
      <w:r>
        <w:rPr>
          <w:color w:val="000000"/>
        </w:rPr>
        <w:t>0</w:t>
      </w:r>
      <w:r>
        <w:rPr>
          <w:color w:val="000000"/>
        </w:rPr>
        <w:t>个</w:t>
      </w:r>
      <w:r>
        <w:rPr>
          <w:color w:val="000000"/>
        </w:rPr>
        <w:t>G</w:t>
      </w:r>
      <w:r>
        <w:rPr>
          <w:color w:val="000000"/>
        </w:rPr>
        <w:t>基因，</w:t>
      </w:r>
      <w:r>
        <w:rPr>
          <w:color w:val="000000"/>
        </w:rPr>
        <w:t>C</w:t>
      </w:r>
      <w:r>
        <w:rPr>
          <w:color w:val="000000"/>
        </w:rPr>
        <w:t>错误；</w:t>
      </w:r>
    </w:p>
    <w:p w14:paraId="7AF3FDBD" w14:textId="77777777" w:rsidR="00673792" w:rsidRDefault="00000000">
      <w:pPr>
        <w:spacing w:line="360" w:lineRule="auto"/>
        <w:jc w:val="left"/>
        <w:textAlignment w:val="center"/>
        <w:rPr>
          <w:color w:val="000000"/>
        </w:rPr>
      </w:pPr>
      <w:r>
        <w:rPr>
          <w:color w:val="000000"/>
        </w:rPr>
        <w:t>D</w:t>
      </w:r>
      <w:r>
        <w:rPr>
          <w:color w:val="000000"/>
        </w:rPr>
        <w:t>、若同源染色体两两联会，</w:t>
      </w:r>
      <w:r>
        <w:rPr>
          <w:color w:val="000000"/>
        </w:rPr>
        <w:t>GGgg</w:t>
      </w:r>
      <w:r>
        <w:rPr>
          <w:color w:val="000000"/>
        </w:rPr>
        <w:t>个体自交，</w:t>
      </w:r>
      <w:r>
        <w:rPr>
          <w:color w:val="000000"/>
        </w:rPr>
        <w:t>GGgg</w:t>
      </w:r>
      <w:r>
        <w:rPr>
          <w:color w:val="000000"/>
        </w:rPr>
        <w:t>产生的配子为</w:t>
      </w:r>
      <w:r>
        <w:rPr>
          <w:color w:val="000000"/>
        </w:rPr>
        <w:t>1/6GG</w:t>
      </w:r>
      <w:r>
        <w:rPr>
          <w:color w:val="000000"/>
        </w:rPr>
        <w:t>、</w:t>
      </w:r>
      <w:r>
        <w:rPr>
          <w:color w:val="000000"/>
        </w:rPr>
        <w:t>4/6Gg</w:t>
      </w:r>
      <w:r>
        <w:rPr>
          <w:color w:val="000000"/>
        </w:rPr>
        <w:t>、</w:t>
      </w:r>
      <w:r>
        <w:rPr>
          <w:color w:val="000000"/>
        </w:rPr>
        <w:t>1/6gg</w:t>
      </w:r>
      <w:r>
        <w:rPr>
          <w:color w:val="000000"/>
        </w:rPr>
        <w:t>，只有存在</w:t>
      </w:r>
      <w:r>
        <w:rPr>
          <w:color w:val="000000"/>
        </w:rPr>
        <w:t>G</w:t>
      </w:r>
      <w:r>
        <w:rPr>
          <w:color w:val="000000"/>
        </w:rPr>
        <w:t>基因才能产生直链淀粉，故子代中产直链淀粉的个体占</w:t>
      </w:r>
      <w:r>
        <w:rPr>
          <w:color w:val="000000"/>
        </w:rPr>
        <w:t>1—1/6×1/6</w:t>
      </w:r>
      <w:r>
        <w:rPr>
          <w:color w:val="000000"/>
        </w:rPr>
        <w:t>＝</w:t>
      </w:r>
      <w:r>
        <w:rPr>
          <w:color w:val="000000"/>
        </w:rPr>
        <w:t>35/36</w:t>
      </w:r>
      <w:r>
        <w:rPr>
          <w:color w:val="000000"/>
        </w:rPr>
        <w:t>，</w:t>
      </w:r>
      <w:r>
        <w:rPr>
          <w:color w:val="000000"/>
        </w:rPr>
        <w:t>D</w:t>
      </w:r>
      <w:r>
        <w:rPr>
          <w:color w:val="000000"/>
        </w:rPr>
        <w:t>正确。</w:t>
      </w:r>
    </w:p>
    <w:p w14:paraId="7D5A429A" w14:textId="77777777" w:rsidR="00673792" w:rsidRDefault="00000000">
      <w:pPr>
        <w:spacing w:line="360" w:lineRule="auto"/>
        <w:jc w:val="left"/>
        <w:textAlignment w:val="center"/>
        <w:rPr>
          <w:color w:val="000000"/>
        </w:rPr>
      </w:pPr>
      <w:r>
        <w:rPr>
          <w:color w:val="000000"/>
        </w:rPr>
        <w:t>故选</w:t>
      </w:r>
      <w:r>
        <w:rPr>
          <w:color w:val="000000"/>
        </w:rPr>
        <w:t>C</w:t>
      </w:r>
      <w:r>
        <w:rPr>
          <w:color w:val="000000"/>
        </w:rPr>
        <w:t>。</w:t>
      </w:r>
    </w:p>
    <w:p w14:paraId="0ABA1365" w14:textId="77777777" w:rsidR="00673792" w:rsidRDefault="00000000">
      <w:pPr>
        <w:spacing w:line="360" w:lineRule="auto"/>
        <w:textAlignment w:val="center"/>
        <w:rPr>
          <w:color w:val="000000"/>
        </w:rPr>
      </w:pPr>
      <w:r>
        <w:rPr>
          <w:rFonts w:ascii="宋体" w:hAnsi="宋体"/>
          <w:b/>
          <w:color w:val="000000"/>
          <w:sz w:val="24"/>
        </w:rPr>
        <w:lastRenderedPageBreak/>
        <w:t>二、选择题：本题共</w:t>
      </w:r>
      <w:r>
        <w:rPr>
          <w:rFonts w:eastAsia="Times New Roman" w:cs="Times New Roman"/>
          <w:b/>
          <w:color w:val="000000"/>
          <w:sz w:val="24"/>
        </w:rPr>
        <w:t>5</w:t>
      </w:r>
      <w:r>
        <w:rPr>
          <w:rFonts w:ascii="宋体" w:hAnsi="宋体"/>
          <w:b/>
          <w:color w:val="000000"/>
          <w:sz w:val="24"/>
        </w:rPr>
        <w:t>小题，每小题</w:t>
      </w:r>
      <w:r>
        <w:rPr>
          <w:rFonts w:eastAsia="Times New Roman" w:cs="Times New Roman"/>
          <w:b/>
          <w:color w:val="000000"/>
          <w:sz w:val="24"/>
        </w:rPr>
        <w:t>3</w:t>
      </w:r>
      <w:r>
        <w:rPr>
          <w:rFonts w:ascii="宋体" w:hAnsi="宋体"/>
          <w:b/>
          <w:color w:val="000000"/>
          <w:sz w:val="24"/>
        </w:rPr>
        <w:t>分，共</w:t>
      </w:r>
      <w:r>
        <w:rPr>
          <w:rFonts w:eastAsia="Times New Roman" w:cs="Times New Roman"/>
          <w:b/>
          <w:color w:val="000000"/>
          <w:sz w:val="24"/>
        </w:rPr>
        <w:t>15</w:t>
      </w:r>
      <w:r>
        <w:rPr>
          <w:rFonts w:ascii="宋体" w:hAnsi="宋体"/>
          <w:b/>
          <w:color w:val="000000"/>
          <w:sz w:val="24"/>
        </w:rPr>
        <w:t>分。在每小题给出的四个选项中，有一项或多项符合题目要求。全部选对得</w:t>
      </w:r>
      <w:r>
        <w:rPr>
          <w:rFonts w:eastAsia="Times New Roman" w:cs="Times New Roman"/>
          <w:b/>
          <w:color w:val="000000"/>
          <w:sz w:val="24"/>
        </w:rPr>
        <w:t>3</w:t>
      </w:r>
      <w:r>
        <w:rPr>
          <w:rFonts w:ascii="宋体" w:hAnsi="宋体"/>
          <w:b/>
          <w:color w:val="000000"/>
          <w:sz w:val="24"/>
        </w:rPr>
        <w:t>分，选对但不全得</w:t>
      </w:r>
      <w:r>
        <w:rPr>
          <w:rFonts w:eastAsia="Times New Roman" w:cs="Times New Roman"/>
          <w:b/>
          <w:color w:val="000000"/>
          <w:sz w:val="24"/>
        </w:rPr>
        <w:t>1</w:t>
      </w:r>
      <w:r>
        <w:rPr>
          <w:rFonts w:ascii="宋体" w:hAnsi="宋体"/>
          <w:b/>
          <w:color w:val="000000"/>
          <w:sz w:val="24"/>
        </w:rPr>
        <w:t>分，有选错得</w:t>
      </w:r>
      <w:r>
        <w:rPr>
          <w:rFonts w:eastAsia="Times New Roman" w:cs="Times New Roman"/>
          <w:b/>
          <w:color w:val="000000"/>
          <w:sz w:val="24"/>
        </w:rPr>
        <w:t>0</w:t>
      </w:r>
      <w:r>
        <w:rPr>
          <w:rFonts w:ascii="宋体" w:hAnsi="宋体"/>
          <w:b/>
          <w:color w:val="000000"/>
          <w:sz w:val="24"/>
        </w:rPr>
        <w:t>分。</w:t>
      </w:r>
    </w:p>
    <w:p w14:paraId="1F86D080" w14:textId="77777777" w:rsidR="00673792" w:rsidRDefault="00000000">
      <w:pPr>
        <w:spacing w:line="360" w:lineRule="auto"/>
        <w:textAlignment w:val="center"/>
        <w:rPr>
          <w:color w:val="000000"/>
        </w:rPr>
      </w:pPr>
      <w:r>
        <w:rPr>
          <w:color w:val="000000"/>
        </w:rPr>
        <w:t xml:space="preserve">16. </w:t>
      </w:r>
      <w:r>
        <w:rPr>
          <w:rFonts w:ascii="宋体" w:hAnsi="宋体"/>
          <w:color w:val="000000"/>
        </w:rPr>
        <w:t>下图为某红松人工林能量流动的调查结果。此森林的初级生产量有很大部分是沿着碎屑食物链流动的，表现为枯枝落叶和倒木被分解者分解，剩余积累于土壤。据图分析，下列叙述正确的是（</w:t>
      </w:r>
      <w:r>
        <w:rPr>
          <w:rFonts w:eastAsia="Times New Roman" w:cs="Times New Roman"/>
          <w:color w:val="000000"/>
        </w:rPr>
        <w:t xml:space="preserve">    </w:t>
      </w:r>
      <w:r>
        <w:rPr>
          <w:rFonts w:ascii="宋体" w:hAnsi="宋体"/>
          <w:color w:val="000000"/>
        </w:rPr>
        <w:t>）</w:t>
      </w:r>
    </w:p>
    <w:p w14:paraId="11F98AEE" w14:textId="77777777" w:rsidR="00673792" w:rsidRDefault="00000000">
      <w:pPr>
        <w:spacing w:line="360" w:lineRule="auto"/>
        <w:jc w:val="center"/>
        <w:textAlignment w:val="center"/>
        <w:rPr>
          <w:color w:val="000000"/>
        </w:rPr>
      </w:pPr>
      <w:r>
        <w:rPr>
          <w:noProof/>
          <w:color w:val="000000"/>
        </w:rPr>
        <w:drawing>
          <wp:inline distT="0" distB="0" distL="114300" distR="114300" wp14:anchorId="14513C03" wp14:editId="0B77F26C">
            <wp:extent cx="3019425" cy="2019300"/>
            <wp:effectExtent l="0" t="0" r="9525" b="0"/>
            <wp:docPr id="100011" name="图片 100011"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1" name="图片 100011" descr="学科网(www.zxxk.com)--教育资源门户，提供试卷、教案、课件、论文、素材以及各类教学资源下载，还有大量而丰富的教学相关资讯！ YFtodJhiJqXNAx1ODbqMbQ=="/>
                    <pic:cNvPicPr>
                      <a:picLocks noChangeAspect="1"/>
                    </pic:cNvPicPr>
                  </pic:nvPicPr>
                  <pic:blipFill>
                    <a:blip r:embed="rId12"/>
                    <a:stretch>
                      <a:fillRect/>
                    </a:stretch>
                  </pic:blipFill>
                  <pic:spPr>
                    <a:xfrm>
                      <a:off x="0" y="0"/>
                      <a:ext cx="3019425" cy="2019300"/>
                    </a:xfrm>
                    <a:prstGeom prst="rect">
                      <a:avLst/>
                    </a:prstGeom>
                  </pic:spPr>
                </pic:pic>
              </a:graphicData>
            </a:graphic>
          </wp:inline>
        </w:drawing>
      </w:r>
    </w:p>
    <w:p w14:paraId="2D538A6E" w14:textId="77777777" w:rsidR="00673792" w:rsidRDefault="00000000">
      <w:pPr>
        <w:spacing w:line="360" w:lineRule="auto"/>
        <w:textAlignment w:val="center"/>
        <w:rPr>
          <w:color w:val="000000"/>
        </w:rPr>
      </w:pPr>
      <w:r>
        <w:rPr>
          <w:rFonts w:ascii="宋体" w:hAnsi="宋体"/>
          <w:color w:val="000000"/>
        </w:rPr>
        <w:t>注：植物所固定的太阳能或所制造的有机物质称为初级生产量，其包括净初级生产量和自身呼吸消耗的能量。</w:t>
      </w:r>
    </w:p>
    <w:p w14:paraId="78F259C0" w14:textId="77777777" w:rsidR="00673792" w:rsidRDefault="00000000">
      <w:pPr>
        <w:spacing w:line="360" w:lineRule="auto"/>
        <w:jc w:val="left"/>
        <w:textAlignment w:val="center"/>
        <w:rPr>
          <w:color w:val="000000"/>
        </w:rPr>
      </w:pPr>
      <w:r>
        <w:rPr>
          <w:color w:val="000000"/>
        </w:rPr>
        <w:t xml:space="preserve">A. </w:t>
      </w:r>
      <w:r>
        <w:rPr>
          <w:rFonts w:eastAsia="Times New Roman" w:cs="Times New Roman"/>
          <w:color w:val="000000"/>
        </w:rPr>
        <w:t>E</w:t>
      </w:r>
      <w:r>
        <w:rPr>
          <w:rFonts w:ascii="宋体" w:hAnsi="宋体"/>
          <w:color w:val="000000"/>
        </w:rPr>
        <w:t>是太阳照射到生态系统的能量</w:t>
      </w:r>
    </w:p>
    <w:p w14:paraId="046A1902" w14:textId="77777777" w:rsidR="00673792" w:rsidRDefault="00000000">
      <w:pPr>
        <w:spacing w:line="360" w:lineRule="auto"/>
        <w:jc w:val="left"/>
        <w:textAlignment w:val="center"/>
        <w:rPr>
          <w:color w:val="000000"/>
        </w:rPr>
      </w:pPr>
      <w:r>
        <w:rPr>
          <w:color w:val="000000"/>
        </w:rPr>
        <w:t xml:space="preserve">B. </w:t>
      </w:r>
      <w:r>
        <w:rPr>
          <w:rFonts w:eastAsia="Times New Roman" w:cs="Times New Roman"/>
          <w:color w:val="000000"/>
        </w:rPr>
        <w:t>E</w:t>
      </w:r>
      <w:r>
        <w:rPr>
          <w:color w:val="000000"/>
          <w:vertAlign w:val="subscript"/>
        </w:rPr>
        <w:t>2</w:t>
      </w:r>
      <w:r>
        <w:rPr>
          <w:rFonts w:ascii="宋体" w:hAnsi="宋体"/>
          <w:color w:val="000000"/>
        </w:rPr>
        <w:t>属于未被利用的能量</w:t>
      </w:r>
    </w:p>
    <w:p w14:paraId="754E17BF" w14:textId="77777777" w:rsidR="00673792" w:rsidRDefault="00000000">
      <w:pPr>
        <w:spacing w:line="360" w:lineRule="auto"/>
        <w:jc w:val="left"/>
        <w:textAlignment w:val="center"/>
        <w:rPr>
          <w:color w:val="000000"/>
        </w:rPr>
      </w:pPr>
      <w:r>
        <w:rPr>
          <w:color w:val="000000"/>
        </w:rPr>
        <w:t xml:space="preserve">C. </w:t>
      </w:r>
      <w:r>
        <w:rPr>
          <w:rFonts w:eastAsia="Times New Roman" w:cs="Times New Roman"/>
          <w:color w:val="000000"/>
        </w:rPr>
        <w:t>E</w:t>
      </w:r>
      <w:r>
        <w:rPr>
          <w:color w:val="000000"/>
          <w:vertAlign w:val="subscript"/>
        </w:rPr>
        <w:t>3</w:t>
      </w:r>
      <w:r>
        <w:rPr>
          <w:rFonts w:ascii="宋体" w:hAnsi="宋体"/>
          <w:color w:val="000000"/>
        </w:rPr>
        <w:t>占净初级生产量的</w:t>
      </w:r>
      <w:r>
        <w:rPr>
          <w:rFonts w:eastAsia="Times New Roman" w:cs="Times New Roman"/>
          <w:color w:val="000000"/>
        </w:rPr>
        <w:t>36%</w:t>
      </w:r>
    </w:p>
    <w:p w14:paraId="4FF1F92A" w14:textId="77777777" w:rsidR="00673792" w:rsidRDefault="00000000">
      <w:pPr>
        <w:spacing w:line="360" w:lineRule="auto"/>
        <w:jc w:val="left"/>
        <w:textAlignment w:val="center"/>
        <w:rPr>
          <w:color w:val="000000"/>
        </w:rPr>
      </w:pPr>
      <w:r>
        <w:rPr>
          <w:color w:val="000000"/>
        </w:rPr>
        <w:t xml:space="preserve">D. </w:t>
      </w:r>
      <w:r>
        <w:rPr>
          <w:rFonts w:eastAsia="Times New Roman" w:cs="Times New Roman"/>
          <w:color w:val="000000"/>
        </w:rPr>
        <w:t>E</w:t>
      </w:r>
      <w:r>
        <w:rPr>
          <w:color w:val="000000"/>
          <w:vertAlign w:val="subscript"/>
        </w:rPr>
        <w:t>3</w:t>
      </w:r>
      <w:r>
        <w:rPr>
          <w:rFonts w:ascii="宋体" w:hAnsi="宋体"/>
          <w:color w:val="000000"/>
        </w:rPr>
        <w:t>的产生过程是物质循环的必要环节</w:t>
      </w:r>
    </w:p>
    <w:p w14:paraId="10F0A6FD" w14:textId="77777777" w:rsidR="00673792" w:rsidRDefault="00000000">
      <w:pPr>
        <w:spacing w:line="360" w:lineRule="auto"/>
        <w:textAlignment w:val="center"/>
        <w:rPr>
          <w:color w:val="000000"/>
        </w:rPr>
      </w:pPr>
      <w:r>
        <w:rPr>
          <w:color w:val="2E75B6"/>
        </w:rPr>
        <w:t>【答案】</w:t>
      </w:r>
      <w:r>
        <w:rPr>
          <w:color w:val="000000"/>
        </w:rPr>
        <w:t>CD</w:t>
      </w:r>
    </w:p>
    <w:p w14:paraId="7B42EC82" w14:textId="77777777" w:rsidR="00673792" w:rsidRDefault="00000000">
      <w:pPr>
        <w:spacing w:line="360" w:lineRule="auto"/>
        <w:textAlignment w:val="center"/>
        <w:rPr>
          <w:color w:val="000000"/>
        </w:rPr>
      </w:pPr>
      <w:r>
        <w:rPr>
          <w:color w:val="2E75B6"/>
        </w:rPr>
        <w:t>【解析】</w:t>
      </w:r>
    </w:p>
    <w:p w14:paraId="517824B2" w14:textId="77777777" w:rsidR="00673792" w:rsidRDefault="00000000">
      <w:pPr>
        <w:spacing w:line="360" w:lineRule="auto"/>
        <w:jc w:val="left"/>
        <w:textAlignment w:val="center"/>
        <w:rPr>
          <w:color w:val="000000"/>
        </w:rPr>
      </w:pPr>
      <w:r>
        <w:rPr>
          <w:color w:val="000000"/>
        </w:rPr>
        <w:t>【分析】分析题意可知，总初级生产量指生产者通过光合作用固定的能量；次级生产量是指在单位时间内由于动物和微生物的生长和繁殖而增加的生物量或所贮存的能量；次级生产量</w:t>
      </w:r>
      <w:r>
        <w:rPr>
          <w:color w:val="000000"/>
        </w:rPr>
        <w:t>=</w:t>
      </w:r>
      <w:r>
        <w:rPr>
          <w:color w:val="000000"/>
        </w:rPr>
        <w:t>同化量</w:t>
      </w:r>
      <w:r>
        <w:rPr>
          <w:color w:val="000000"/>
        </w:rPr>
        <w:t>-</w:t>
      </w:r>
      <w:r>
        <w:rPr>
          <w:color w:val="000000"/>
        </w:rPr>
        <w:t>呼吸量。</w:t>
      </w:r>
    </w:p>
    <w:p w14:paraId="0924A90B"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w:t>
      </w:r>
      <w:r>
        <w:rPr>
          <w:color w:val="000000"/>
        </w:rPr>
        <w:t>E</w:t>
      </w:r>
      <w:r>
        <w:rPr>
          <w:color w:val="000000"/>
        </w:rPr>
        <w:t>是生产者固定的太阳能，</w:t>
      </w:r>
      <w:r>
        <w:rPr>
          <w:color w:val="000000"/>
        </w:rPr>
        <w:t>A</w:t>
      </w:r>
      <w:r>
        <w:rPr>
          <w:color w:val="000000"/>
        </w:rPr>
        <w:t>错误；</w:t>
      </w:r>
    </w:p>
    <w:p w14:paraId="5E75BF72" w14:textId="77777777" w:rsidR="00673792" w:rsidRDefault="00000000">
      <w:pPr>
        <w:spacing w:line="360" w:lineRule="auto"/>
        <w:jc w:val="left"/>
        <w:textAlignment w:val="center"/>
        <w:rPr>
          <w:color w:val="000000"/>
        </w:rPr>
      </w:pPr>
      <w:r>
        <w:rPr>
          <w:color w:val="000000"/>
        </w:rPr>
        <w:t>B</w:t>
      </w:r>
      <w:r>
        <w:rPr>
          <w:color w:val="000000"/>
        </w:rPr>
        <w:t>、</w:t>
      </w:r>
      <w:r>
        <w:rPr>
          <w:color w:val="000000"/>
        </w:rPr>
        <w:t>E</w:t>
      </w:r>
      <w:r>
        <w:rPr>
          <w:color w:val="000000"/>
          <w:vertAlign w:val="subscript"/>
        </w:rPr>
        <w:t>2</w:t>
      </w:r>
      <w:r>
        <w:rPr>
          <w:color w:val="000000"/>
        </w:rPr>
        <w:t>属于呼吸作用散失的热能，</w:t>
      </w:r>
      <w:r>
        <w:rPr>
          <w:color w:val="000000"/>
        </w:rPr>
        <w:t>B</w:t>
      </w:r>
      <w:r>
        <w:rPr>
          <w:color w:val="000000"/>
        </w:rPr>
        <w:t>错误；</w:t>
      </w:r>
    </w:p>
    <w:p w14:paraId="663E57F2" w14:textId="77777777" w:rsidR="00673792" w:rsidRDefault="00000000">
      <w:pPr>
        <w:spacing w:line="360" w:lineRule="auto"/>
        <w:jc w:val="left"/>
        <w:textAlignment w:val="center"/>
        <w:rPr>
          <w:color w:val="000000"/>
        </w:rPr>
      </w:pPr>
      <w:r>
        <w:rPr>
          <w:color w:val="000000"/>
        </w:rPr>
        <w:t>C</w:t>
      </w:r>
      <w:r>
        <w:rPr>
          <w:color w:val="000000"/>
        </w:rPr>
        <w:t>、</w:t>
      </w:r>
      <w:r>
        <w:rPr>
          <w:color w:val="000000"/>
        </w:rPr>
        <w:t>E</w:t>
      </w:r>
      <w:r>
        <w:rPr>
          <w:color w:val="000000"/>
          <w:vertAlign w:val="subscript"/>
        </w:rPr>
        <w:t>3</w:t>
      </w:r>
      <w:r>
        <w:rPr>
          <w:color w:val="000000"/>
        </w:rPr>
        <w:t>占净初级生产量的</w:t>
      </w:r>
      <w:r>
        <w:rPr>
          <w:color w:val="000000"/>
        </w:rPr>
        <w:t>18×10</w:t>
      </w:r>
      <w:r>
        <w:rPr>
          <w:color w:val="000000"/>
          <w:vertAlign w:val="superscript"/>
        </w:rPr>
        <w:t>10</w:t>
      </w:r>
      <w:r>
        <w:rPr>
          <w:color w:val="000000"/>
        </w:rPr>
        <w:t>÷</w:t>
      </w:r>
      <w:r>
        <w:rPr>
          <w:color w:val="000000"/>
        </w:rPr>
        <w:t>（</w:t>
      </w:r>
      <w:r>
        <w:rPr>
          <w:color w:val="000000"/>
        </w:rPr>
        <w:t>50×10</w:t>
      </w:r>
      <w:r>
        <w:rPr>
          <w:color w:val="000000"/>
          <w:vertAlign w:val="superscript"/>
        </w:rPr>
        <w:t>10</w:t>
      </w:r>
      <w:r>
        <w:rPr>
          <w:color w:val="000000"/>
        </w:rPr>
        <w:t>）</w:t>
      </w:r>
      <w:r>
        <w:rPr>
          <w:color w:val="000000"/>
        </w:rPr>
        <w:t>×100</w:t>
      </w:r>
      <w:r>
        <w:rPr>
          <w:color w:val="000000"/>
        </w:rPr>
        <w:t>％＝</w:t>
      </w:r>
      <w:r>
        <w:rPr>
          <w:color w:val="000000"/>
        </w:rPr>
        <w:t>36</w:t>
      </w:r>
      <w:r>
        <w:rPr>
          <w:color w:val="000000"/>
        </w:rPr>
        <w:t>％，</w:t>
      </w:r>
      <w:r>
        <w:rPr>
          <w:color w:val="000000"/>
        </w:rPr>
        <w:t>C</w:t>
      </w:r>
      <w:r>
        <w:rPr>
          <w:color w:val="000000"/>
        </w:rPr>
        <w:t>正确；</w:t>
      </w:r>
    </w:p>
    <w:p w14:paraId="00C0CF76" w14:textId="77777777" w:rsidR="00673792" w:rsidRDefault="00000000">
      <w:pPr>
        <w:spacing w:line="360" w:lineRule="auto"/>
        <w:jc w:val="left"/>
        <w:textAlignment w:val="center"/>
        <w:rPr>
          <w:color w:val="000000"/>
        </w:rPr>
      </w:pPr>
      <w:r>
        <w:rPr>
          <w:color w:val="000000"/>
        </w:rPr>
        <w:lastRenderedPageBreak/>
        <w:t>D</w:t>
      </w:r>
      <w:r>
        <w:rPr>
          <w:color w:val="000000"/>
        </w:rPr>
        <w:t>、</w:t>
      </w:r>
      <w:r>
        <w:rPr>
          <w:color w:val="000000"/>
        </w:rPr>
        <w:t>E</w:t>
      </w:r>
      <w:r>
        <w:rPr>
          <w:color w:val="000000"/>
          <w:vertAlign w:val="subscript"/>
        </w:rPr>
        <w:t>3</w:t>
      </w:r>
      <w:r>
        <w:rPr>
          <w:color w:val="000000"/>
        </w:rPr>
        <w:t>的产生过程是依靠分解者的分解作用实现的，是物质循环的必要环节，</w:t>
      </w:r>
      <w:r>
        <w:rPr>
          <w:color w:val="000000"/>
        </w:rPr>
        <w:t>D</w:t>
      </w:r>
      <w:r>
        <w:rPr>
          <w:color w:val="000000"/>
        </w:rPr>
        <w:t>正确。</w:t>
      </w:r>
    </w:p>
    <w:p w14:paraId="7FE38E99" w14:textId="77777777" w:rsidR="00673792" w:rsidRDefault="00000000">
      <w:pPr>
        <w:spacing w:line="360" w:lineRule="auto"/>
        <w:jc w:val="left"/>
        <w:textAlignment w:val="center"/>
        <w:rPr>
          <w:color w:val="000000"/>
        </w:rPr>
      </w:pPr>
      <w:r>
        <w:rPr>
          <w:color w:val="000000"/>
        </w:rPr>
        <w:t>故选</w:t>
      </w:r>
      <w:r>
        <w:rPr>
          <w:color w:val="000000"/>
        </w:rPr>
        <w:t>CD</w:t>
      </w:r>
      <w:r>
        <w:rPr>
          <w:color w:val="000000"/>
        </w:rPr>
        <w:t>。</w:t>
      </w:r>
    </w:p>
    <w:p w14:paraId="57E26E48" w14:textId="77777777" w:rsidR="00673792" w:rsidRDefault="00000000">
      <w:pPr>
        <w:spacing w:line="360" w:lineRule="auto"/>
        <w:textAlignment w:val="center"/>
        <w:rPr>
          <w:color w:val="000000"/>
        </w:rPr>
      </w:pPr>
      <w:r>
        <w:rPr>
          <w:color w:val="000000"/>
        </w:rPr>
        <w:t xml:space="preserve">17. </w:t>
      </w:r>
      <w:r>
        <w:rPr>
          <w:rFonts w:ascii="宋体" w:hAnsi="宋体"/>
          <w:color w:val="000000"/>
        </w:rPr>
        <w:t>病毒入侵肝脏时，肝巨噬细胞快速活化，进而引起一系列免疫反应，部分过程示意图如下。下列叙述正确的是（</w:t>
      </w:r>
      <w:r>
        <w:rPr>
          <w:rFonts w:eastAsia="Times New Roman" w:cs="Times New Roman"/>
          <w:color w:val="000000"/>
        </w:rPr>
        <w:t xml:space="preserve">    </w:t>
      </w:r>
      <w:r>
        <w:rPr>
          <w:rFonts w:ascii="宋体" w:hAnsi="宋体"/>
          <w:color w:val="000000"/>
        </w:rPr>
        <w:t>）</w:t>
      </w:r>
    </w:p>
    <w:p w14:paraId="24AD9859" w14:textId="77777777" w:rsidR="00673792" w:rsidRDefault="00000000">
      <w:pPr>
        <w:spacing w:line="360" w:lineRule="auto"/>
        <w:jc w:val="center"/>
        <w:textAlignment w:val="center"/>
        <w:rPr>
          <w:color w:val="000000"/>
        </w:rPr>
      </w:pPr>
      <w:r>
        <w:rPr>
          <w:noProof/>
          <w:color w:val="000000"/>
        </w:rPr>
        <w:drawing>
          <wp:inline distT="0" distB="0" distL="114300" distR="114300" wp14:anchorId="139BCD9D" wp14:editId="5B2BB23C">
            <wp:extent cx="3162300" cy="2076450"/>
            <wp:effectExtent l="0" t="0" r="0" b="0"/>
            <wp:docPr id="100013" name="图片 100013"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3" name="图片 100013" descr="学科网(www.zxxk.com)--教育资源门户，提供试卷、教案、课件、论文、素材以及各类教学资源下载，还有大量而丰富的教学相关资讯！ YFtodJhiJqXNAx1ODbqMbQ=="/>
                    <pic:cNvPicPr>
                      <a:picLocks noChangeAspect="1"/>
                    </pic:cNvPicPr>
                  </pic:nvPicPr>
                  <pic:blipFill>
                    <a:blip r:embed="rId13"/>
                    <a:stretch>
                      <a:fillRect/>
                    </a:stretch>
                  </pic:blipFill>
                  <pic:spPr>
                    <a:xfrm>
                      <a:off x="0" y="0"/>
                      <a:ext cx="3162300" cy="2076450"/>
                    </a:xfrm>
                    <a:prstGeom prst="rect">
                      <a:avLst/>
                    </a:prstGeom>
                  </pic:spPr>
                </pic:pic>
              </a:graphicData>
            </a:graphic>
          </wp:inline>
        </w:drawing>
      </w:r>
    </w:p>
    <w:p w14:paraId="32BA6028"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肝巨噬细胞既能参与非特异性免疫，也能参与特异性免疫</w:t>
      </w:r>
    </w:p>
    <w:p w14:paraId="33079F7F"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细胞</w:t>
      </w:r>
      <w:r>
        <w:rPr>
          <w:rFonts w:eastAsia="Times New Roman" w:cs="Times New Roman"/>
          <w:color w:val="000000"/>
        </w:rPr>
        <w:t>2</w:t>
      </w:r>
      <w:r>
        <w:rPr>
          <w:rFonts w:ascii="宋体" w:hAnsi="宋体"/>
          <w:color w:val="000000"/>
        </w:rPr>
        <w:t>既可以促进细胞</w:t>
      </w:r>
      <w:r>
        <w:rPr>
          <w:rFonts w:eastAsia="Times New Roman" w:cs="Times New Roman"/>
          <w:color w:val="000000"/>
        </w:rPr>
        <w:t>4</w:t>
      </w:r>
      <w:r>
        <w:rPr>
          <w:rFonts w:ascii="宋体" w:hAnsi="宋体"/>
          <w:color w:val="000000"/>
        </w:rPr>
        <w:t>的活化，又可以促进细胞</w:t>
      </w:r>
      <w:r>
        <w:rPr>
          <w:rFonts w:eastAsia="Times New Roman" w:cs="Times New Roman"/>
          <w:color w:val="000000"/>
        </w:rPr>
        <w:t>1</w:t>
      </w:r>
      <w:r>
        <w:rPr>
          <w:rFonts w:ascii="宋体" w:hAnsi="宋体"/>
          <w:color w:val="000000"/>
        </w:rPr>
        <w:t>的活化</w:t>
      </w:r>
    </w:p>
    <w:p w14:paraId="467E911F"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细胞</w:t>
      </w:r>
      <w:r>
        <w:rPr>
          <w:rFonts w:eastAsia="Times New Roman" w:cs="Times New Roman"/>
          <w:color w:val="000000"/>
        </w:rPr>
        <w:t>3</w:t>
      </w:r>
      <w:r>
        <w:rPr>
          <w:rFonts w:ascii="宋体" w:hAnsi="宋体"/>
          <w:color w:val="000000"/>
        </w:rPr>
        <w:t>分泌的物质</w:t>
      </w:r>
      <w:r>
        <w:rPr>
          <w:rFonts w:eastAsia="Times New Roman" w:cs="Times New Roman"/>
          <w:color w:val="000000"/>
        </w:rPr>
        <w:t>Y</w:t>
      </w:r>
      <w:r>
        <w:rPr>
          <w:rFonts w:ascii="宋体" w:hAnsi="宋体"/>
          <w:color w:val="000000"/>
        </w:rPr>
        <w:t>和细胞</w:t>
      </w:r>
      <w:r>
        <w:rPr>
          <w:rFonts w:eastAsia="Times New Roman" w:cs="Times New Roman"/>
          <w:color w:val="000000"/>
        </w:rPr>
        <w:t>4</w:t>
      </w:r>
      <w:r>
        <w:rPr>
          <w:rFonts w:ascii="宋体" w:hAnsi="宋体"/>
          <w:color w:val="000000"/>
        </w:rPr>
        <w:t>均可直接清除内环境中的病毒</w:t>
      </w:r>
    </w:p>
    <w:p w14:paraId="00921EC5"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病毒被清除后，活化的细胞</w:t>
      </w:r>
      <w:r>
        <w:rPr>
          <w:rFonts w:eastAsia="Times New Roman" w:cs="Times New Roman"/>
          <w:color w:val="000000"/>
        </w:rPr>
        <w:t>4</w:t>
      </w:r>
      <w:r>
        <w:rPr>
          <w:rFonts w:ascii="宋体" w:hAnsi="宋体"/>
          <w:color w:val="000000"/>
        </w:rPr>
        <w:t>的功能将受到抑制</w:t>
      </w:r>
    </w:p>
    <w:p w14:paraId="00B30A24" w14:textId="77777777" w:rsidR="00673792" w:rsidRDefault="00000000">
      <w:pPr>
        <w:spacing w:line="360" w:lineRule="auto"/>
        <w:textAlignment w:val="center"/>
        <w:rPr>
          <w:color w:val="000000"/>
        </w:rPr>
      </w:pPr>
      <w:r>
        <w:rPr>
          <w:color w:val="2E75B6"/>
        </w:rPr>
        <w:t>【答案】</w:t>
      </w:r>
      <w:r>
        <w:rPr>
          <w:color w:val="000000"/>
        </w:rPr>
        <w:t>ABD</w:t>
      </w:r>
    </w:p>
    <w:p w14:paraId="6F98BEC0" w14:textId="77777777" w:rsidR="00673792" w:rsidRDefault="00000000">
      <w:pPr>
        <w:spacing w:line="360" w:lineRule="auto"/>
        <w:textAlignment w:val="center"/>
        <w:rPr>
          <w:color w:val="000000"/>
        </w:rPr>
      </w:pPr>
      <w:r>
        <w:rPr>
          <w:color w:val="2E75B6"/>
        </w:rPr>
        <w:t>【解析】</w:t>
      </w:r>
    </w:p>
    <w:p w14:paraId="51DAAF84" w14:textId="77777777" w:rsidR="00673792" w:rsidRDefault="00000000">
      <w:pPr>
        <w:spacing w:line="360" w:lineRule="auto"/>
        <w:jc w:val="left"/>
        <w:textAlignment w:val="center"/>
        <w:rPr>
          <w:color w:val="000000"/>
        </w:rPr>
      </w:pPr>
      <w:r>
        <w:rPr>
          <w:color w:val="000000"/>
        </w:rPr>
        <w:t>【分析】</w:t>
      </w:r>
      <w:r>
        <w:rPr>
          <w:color w:val="000000"/>
        </w:rPr>
        <w:t>1</w:t>
      </w:r>
      <w:r>
        <w:rPr>
          <w:color w:val="000000"/>
        </w:rPr>
        <w:t>、体液免疫的过程为，当病原体侵入机体时，一些病原体可以和</w:t>
      </w:r>
      <w:r>
        <w:rPr>
          <w:color w:val="000000"/>
        </w:rPr>
        <w:t>B</w:t>
      </w:r>
      <w:r>
        <w:rPr>
          <w:color w:val="000000"/>
        </w:rPr>
        <w:t>细胞接触，这为激活</w:t>
      </w:r>
      <w:r>
        <w:rPr>
          <w:color w:val="000000"/>
        </w:rPr>
        <w:t>B</w:t>
      </w:r>
      <w:r>
        <w:rPr>
          <w:color w:val="000000"/>
        </w:rPr>
        <w:t>细胞提供了第一个信号。一些病原体被树突状细胞、</w:t>
      </w:r>
      <w:r>
        <w:rPr>
          <w:color w:val="000000"/>
        </w:rPr>
        <w:t>B</w:t>
      </w:r>
      <w:r>
        <w:rPr>
          <w:color w:val="000000"/>
        </w:rPr>
        <w:t>细胞等抗原呈递细胞摄取。抗原呈递细胞将抗原处理后呈递在细胞表面，然后传递给辅助性</w:t>
      </w:r>
      <w:r>
        <w:rPr>
          <w:color w:val="000000"/>
        </w:rPr>
        <w:t>T</w:t>
      </w:r>
      <w:r>
        <w:rPr>
          <w:color w:val="000000"/>
        </w:rPr>
        <w:t>细胞。辅助性</w:t>
      </w:r>
      <w:r>
        <w:rPr>
          <w:color w:val="000000"/>
        </w:rPr>
        <w:t>T</w:t>
      </w:r>
      <w:r>
        <w:rPr>
          <w:color w:val="000000"/>
        </w:rPr>
        <w:t>细胞表面的特定分子发生变化并与</w:t>
      </w:r>
      <w:r>
        <w:rPr>
          <w:color w:val="000000"/>
        </w:rPr>
        <w:t>B</w:t>
      </w:r>
      <w:r>
        <w:rPr>
          <w:color w:val="000000"/>
        </w:rPr>
        <w:t>细胞结合，这是激活细胞的第二个信号；辅助性</w:t>
      </w:r>
      <w:r>
        <w:rPr>
          <w:color w:val="000000"/>
        </w:rPr>
        <w:t>T</w:t>
      </w:r>
      <w:r>
        <w:rPr>
          <w:color w:val="000000"/>
        </w:rPr>
        <w:t>细胞开始分裂、分化。并分泌细胞因子。在细胞因子的作用下，</w:t>
      </w:r>
      <w:r>
        <w:rPr>
          <w:color w:val="000000"/>
        </w:rPr>
        <w:t>B</w:t>
      </w:r>
      <w:r>
        <w:rPr>
          <w:color w:val="000000"/>
        </w:rPr>
        <w:t>细胞接受两个信号的刺激后，增殖、分化，大部分分化为浆细胞，小部分分化为记忆</w:t>
      </w:r>
      <w:r>
        <w:rPr>
          <w:color w:val="000000"/>
        </w:rPr>
        <w:t>B</w:t>
      </w:r>
      <w:r>
        <w:rPr>
          <w:color w:val="000000"/>
        </w:rPr>
        <w:t>细胞。随后浆细胞产生并分泌抗体。在多数情况下，抗体与病原体结合后会发生进一步的变化，如形成沉淀等，进而被其他免疫细胞吞噬消化。记忆细胞可以在抗原消失后存活，当</w:t>
      </w:r>
      <w:r>
        <w:rPr>
          <w:color w:val="000000"/>
        </w:rPr>
        <w:lastRenderedPageBreak/>
        <w:t>再接触这种抗原时，能迅速增殖分化，分化后快速产生大量抗体。</w:t>
      </w:r>
    </w:p>
    <w:p w14:paraId="4D8C2B80" w14:textId="77777777" w:rsidR="00673792" w:rsidRDefault="00000000">
      <w:pPr>
        <w:spacing w:line="360" w:lineRule="auto"/>
        <w:jc w:val="left"/>
        <w:textAlignment w:val="center"/>
        <w:rPr>
          <w:color w:val="000000"/>
        </w:rPr>
      </w:pPr>
      <w:r>
        <w:rPr>
          <w:color w:val="000000"/>
        </w:rPr>
        <w:t>2</w:t>
      </w:r>
      <w:r>
        <w:rPr>
          <w:color w:val="000000"/>
        </w:rPr>
        <w:t>、细胞免疫的过程：被病毒感染的靶细胞膜表面的某些分子发生变化，细胞毒性</w:t>
      </w:r>
      <w:r>
        <w:rPr>
          <w:color w:val="000000"/>
        </w:rPr>
        <w:t>T</w:t>
      </w:r>
      <w:r>
        <w:rPr>
          <w:color w:val="000000"/>
        </w:rPr>
        <w:t>细胞识别变化的信号，开始分裂并分化，形成新的细胞毒性</w:t>
      </w:r>
      <w:r>
        <w:rPr>
          <w:color w:val="000000"/>
        </w:rPr>
        <w:t>T</w:t>
      </w:r>
      <w:r>
        <w:rPr>
          <w:color w:val="000000"/>
        </w:rPr>
        <w:t>细胞和记忆</w:t>
      </w:r>
      <w:r>
        <w:rPr>
          <w:color w:val="000000"/>
        </w:rPr>
        <w:t>T</w:t>
      </w:r>
      <w:r>
        <w:rPr>
          <w:color w:val="000000"/>
        </w:rPr>
        <w:t>细胞。同时辅助性</w:t>
      </w:r>
      <w:r>
        <w:rPr>
          <w:color w:val="000000"/>
        </w:rPr>
        <w:t>T</w:t>
      </w:r>
      <w:r>
        <w:rPr>
          <w:color w:val="000000"/>
        </w:rPr>
        <w:t>细胞分泌细胞因子加速细胞毒性</w:t>
      </w:r>
      <w:r>
        <w:rPr>
          <w:color w:val="000000"/>
        </w:rPr>
        <w:t>T</w:t>
      </w:r>
      <w:r>
        <w:rPr>
          <w:color w:val="000000"/>
        </w:rPr>
        <w:t>细胞的分裂、分化。新形成的细胞毒性</w:t>
      </w:r>
      <w:r>
        <w:rPr>
          <w:color w:val="000000"/>
        </w:rPr>
        <w:t>T</w:t>
      </w:r>
      <w:r>
        <w:rPr>
          <w:color w:val="000000"/>
        </w:rPr>
        <w:t>细胞在体液中循环，识别并接触、裂解被同样病原体感染的靶细胞，靶细胞裂解、死亡后，病原体暴露出来，抗体可以与之结合，或被其他细胞吞噬掉。</w:t>
      </w:r>
    </w:p>
    <w:p w14:paraId="156DB175"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、肝巨噬细胞能够吞噬病原体，也可以呈递抗原，所以既能参与非特异性免疫，也能参与特异性免疫，</w:t>
      </w:r>
      <w:r>
        <w:rPr>
          <w:color w:val="000000"/>
        </w:rPr>
        <w:t>A</w:t>
      </w:r>
      <w:r>
        <w:rPr>
          <w:color w:val="000000"/>
        </w:rPr>
        <w:t>正确；</w:t>
      </w:r>
    </w:p>
    <w:p w14:paraId="2C3D94D2" w14:textId="77777777" w:rsidR="00673792" w:rsidRDefault="00000000">
      <w:pPr>
        <w:spacing w:line="360" w:lineRule="auto"/>
        <w:jc w:val="left"/>
        <w:textAlignment w:val="center"/>
        <w:rPr>
          <w:color w:val="000000"/>
        </w:rPr>
      </w:pPr>
      <w:r>
        <w:rPr>
          <w:color w:val="000000"/>
        </w:rPr>
        <w:t>B</w:t>
      </w:r>
      <w:r>
        <w:rPr>
          <w:color w:val="000000"/>
        </w:rPr>
        <w:t>、细胞</w:t>
      </w:r>
      <w:r>
        <w:rPr>
          <w:color w:val="000000"/>
        </w:rPr>
        <w:t>2</w:t>
      </w:r>
      <w:r>
        <w:rPr>
          <w:color w:val="000000"/>
        </w:rPr>
        <w:t>是辅助性</w:t>
      </w:r>
      <w:r>
        <w:rPr>
          <w:color w:val="000000"/>
        </w:rPr>
        <w:t>T</w:t>
      </w:r>
      <w:r>
        <w:rPr>
          <w:color w:val="000000"/>
        </w:rPr>
        <w:t>细胞，在细胞免疫过程中可以促进细胞</w:t>
      </w:r>
      <w:r>
        <w:rPr>
          <w:color w:val="000000"/>
        </w:rPr>
        <w:t>4</w:t>
      </w:r>
      <w:r>
        <w:rPr>
          <w:color w:val="000000"/>
        </w:rPr>
        <w:t>细胞毒性</w:t>
      </w:r>
      <w:r>
        <w:rPr>
          <w:color w:val="000000"/>
        </w:rPr>
        <w:t>T</w:t>
      </w:r>
      <w:r>
        <w:rPr>
          <w:color w:val="000000"/>
        </w:rPr>
        <w:t>细胞的活化，在体液免疫过程总可以促进细胞</w:t>
      </w:r>
      <w:r>
        <w:rPr>
          <w:color w:val="000000"/>
        </w:rPr>
        <w:t>1B</w:t>
      </w:r>
      <w:r>
        <w:rPr>
          <w:color w:val="000000"/>
        </w:rPr>
        <w:t>细胞的活化，</w:t>
      </w:r>
      <w:r>
        <w:rPr>
          <w:color w:val="000000"/>
        </w:rPr>
        <w:t>B</w:t>
      </w:r>
      <w:r>
        <w:rPr>
          <w:color w:val="000000"/>
        </w:rPr>
        <w:t>正确；</w:t>
      </w:r>
    </w:p>
    <w:p w14:paraId="5183026C" w14:textId="77777777" w:rsidR="00673792" w:rsidRDefault="00000000">
      <w:pPr>
        <w:spacing w:line="360" w:lineRule="auto"/>
        <w:jc w:val="left"/>
        <w:textAlignment w:val="center"/>
        <w:rPr>
          <w:color w:val="000000"/>
        </w:rPr>
      </w:pPr>
      <w:r>
        <w:rPr>
          <w:color w:val="000000"/>
        </w:rPr>
        <w:t>C</w:t>
      </w:r>
      <w:r>
        <w:rPr>
          <w:color w:val="000000"/>
        </w:rPr>
        <w:t>、细胞</w:t>
      </w:r>
      <w:r>
        <w:rPr>
          <w:color w:val="000000"/>
        </w:rPr>
        <w:t>3</w:t>
      </w:r>
      <w:r>
        <w:rPr>
          <w:color w:val="000000"/>
        </w:rPr>
        <w:t>分泌的物质</w:t>
      </w:r>
      <w:r>
        <w:rPr>
          <w:color w:val="000000"/>
        </w:rPr>
        <w:t>Y</w:t>
      </w:r>
      <w:r>
        <w:rPr>
          <w:color w:val="000000"/>
        </w:rPr>
        <w:t>是抗体，抗体与抗原结合形成沉淀或细胞集团，不能将病毒清除；细胞</w:t>
      </w:r>
      <w:r>
        <w:rPr>
          <w:color w:val="000000"/>
        </w:rPr>
        <w:t>4</w:t>
      </w:r>
      <w:r>
        <w:rPr>
          <w:color w:val="000000"/>
        </w:rPr>
        <w:t>细胞毒性</w:t>
      </w:r>
      <w:r>
        <w:rPr>
          <w:color w:val="000000"/>
        </w:rPr>
        <w:t>T</w:t>
      </w:r>
      <w:r>
        <w:rPr>
          <w:color w:val="000000"/>
        </w:rPr>
        <w:t>细胞可裂解靶细胞，使抗原被释放，但是不能直接清除内环境中的病毒，需要吞噬细胞的吞噬和消化才能清除，</w:t>
      </w:r>
      <w:r>
        <w:rPr>
          <w:color w:val="000000"/>
        </w:rPr>
        <w:t>C</w:t>
      </w:r>
      <w:r>
        <w:rPr>
          <w:color w:val="000000"/>
        </w:rPr>
        <w:t>错误；</w:t>
      </w:r>
    </w:p>
    <w:p w14:paraId="2A00C3AD" w14:textId="77777777" w:rsidR="00673792" w:rsidRDefault="00000000">
      <w:pPr>
        <w:spacing w:line="360" w:lineRule="auto"/>
        <w:jc w:val="left"/>
        <w:textAlignment w:val="center"/>
        <w:rPr>
          <w:color w:val="000000"/>
        </w:rPr>
      </w:pPr>
      <w:r>
        <w:rPr>
          <w:color w:val="000000"/>
        </w:rPr>
        <w:t>D</w:t>
      </w:r>
      <w:r>
        <w:rPr>
          <w:color w:val="000000"/>
        </w:rPr>
        <w:t>、病毒在人体内被清除后，活化的细胞毒性</w:t>
      </w:r>
      <w:r>
        <w:rPr>
          <w:color w:val="000000"/>
        </w:rPr>
        <w:t>T</w:t>
      </w:r>
      <w:r>
        <w:rPr>
          <w:color w:val="000000"/>
        </w:rPr>
        <w:t>细胞的功能将受到抑制，机体将逐渐恢复到正常状态，</w:t>
      </w:r>
      <w:r>
        <w:rPr>
          <w:color w:val="000000"/>
        </w:rPr>
        <w:t>D</w:t>
      </w:r>
      <w:r>
        <w:rPr>
          <w:color w:val="000000"/>
        </w:rPr>
        <w:t>正确。</w:t>
      </w:r>
    </w:p>
    <w:p w14:paraId="7A5F8089" w14:textId="77777777" w:rsidR="00673792" w:rsidRDefault="00000000">
      <w:pPr>
        <w:spacing w:line="360" w:lineRule="auto"/>
        <w:jc w:val="left"/>
        <w:textAlignment w:val="center"/>
        <w:rPr>
          <w:color w:val="000000"/>
        </w:rPr>
      </w:pPr>
      <w:r>
        <w:rPr>
          <w:color w:val="000000"/>
        </w:rPr>
        <w:t>故选</w:t>
      </w:r>
      <w:r>
        <w:rPr>
          <w:color w:val="000000"/>
        </w:rPr>
        <w:t>ABD</w:t>
      </w:r>
      <w:r>
        <w:rPr>
          <w:color w:val="000000"/>
        </w:rPr>
        <w:t>。</w:t>
      </w:r>
    </w:p>
    <w:p w14:paraId="3CD30CEB" w14:textId="77777777" w:rsidR="00673792" w:rsidRDefault="00000000">
      <w:pPr>
        <w:spacing w:line="360" w:lineRule="auto"/>
        <w:textAlignment w:val="center"/>
        <w:rPr>
          <w:color w:val="000000"/>
        </w:rPr>
      </w:pPr>
      <w:r>
        <w:rPr>
          <w:color w:val="000000"/>
        </w:rPr>
        <w:t xml:space="preserve">18. </w:t>
      </w:r>
      <w:r>
        <w:rPr>
          <w:rFonts w:ascii="宋体" w:hAnsi="宋体"/>
          <w:color w:val="000000"/>
        </w:rPr>
        <w:t>研究人员对小鼠进行致病性大肠杆菌接种，构建腹泻模型。用某种草药进行治疗，发现草药除了具有抑菌作用外，对于空肠、回肠黏膜细胞膜上的水通道蛋白</w:t>
      </w:r>
      <w:r>
        <w:rPr>
          <w:rFonts w:eastAsia="Times New Roman" w:cs="Times New Roman"/>
          <w:color w:val="000000"/>
        </w:rPr>
        <w:t>3</w:t>
      </w:r>
      <w:r>
        <w:rPr>
          <w:rFonts w:ascii="宋体" w:hAnsi="宋体"/>
          <w:color w:val="000000"/>
        </w:rPr>
        <w:t>（</w:t>
      </w:r>
      <w:r>
        <w:rPr>
          <w:rFonts w:eastAsia="Times New Roman" w:cs="Times New Roman"/>
          <w:color w:val="000000"/>
        </w:rPr>
        <w:t>AQP3</w:t>
      </w:r>
      <w:r>
        <w:rPr>
          <w:rFonts w:ascii="宋体" w:hAnsi="宋体"/>
          <w:color w:val="000000"/>
        </w:rPr>
        <w:t>）的相对表达量也有影响，结果如图所示。下列叙述正确的是（</w:t>
      </w:r>
      <w:r>
        <w:rPr>
          <w:rFonts w:eastAsia="Times New Roman" w:cs="Times New Roman"/>
          <w:color w:val="000000"/>
        </w:rPr>
        <w:t xml:space="preserve">    </w:t>
      </w:r>
      <w:r>
        <w:rPr>
          <w:rFonts w:ascii="宋体" w:hAnsi="宋体"/>
          <w:color w:val="000000"/>
        </w:rPr>
        <w:t>）</w:t>
      </w:r>
    </w:p>
    <w:p w14:paraId="07A364AC" w14:textId="77777777" w:rsidR="00673792" w:rsidRDefault="00000000">
      <w:pPr>
        <w:spacing w:line="360" w:lineRule="auto"/>
        <w:jc w:val="center"/>
        <w:textAlignment w:val="center"/>
        <w:rPr>
          <w:color w:val="000000"/>
        </w:rPr>
      </w:pPr>
      <w:r>
        <w:rPr>
          <w:noProof/>
          <w:color w:val="000000"/>
        </w:rPr>
        <w:drawing>
          <wp:inline distT="0" distB="0" distL="114300" distR="114300" wp14:anchorId="36619C76" wp14:editId="59BC2D96">
            <wp:extent cx="3571875" cy="1504950"/>
            <wp:effectExtent l="0" t="0" r="9525" b="0"/>
            <wp:docPr id="100015" name="图片 100015"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5" name="图片 100015" descr="学科网(www.zxxk.com)--教育资源门户，提供试卷、教案、课件、论文、素材以及各类教学资源下载，还有大量而丰富的教学相关资讯！ YFtodJhiJqXNAx1ODbqMbQ=="/>
                    <pic:cNvPicPr>
                      <a:picLocks noChangeAspect="1"/>
                    </pic:cNvPicPr>
                  </pic:nvPicPr>
                  <pic:blipFill>
                    <a:blip r:embed="rId14"/>
                    <a:stretch>
                      <a:fillRect/>
                    </a:stretch>
                  </pic:blipFill>
                  <pic:spPr>
                    <a:xfrm>
                      <a:off x="0" y="0"/>
                      <a:ext cx="3571875" cy="1504950"/>
                    </a:xfrm>
                    <a:prstGeom prst="rect">
                      <a:avLst/>
                    </a:prstGeom>
                  </pic:spPr>
                </pic:pic>
              </a:graphicData>
            </a:graphic>
          </wp:inline>
        </w:drawing>
      </w:r>
    </w:p>
    <w:p w14:paraId="2259D109" w14:textId="77777777" w:rsidR="00673792" w:rsidRDefault="00000000">
      <w:pPr>
        <w:spacing w:line="360" w:lineRule="auto"/>
        <w:jc w:val="left"/>
        <w:textAlignment w:val="center"/>
        <w:rPr>
          <w:color w:val="000000"/>
        </w:rPr>
      </w:pPr>
      <w:r>
        <w:rPr>
          <w:color w:val="000000"/>
        </w:rPr>
        <w:lastRenderedPageBreak/>
        <w:t xml:space="preserve">A. </w:t>
      </w:r>
      <w:r>
        <w:rPr>
          <w:rFonts w:ascii="宋体" w:hAnsi="宋体"/>
          <w:color w:val="000000"/>
        </w:rPr>
        <w:t>水的吸收以自由扩散为主、水通道蛋白的协助扩散为辅</w:t>
      </w:r>
    </w:p>
    <w:p w14:paraId="6AB502BC"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模型组空肠黏膜细胞对肠腔内水的吸收减少，引起腹泻</w:t>
      </w:r>
    </w:p>
    <w:p w14:paraId="3D36D68A"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治疗后空肠、回肠</w:t>
      </w:r>
      <w:r>
        <w:rPr>
          <w:rFonts w:eastAsia="Times New Roman" w:cs="Times New Roman"/>
          <w:color w:val="000000"/>
        </w:rPr>
        <w:t>AQP3</w:t>
      </w:r>
      <w:r>
        <w:rPr>
          <w:rFonts w:ascii="宋体" w:hAnsi="宋体"/>
          <w:color w:val="000000"/>
        </w:rPr>
        <w:t>相对表达量提高，缓解腹泻，减少致病菌排放</w:t>
      </w:r>
    </w:p>
    <w:p w14:paraId="7BD149B7"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治疗后回肠</w:t>
      </w:r>
      <w:r>
        <w:rPr>
          <w:rFonts w:eastAsia="Times New Roman" w:cs="Times New Roman"/>
          <w:color w:val="000000"/>
        </w:rPr>
        <w:t>AQP3</w:t>
      </w:r>
      <w:r>
        <w:rPr>
          <w:rFonts w:ascii="宋体" w:hAnsi="宋体"/>
          <w:color w:val="000000"/>
        </w:rPr>
        <w:t>相对表达量高于对照组，可使回肠对水的转运增加</w:t>
      </w:r>
    </w:p>
    <w:p w14:paraId="2705ECAA" w14:textId="77777777" w:rsidR="00673792" w:rsidRDefault="00000000">
      <w:pPr>
        <w:spacing w:line="360" w:lineRule="auto"/>
        <w:textAlignment w:val="center"/>
        <w:rPr>
          <w:color w:val="000000"/>
        </w:rPr>
      </w:pPr>
      <w:r>
        <w:rPr>
          <w:color w:val="2E75B6"/>
        </w:rPr>
        <w:t>【答案】</w:t>
      </w:r>
      <w:r>
        <w:rPr>
          <w:color w:val="000000"/>
        </w:rPr>
        <w:t>BCD</w:t>
      </w:r>
    </w:p>
    <w:p w14:paraId="295500EA" w14:textId="77777777" w:rsidR="00673792" w:rsidRDefault="00000000">
      <w:pPr>
        <w:spacing w:line="360" w:lineRule="auto"/>
        <w:textAlignment w:val="center"/>
        <w:rPr>
          <w:color w:val="000000"/>
        </w:rPr>
      </w:pPr>
      <w:r>
        <w:rPr>
          <w:color w:val="2E75B6"/>
        </w:rPr>
        <w:t>【解析】</w:t>
      </w:r>
    </w:p>
    <w:p w14:paraId="3D10CB9A" w14:textId="77777777" w:rsidR="00673792" w:rsidRDefault="00000000">
      <w:pPr>
        <w:spacing w:line="360" w:lineRule="auto"/>
        <w:jc w:val="left"/>
        <w:textAlignment w:val="center"/>
        <w:rPr>
          <w:color w:val="000000"/>
        </w:rPr>
      </w:pPr>
      <w:r>
        <w:rPr>
          <w:color w:val="000000"/>
        </w:rPr>
        <w:t>【分析】</w:t>
      </w:r>
      <w:r>
        <w:rPr>
          <w:color w:val="000000"/>
        </w:rPr>
        <w:t>1</w:t>
      </w:r>
      <w:r>
        <w:rPr>
          <w:color w:val="000000"/>
        </w:rPr>
        <w:t>、自由扩散是物质从高浓度扩散至低浓度，不需要载体协助也不耗能；协助扩散是物质从高浓度扩散至低浓度，需要转运蛋白协助，但不耗能，转运速率受转运蛋白数量制约。</w:t>
      </w:r>
    </w:p>
    <w:p w14:paraId="485FAE6F" w14:textId="77777777" w:rsidR="00673792" w:rsidRDefault="00000000">
      <w:pPr>
        <w:spacing w:line="360" w:lineRule="auto"/>
        <w:jc w:val="left"/>
        <w:textAlignment w:val="center"/>
        <w:rPr>
          <w:color w:val="000000"/>
        </w:rPr>
      </w:pPr>
      <w:r>
        <w:rPr>
          <w:color w:val="000000"/>
        </w:rPr>
        <w:t>2</w:t>
      </w:r>
      <w:r>
        <w:rPr>
          <w:color w:val="000000"/>
        </w:rPr>
        <w:t>、水通道蛋白是一种位于细胞膜上的蛋白质（内在膜蛋白），在细胞膜上组成</w:t>
      </w:r>
      <w:r>
        <w:rPr>
          <w:color w:val="000000"/>
        </w:rPr>
        <w:t>“</w:t>
      </w:r>
      <w:r>
        <w:rPr>
          <w:color w:val="000000"/>
        </w:rPr>
        <w:t>孔道</w:t>
      </w:r>
      <w:r>
        <w:rPr>
          <w:color w:val="000000"/>
        </w:rPr>
        <w:t>”</w:t>
      </w:r>
      <w:r>
        <w:rPr>
          <w:color w:val="000000"/>
        </w:rPr>
        <w:t>，可控制水在细胞的进出，就像是</w:t>
      </w:r>
      <w:r>
        <w:rPr>
          <w:color w:val="000000"/>
        </w:rPr>
        <w:t>“</w:t>
      </w:r>
      <w:r>
        <w:rPr>
          <w:color w:val="000000"/>
        </w:rPr>
        <w:t>细胞的水泵</w:t>
      </w:r>
      <w:r>
        <w:rPr>
          <w:color w:val="000000"/>
        </w:rPr>
        <w:t>”</w:t>
      </w:r>
      <w:r>
        <w:rPr>
          <w:color w:val="000000"/>
        </w:rPr>
        <w:t>一样。</w:t>
      </w:r>
    </w:p>
    <w:p w14:paraId="19B3A9D9"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、水分子跨膜运输的主要方式是经过水通道蛋白的协助扩散，</w:t>
      </w:r>
      <w:r>
        <w:rPr>
          <w:color w:val="000000"/>
        </w:rPr>
        <w:t>A</w:t>
      </w:r>
      <w:r>
        <w:rPr>
          <w:color w:val="000000"/>
        </w:rPr>
        <w:t>错误；</w:t>
      </w:r>
    </w:p>
    <w:p w14:paraId="1C87B54A" w14:textId="77777777" w:rsidR="00673792" w:rsidRDefault="00000000">
      <w:pPr>
        <w:spacing w:line="360" w:lineRule="auto"/>
        <w:jc w:val="left"/>
        <w:textAlignment w:val="center"/>
        <w:rPr>
          <w:color w:val="000000"/>
        </w:rPr>
      </w:pPr>
      <w:r>
        <w:rPr>
          <w:color w:val="000000"/>
        </w:rPr>
        <w:t>B</w:t>
      </w:r>
      <w:r>
        <w:rPr>
          <w:color w:val="000000"/>
        </w:rPr>
        <w:t>、模型组空肠</w:t>
      </w:r>
      <w:r>
        <w:rPr>
          <w:color w:val="000000"/>
        </w:rPr>
        <w:t>AQP3</w:t>
      </w:r>
      <w:r>
        <w:rPr>
          <w:color w:val="000000"/>
        </w:rPr>
        <w:t>相对表达量降低，空肠黏膜细胞对肠腔内水的吸收减少，引起腹泻，</w:t>
      </w:r>
      <w:r>
        <w:rPr>
          <w:color w:val="000000"/>
        </w:rPr>
        <w:t>B</w:t>
      </w:r>
      <w:r>
        <w:rPr>
          <w:color w:val="000000"/>
        </w:rPr>
        <w:t>正确；</w:t>
      </w:r>
    </w:p>
    <w:p w14:paraId="1D4287FD" w14:textId="77777777" w:rsidR="00673792" w:rsidRDefault="00000000">
      <w:pPr>
        <w:spacing w:line="360" w:lineRule="auto"/>
        <w:jc w:val="left"/>
        <w:textAlignment w:val="center"/>
        <w:rPr>
          <w:color w:val="000000"/>
        </w:rPr>
      </w:pPr>
      <w:r>
        <w:rPr>
          <w:color w:val="000000"/>
        </w:rPr>
        <w:t>C</w:t>
      </w:r>
      <w:r>
        <w:rPr>
          <w:color w:val="000000"/>
        </w:rPr>
        <w:t>、治疗后空肠、回肠</w:t>
      </w:r>
      <w:r>
        <w:rPr>
          <w:color w:val="000000"/>
        </w:rPr>
        <w:t>AQP3</w:t>
      </w:r>
      <w:r>
        <w:rPr>
          <w:color w:val="000000"/>
        </w:rPr>
        <w:t>相对表达量提高，对水的转运增加，缓解腹泻，减少致病菌排放，</w:t>
      </w:r>
      <w:r>
        <w:rPr>
          <w:color w:val="000000"/>
        </w:rPr>
        <w:t>C</w:t>
      </w:r>
      <w:r>
        <w:rPr>
          <w:color w:val="000000"/>
        </w:rPr>
        <w:t>正确；</w:t>
      </w:r>
    </w:p>
    <w:p w14:paraId="1C67BFEA" w14:textId="77777777" w:rsidR="00673792" w:rsidRDefault="00000000">
      <w:pPr>
        <w:spacing w:line="360" w:lineRule="auto"/>
        <w:jc w:val="left"/>
        <w:textAlignment w:val="center"/>
        <w:rPr>
          <w:color w:val="000000"/>
        </w:rPr>
      </w:pPr>
      <w:r>
        <w:rPr>
          <w:color w:val="000000"/>
        </w:rPr>
        <w:t>D</w:t>
      </w:r>
      <w:r>
        <w:rPr>
          <w:color w:val="000000"/>
        </w:rPr>
        <w:t>、治疗组回肠</w:t>
      </w:r>
      <w:r>
        <w:rPr>
          <w:color w:val="000000"/>
        </w:rPr>
        <w:t>AQP3</w:t>
      </w:r>
      <w:r>
        <w:rPr>
          <w:color w:val="000000"/>
        </w:rPr>
        <w:t>相对表达量高于对照组，可使回肠对水的转运增加，</w:t>
      </w:r>
      <w:r>
        <w:rPr>
          <w:color w:val="000000"/>
        </w:rPr>
        <w:t>D</w:t>
      </w:r>
      <w:r>
        <w:rPr>
          <w:color w:val="000000"/>
        </w:rPr>
        <w:t>正确。</w:t>
      </w:r>
    </w:p>
    <w:p w14:paraId="533A4707" w14:textId="77777777" w:rsidR="00673792" w:rsidRDefault="00000000">
      <w:pPr>
        <w:spacing w:line="360" w:lineRule="auto"/>
        <w:jc w:val="left"/>
        <w:textAlignment w:val="center"/>
        <w:rPr>
          <w:color w:val="000000"/>
        </w:rPr>
      </w:pPr>
      <w:r>
        <w:rPr>
          <w:color w:val="000000"/>
        </w:rPr>
        <w:t>故选</w:t>
      </w:r>
      <w:r>
        <w:rPr>
          <w:color w:val="000000"/>
        </w:rPr>
        <w:t>BCD</w:t>
      </w:r>
      <w:r>
        <w:rPr>
          <w:color w:val="000000"/>
        </w:rPr>
        <w:t>。</w:t>
      </w:r>
    </w:p>
    <w:p w14:paraId="7DC3BB45" w14:textId="77777777" w:rsidR="00673792" w:rsidRDefault="00000000">
      <w:pPr>
        <w:spacing w:line="360" w:lineRule="auto"/>
        <w:textAlignment w:val="center"/>
        <w:rPr>
          <w:color w:val="000000"/>
        </w:rPr>
      </w:pPr>
      <w:r>
        <w:rPr>
          <w:color w:val="000000"/>
        </w:rPr>
        <w:t xml:space="preserve">19. </w:t>
      </w:r>
      <w:r>
        <w:rPr>
          <w:rFonts w:ascii="宋体" w:hAnsi="宋体"/>
          <w:color w:val="000000"/>
        </w:rPr>
        <w:t>某些香蕉植株组织中存在的内生菌可防治香蕉枯萎病，其筛选流程及抗性检测如图。下列操作正确的是（</w:t>
      </w:r>
      <w:r>
        <w:rPr>
          <w:rFonts w:eastAsia="Times New Roman" w:cs="Times New Roman"/>
          <w:color w:val="000000"/>
        </w:rPr>
        <w:t xml:space="preserve">    </w:t>
      </w:r>
      <w:r>
        <w:rPr>
          <w:rFonts w:ascii="宋体" w:hAnsi="宋体"/>
          <w:color w:val="000000"/>
        </w:rPr>
        <w:t>）</w:t>
      </w:r>
    </w:p>
    <w:p w14:paraId="58F43D34" w14:textId="77777777" w:rsidR="00673792" w:rsidRDefault="00000000">
      <w:pPr>
        <w:spacing w:line="360" w:lineRule="auto"/>
        <w:jc w:val="center"/>
        <w:textAlignment w:val="center"/>
        <w:rPr>
          <w:color w:val="000000"/>
        </w:rPr>
      </w:pPr>
      <w:r>
        <w:rPr>
          <w:noProof/>
          <w:color w:val="000000"/>
        </w:rPr>
        <w:drawing>
          <wp:inline distT="0" distB="0" distL="114300" distR="114300" wp14:anchorId="232DC1B7" wp14:editId="2D6D4460">
            <wp:extent cx="5238750" cy="1295400"/>
            <wp:effectExtent l="0" t="0" r="0" b="0"/>
            <wp:docPr id="100017" name="图片 100017"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7" name="图片 100017" descr="学科网(www.zxxk.com)--教育资源门户，提供试卷、教案、课件、论文、素材以及各类教学资源下载，还有大量而丰富的教学相关资讯！ YFtodJhiJqXNAx1ODbqMbQ=="/>
                    <pic:cNvPicPr>
                      <a:picLocks noChangeAspect="1"/>
                    </pic:cNvPicPr>
                  </pic:nvPicPr>
                  <pic:blipFill>
                    <a:blip r:embed="rId15"/>
                    <a:stretch>
                      <a:fillRect/>
                    </a:stretch>
                  </pic:blipFill>
                  <pic:spPr>
                    <a:xfrm>
                      <a:off x="0" y="0"/>
                      <a:ext cx="5238750" cy="1295901"/>
                    </a:xfrm>
                    <a:prstGeom prst="rect">
                      <a:avLst/>
                    </a:prstGeom>
                  </pic:spPr>
                </pic:pic>
              </a:graphicData>
            </a:graphic>
          </wp:inline>
        </w:drawing>
      </w:r>
    </w:p>
    <w:p w14:paraId="2CDCC68A"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在大量感染香蕉枯萎病的香蕉种植园内，从感病植株上采集样品</w:t>
      </w:r>
    </w:p>
    <w:p w14:paraId="2CB95D06" w14:textId="77777777" w:rsidR="00673792" w:rsidRDefault="00000000">
      <w:pPr>
        <w:spacing w:line="360" w:lineRule="auto"/>
        <w:jc w:val="left"/>
        <w:textAlignment w:val="center"/>
        <w:rPr>
          <w:color w:val="000000"/>
        </w:rPr>
      </w:pPr>
      <w:r>
        <w:rPr>
          <w:color w:val="000000"/>
        </w:rPr>
        <w:lastRenderedPageBreak/>
        <w:t xml:space="preserve">B. </w:t>
      </w:r>
      <w:r>
        <w:rPr>
          <w:rFonts w:ascii="宋体" w:hAnsi="宋体"/>
          <w:color w:val="000000"/>
        </w:rPr>
        <w:t>将采集的样品充分消毒后，用蒸馏水冲洗，收集冲洗液进行无菌检测</w:t>
      </w:r>
    </w:p>
    <w:p w14:paraId="5E326E31"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将无菌检测合格的样品研磨，经稀释涂布平板法分离得到内生菌的单菌落</w:t>
      </w:r>
    </w:p>
    <w:p w14:paraId="4FBA44C9"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判断内生菌的抗性效果需比较有无接种内生菌的平板上的病原菌菌斑大小</w:t>
      </w:r>
    </w:p>
    <w:p w14:paraId="37EDBDF1" w14:textId="77777777" w:rsidR="00673792" w:rsidRDefault="00000000">
      <w:pPr>
        <w:spacing w:line="360" w:lineRule="auto"/>
        <w:textAlignment w:val="center"/>
        <w:rPr>
          <w:color w:val="000000"/>
        </w:rPr>
      </w:pPr>
      <w:r>
        <w:rPr>
          <w:color w:val="2E75B6"/>
        </w:rPr>
        <w:t>【答案】</w:t>
      </w:r>
      <w:r>
        <w:rPr>
          <w:color w:val="000000"/>
        </w:rPr>
        <w:t>CD</w:t>
      </w:r>
    </w:p>
    <w:p w14:paraId="369CA81C" w14:textId="77777777" w:rsidR="00673792" w:rsidRDefault="00000000">
      <w:pPr>
        <w:spacing w:line="360" w:lineRule="auto"/>
        <w:textAlignment w:val="center"/>
        <w:rPr>
          <w:color w:val="000000"/>
        </w:rPr>
      </w:pPr>
      <w:r>
        <w:rPr>
          <w:color w:val="2E75B6"/>
        </w:rPr>
        <w:t>【解析】</w:t>
      </w:r>
    </w:p>
    <w:p w14:paraId="32EA00AE" w14:textId="77777777" w:rsidR="00673792" w:rsidRDefault="00000000">
      <w:pPr>
        <w:spacing w:line="360" w:lineRule="auto"/>
        <w:jc w:val="left"/>
        <w:textAlignment w:val="center"/>
        <w:rPr>
          <w:color w:val="000000"/>
        </w:rPr>
      </w:pPr>
      <w:r>
        <w:rPr>
          <w:color w:val="000000"/>
        </w:rPr>
        <w:t>【分析】</w:t>
      </w:r>
      <w:r>
        <w:rPr>
          <w:color w:val="000000"/>
        </w:rPr>
        <w:t>1</w:t>
      </w:r>
      <w:r>
        <w:rPr>
          <w:color w:val="000000"/>
        </w:rPr>
        <w:t>、获得纯净的微生物培养物的关键是防止杂菌污染。无菌技</w:t>
      </w:r>
      <w:r>
        <w:rPr>
          <w:color w:val="000000"/>
        </w:rPr>
        <w:t xml:space="preserve"> </w:t>
      </w:r>
      <w:r>
        <w:rPr>
          <w:color w:val="000000"/>
        </w:rPr>
        <w:t>术应围绕着如何避免杂菌的污染展开，主要包括消毒和灭菌。</w:t>
      </w:r>
    </w:p>
    <w:p w14:paraId="5628EA20" w14:textId="77777777" w:rsidR="00673792" w:rsidRDefault="00000000">
      <w:pPr>
        <w:spacing w:line="360" w:lineRule="auto"/>
        <w:jc w:val="left"/>
        <w:textAlignment w:val="center"/>
        <w:rPr>
          <w:color w:val="000000"/>
        </w:rPr>
      </w:pPr>
      <w:r>
        <w:rPr>
          <w:color w:val="000000"/>
        </w:rPr>
        <w:t>2</w:t>
      </w:r>
      <w:r>
        <w:rPr>
          <w:color w:val="000000"/>
        </w:rPr>
        <w:t>、稀释涂布平板法除可以用于分离微生物外，也常用来</w:t>
      </w:r>
      <w:r>
        <w:rPr>
          <w:color w:val="000000"/>
        </w:rPr>
        <w:t xml:space="preserve"> </w:t>
      </w:r>
      <w:r>
        <w:rPr>
          <w:color w:val="000000"/>
        </w:rPr>
        <w:t>统计样品中活菌的数目。当样品的稀释度足够高时，培养</w:t>
      </w:r>
      <w:r>
        <w:rPr>
          <w:color w:val="000000"/>
        </w:rPr>
        <w:t xml:space="preserve"> </w:t>
      </w:r>
      <w:r>
        <w:rPr>
          <w:color w:val="000000"/>
        </w:rPr>
        <w:t>基表面生长的一个单菌落，来源于样品稀释液中的一个活</w:t>
      </w:r>
      <w:r>
        <w:rPr>
          <w:color w:val="000000"/>
        </w:rPr>
        <w:t xml:space="preserve"> </w:t>
      </w:r>
      <w:r>
        <w:rPr>
          <w:color w:val="000000"/>
        </w:rPr>
        <w:t>菌。通过统计平板上的菌落数，就能推测出样品中大约含</w:t>
      </w:r>
      <w:r>
        <w:rPr>
          <w:color w:val="000000"/>
        </w:rPr>
        <w:t xml:space="preserve"> </w:t>
      </w:r>
      <w:r>
        <w:rPr>
          <w:color w:val="000000"/>
        </w:rPr>
        <w:t>有多少活菌。为了保证结果准确，一般选择菌落数为</w:t>
      </w:r>
      <w:r>
        <w:rPr>
          <w:color w:val="000000"/>
        </w:rPr>
        <w:t>30</w:t>
      </w:r>
      <w:r>
        <w:rPr>
          <w:color w:val="000000"/>
        </w:rPr>
        <w:t>〜</w:t>
      </w:r>
      <w:r>
        <w:rPr>
          <w:color w:val="000000"/>
        </w:rPr>
        <w:t xml:space="preserve">300 </w:t>
      </w:r>
      <w:r>
        <w:rPr>
          <w:color w:val="000000"/>
        </w:rPr>
        <w:t>的平板进行计数。</w:t>
      </w:r>
    </w:p>
    <w:p w14:paraId="7AAAC26F"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、题干信息：</w:t>
      </w:r>
      <w:r>
        <w:rPr>
          <w:rFonts w:ascii="宋体" w:hAnsi="宋体"/>
          <w:color w:val="000000"/>
        </w:rPr>
        <w:t>某些香蕉植株组织中存在的内生菌可防治香蕉枯萎病，故在大量感染香蕉枯萎病的香蕉种植园内，从未感病植株上采集样品，</w:t>
      </w:r>
      <w:r>
        <w:rPr>
          <w:rFonts w:eastAsia="Times New Roman" w:cs="Times New Roman"/>
          <w:color w:val="000000"/>
        </w:rPr>
        <w:t>A</w:t>
      </w:r>
      <w:r>
        <w:rPr>
          <w:rFonts w:ascii="宋体" w:hAnsi="宋体"/>
          <w:color w:val="000000"/>
        </w:rPr>
        <w:t>错误；</w:t>
      </w:r>
    </w:p>
    <w:p w14:paraId="03F22359" w14:textId="77777777" w:rsidR="00673792" w:rsidRDefault="00000000">
      <w:pPr>
        <w:spacing w:line="360" w:lineRule="auto"/>
        <w:jc w:val="left"/>
        <w:textAlignment w:val="center"/>
        <w:rPr>
          <w:color w:val="000000"/>
        </w:rPr>
      </w:pPr>
      <w:r>
        <w:rPr>
          <w:color w:val="000000"/>
        </w:rPr>
        <w:t>B</w:t>
      </w:r>
      <w:r>
        <w:rPr>
          <w:color w:val="000000"/>
        </w:rPr>
        <w:t>、获得纯净</w:t>
      </w:r>
      <w:r>
        <w:rPr>
          <w:noProof/>
          <w:color w:val="000000"/>
        </w:rPr>
        <w:drawing>
          <wp:inline distT="0" distB="0" distL="114300" distR="114300" wp14:anchorId="53E4E7DF" wp14:editId="0FA03D6B">
            <wp:extent cx="133350" cy="177800"/>
            <wp:effectExtent l="0" t="0" r="0" b="13335"/>
            <wp:docPr id="961199" name="图片 96119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199" name="图片 961199"/>
                    <pic:cNvPicPr>
                      <a:picLocks noChangeAspect="1"/>
                    </pic:cNvPicPr>
                  </pic:nvPicPr>
                  <pic:blipFill>
                    <a:blip r:embed="rId6"/>
                    <a:stretch>
                      <a:fillRect/>
                    </a:stretch>
                  </pic:blipFill>
                  <pic:spPr>
                    <a:xfrm>
                      <a:off x="0" y="0"/>
                      <a:ext cx="133350" cy="177800"/>
                    </a:xfrm>
                    <a:prstGeom prst="rect">
                      <a:avLst/>
                    </a:prstGeom>
                  </pic:spPr>
                </pic:pic>
              </a:graphicData>
            </a:graphic>
          </wp:inline>
        </w:drawing>
      </w:r>
      <w:r>
        <w:rPr>
          <w:color w:val="000000"/>
        </w:rPr>
        <w:t>微生物培养物的关键是防止杂菌污染；</w:t>
      </w:r>
      <w:r>
        <w:rPr>
          <w:rFonts w:ascii="宋体" w:hAnsi="宋体"/>
          <w:color w:val="000000"/>
        </w:rPr>
        <w:t>将采集的样品充分消毒后，用无菌水冲洗，收集冲洗液进行无菌检测，</w:t>
      </w:r>
      <w:r>
        <w:rPr>
          <w:rFonts w:eastAsia="Times New Roman" w:cs="Times New Roman"/>
          <w:color w:val="000000"/>
        </w:rPr>
        <w:t>B</w:t>
      </w:r>
      <w:r>
        <w:rPr>
          <w:rFonts w:ascii="宋体" w:hAnsi="宋体"/>
          <w:color w:val="000000"/>
        </w:rPr>
        <w:t>错误；</w:t>
      </w:r>
    </w:p>
    <w:p w14:paraId="7B42CD18" w14:textId="77777777" w:rsidR="00673792" w:rsidRDefault="00000000">
      <w:pPr>
        <w:spacing w:line="360" w:lineRule="auto"/>
        <w:jc w:val="left"/>
        <w:textAlignment w:val="center"/>
        <w:rPr>
          <w:color w:val="000000"/>
        </w:rPr>
      </w:pPr>
      <w:r>
        <w:rPr>
          <w:color w:val="000000"/>
        </w:rPr>
        <w:t>C</w:t>
      </w:r>
      <w:r>
        <w:rPr>
          <w:color w:val="000000"/>
        </w:rPr>
        <w:t>、题图可知，样品研磨后进行了稀释涂布，可见</w:t>
      </w:r>
      <w:r>
        <w:rPr>
          <w:rFonts w:ascii="宋体" w:hAnsi="宋体"/>
          <w:color w:val="000000"/>
        </w:rPr>
        <w:t>将无菌检测合格的样品研磨，经稀释涂布平板法分离得到内生菌的单菌落，</w:t>
      </w:r>
      <w:r>
        <w:rPr>
          <w:rFonts w:eastAsia="Times New Roman" w:cs="Times New Roman"/>
          <w:color w:val="000000"/>
        </w:rPr>
        <w:t>C</w:t>
      </w:r>
      <w:r>
        <w:rPr>
          <w:rFonts w:ascii="宋体" w:hAnsi="宋体"/>
          <w:color w:val="000000"/>
        </w:rPr>
        <w:t>正确；</w:t>
      </w:r>
    </w:p>
    <w:p w14:paraId="4CC301A9" w14:textId="77777777" w:rsidR="00673792" w:rsidRDefault="00000000">
      <w:pPr>
        <w:spacing w:line="360" w:lineRule="auto"/>
        <w:jc w:val="left"/>
        <w:textAlignment w:val="center"/>
        <w:rPr>
          <w:color w:val="000000"/>
        </w:rPr>
      </w:pPr>
      <w:r>
        <w:rPr>
          <w:color w:val="000000"/>
        </w:rPr>
        <w:t>D</w:t>
      </w:r>
      <w:r>
        <w:rPr>
          <w:color w:val="000000"/>
        </w:rPr>
        <w:t>、题图抗性检测可知，</w:t>
      </w:r>
      <w:r>
        <w:rPr>
          <w:rFonts w:ascii="宋体" w:hAnsi="宋体"/>
          <w:color w:val="000000"/>
        </w:rPr>
        <w:t>判断内生菌的抗性效果需设置对照组和实验组，对照组不接种内生菌得到病原菌菌斑，实验组接种内生菌得到病原菌菌斑，然后比较对照组和实验组的菌斑大小，实验组病原菌菌斑越小表明内生菌抗性效果越好，</w:t>
      </w:r>
      <w:r>
        <w:rPr>
          <w:rFonts w:eastAsia="Times New Roman" w:cs="Times New Roman"/>
          <w:color w:val="000000"/>
        </w:rPr>
        <w:t>D</w:t>
      </w:r>
      <w:r>
        <w:rPr>
          <w:rFonts w:ascii="宋体" w:hAnsi="宋体"/>
          <w:color w:val="000000"/>
        </w:rPr>
        <w:t>正确。</w:t>
      </w:r>
    </w:p>
    <w:p w14:paraId="7023989E" w14:textId="77777777" w:rsidR="00673792" w:rsidRDefault="00000000">
      <w:pPr>
        <w:spacing w:line="360" w:lineRule="auto"/>
        <w:jc w:val="left"/>
        <w:textAlignment w:val="center"/>
        <w:rPr>
          <w:color w:val="000000"/>
        </w:rPr>
      </w:pPr>
      <w:r>
        <w:rPr>
          <w:color w:val="000000"/>
        </w:rPr>
        <w:t>故选</w:t>
      </w:r>
      <w:r>
        <w:rPr>
          <w:color w:val="000000"/>
        </w:rPr>
        <w:t>CD</w:t>
      </w:r>
      <w:r>
        <w:rPr>
          <w:color w:val="000000"/>
        </w:rPr>
        <w:t>。</w:t>
      </w:r>
    </w:p>
    <w:p w14:paraId="20A2D8A4" w14:textId="77777777" w:rsidR="00673792" w:rsidRDefault="00000000">
      <w:pPr>
        <w:spacing w:line="360" w:lineRule="auto"/>
        <w:textAlignment w:val="center"/>
        <w:rPr>
          <w:color w:val="000000"/>
        </w:rPr>
      </w:pPr>
      <w:r>
        <w:rPr>
          <w:color w:val="000000"/>
        </w:rPr>
        <w:t xml:space="preserve">20. </w:t>
      </w:r>
      <w:r>
        <w:rPr>
          <w:rFonts w:ascii="宋体" w:hAnsi="宋体"/>
          <w:color w:val="000000"/>
        </w:rPr>
        <w:t>位于同源染色体上的短串联重复序列（</w:t>
      </w:r>
      <w:r>
        <w:rPr>
          <w:rFonts w:eastAsia="Times New Roman" w:cs="Times New Roman"/>
          <w:color w:val="000000"/>
        </w:rPr>
        <w:t>STR</w:t>
      </w:r>
      <w:r>
        <w:rPr>
          <w:rFonts w:ascii="宋体" w:hAnsi="宋体"/>
          <w:color w:val="000000"/>
        </w:rPr>
        <w:t>）具有丰富的多态性。</w:t>
      </w:r>
      <w:r>
        <w:rPr>
          <w:rFonts w:ascii="宋体" w:hAnsi="宋体"/>
          <w:color w:val="000000"/>
        </w:rPr>
        <w:lastRenderedPageBreak/>
        <w:t>跟踪</w:t>
      </w:r>
      <w:r>
        <w:rPr>
          <w:rFonts w:eastAsia="Times New Roman" w:cs="Times New Roman"/>
          <w:color w:val="000000"/>
        </w:rPr>
        <w:t>STR</w:t>
      </w:r>
      <w:r>
        <w:rPr>
          <w:rFonts w:ascii="宋体" w:hAnsi="宋体"/>
          <w:color w:val="000000"/>
        </w:rPr>
        <w:t>的亲本来源可用于亲缘关系鉴定。分析下图家系中常染色体上的</w:t>
      </w:r>
      <w:r>
        <w:rPr>
          <w:rFonts w:eastAsia="Times New Roman" w:cs="Times New Roman"/>
          <w:color w:val="000000"/>
        </w:rPr>
        <w:t>STR</w:t>
      </w:r>
      <w:r>
        <w:rPr>
          <w:rFonts w:ascii="宋体" w:hAnsi="宋体"/>
          <w:color w:val="000000"/>
        </w:rPr>
        <w:t>（</w:t>
      </w:r>
      <w:r>
        <w:rPr>
          <w:rFonts w:eastAsia="Times New Roman" w:cs="Times New Roman"/>
          <w:color w:val="000000"/>
        </w:rPr>
        <w:t>D18S51</w:t>
      </w:r>
      <w:r>
        <w:rPr>
          <w:rFonts w:ascii="宋体" w:hAnsi="宋体"/>
          <w:color w:val="000000"/>
        </w:rPr>
        <w:t>）和</w:t>
      </w:r>
      <w:r>
        <w:rPr>
          <w:rFonts w:eastAsia="Times New Roman" w:cs="Times New Roman"/>
          <w:color w:val="000000"/>
        </w:rPr>
        <w:t>X</w:t>
      </w:r>
      <w:r>
        <w:rPr>
          <w:rFonts w:ascii="宋体" w:hAnsi="宋体"/>
          <w:color w:val="000000"/>
        </w:rPr>
        <w:t>染色体上的</w:t>
      </w:r>
      <w:r>
        <w:rPr>
          <w:rFonts w:eastAsia="Times New Roman" w:cs="Times New Roman"/>
          <w:color w:val="000000"/>
        </w:rPr>
        <w:t>STR</w:t>
      </w:r>
      <w:r>
        <w:rPr>
          <w:rFonts w:ascii="宋体" w:hAnsi="宋体"/>
          <w:color w:val="000000"/>
        </w:rPr>
        <w:t>（</w:t>
      </w:r>
      <w:r>
        <w:rPr>
          <w:rFonts w:eastAsia="Times New Roman" w:cs="Times New Roman"/>
          <w:color w:val="000000"/>
        </w:rPr>
        <w:t>DXS10134</w:t>
      </w:r>
      <w:r>
        <w:rPr>
          <w:rFonts w:ascii="宋体" w:hAnsi="宋体"/>
          <w:color w:val="000000"/>
        </w:rPr>
        <w:t>，</w:t>
      </w:r>
      <w:r>
        <w:rPr>
          <w:rFonts w:eastAsia="Times New Roman" w:cs="Times New Roman"/>
          <w:color w:val="000000"/>
        </w:rPr>
        <w:t>Y</w:t>
      </w:r>
      <w:r>
        <w:rPr>
          <w:rFonts w:ascii="宋体" w:hAnsi="宋体"/>
          <w:color w:val="000000"/>
        </w:rPr>
        <w:t>染色体上没有）的传递，不考虑突变，下列叙述正确的是（</w:t>
      </w:r>
      <w:r>
        <w:rPr>
          <w:rFonts w:eastAsia="Times New Roman" w:cs="Times New Roman"/>
          <w:color w:val="000000"/>
        </w:rPr>
        <w:t xml:space="preserve">    </w:t>
      </w:r>
      <w:r>
        <w:rPr>
          <w:rFonts w:ascii="宋体" w:hAnsi="宋体"/>
          <w:color w:val="000000"/>
        </w:rPr>
        <w:t>）</w:t>
      </w:r>
    </w:p>
    <w:p w14:paraId="225DCD24" w14:textId="77777777" w:rsidR="00673792" w:rsidRDefault="00000000">
      <w:pPr>
        <w:spacing w:line="360" w:lineRule="auto"/>
        <w:jc w:val="center"/>
        <w:textAlignment w:val="center"/>
        <w:rPr>
          <w:color w:val="000000"/>
        </w:rPr>
      </w:pPr>
      <w:r>
        <w:rPr>
          <w:noProof/>
          <w:color w:val="000000"/>
        </w:rPr>
        <w:drawing>
          <wp:inline distT="0" distB="0" distL="114300" distR="114300" wp14:anchorId="1160D876" wp14:editId="4B5CEF3F">
            <wp:extent cx="1943100" cy="1143000"/>
            <wp:effectExtent l="0" t="0" r="0" b="0"/>
            <wp:docPr id="100019" name="图片 100019"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19" name="图片 100019" descr="学科网(www.zxxk.com)--教育资源门户，提供试卷、教案、课件、论文、素材以及各类教学资源下载，还有大量而丰富的教学相关资讯！ YFtodJhiJqXNAx1ODbqMbQ=="/>
                    <pic:cNvPicPr>
                      <a:picLocks noChangeAspect="1"/>
                    </pic:cNvPicPr>
                  </pic:nvPicPr>
                  <pic:blipFill>
                    <a:blip r:embed="rId16"/>
                    <a:stretch>
                      <a:fillRect/>
                    </a:stretch>
                  </pic:blipFill>
                  <pic:spPr>
                    <a:xfrm>
                      <a:off x="0" y="0"/>
                      <a:ext cx="1943100" cy="1143000"/>
                    </a:xfrm>
                    <a:prstGeom prst="rect">
                      <a:avLst/>
                    </a:prstGeom>
                  </pic:spPr>
                </pic:pic>
              </a:graphicData>
            </a:graphic>
          </wp:inline>
        </w:drawing>
      </w:r>
    </w:p>
    <w:p w14:paraId="0393B573"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Ⅲ</w:t>
      </w:r>
      <w:r>
        <w:rPr>
          <w:rFonts w:eastAsia="Times New Roman" w:cs="Times New Roman"/>
          <w:color w:val="000000"/>
        </w:rPr>
        <w:t>-1</w:t>
      </w:r>
      <w:r>
        <w:rPr>
          <w:rFonts w:ascii="宋体" w:hAnsi="宋体"/>
          <w:color w:val="000000"/>
        </w:rPr>
        <w:t>与Ⅱ</w:t>
      </w:r>
      <w:r>
        <w:rPr>
          <w:rFonts w:eastAsia="Times New Roman" w:cs="Times New Roman"/>
          <w:color w:val="000000"/>
        </w:rPr>
        <w:t>-1</w:t>
      </w:r>
      <w:r>
        <w:rPr>
          <w:rFonts w:ascii="宋体" w:hAnsi="宋体"/>
          <w:color w:val="000000"/>
        </w:rPr>
        <w:t>得到Ⅰ代同一个体的同一个</w:t>
      </w:r>
      <w:r>
        <w:rPr>
          <w:rFonts w:eastAsia="Times New Roman" w:cs="Times New Roman"/>
          <w:color w:val="000000"/>
        </w:rPr>
        <w:t>D18S51</w:t>
      </w:r>
      <w:r>
        <w:rPr>
          <w:rFonts w:ascii="宋体" w:hAnsi="宋体"/>
          <w:color w:val="000000"/>
        </w:rPr>
        <w:t>的概率为</w:t>
      </w:r>
      <w:r>
        <w:rPr>
          <w:rFonts w:eastAsia="Times New Roman" w:cs="Times New Roman"/>
          <w:color w:val="000000"/>
        </w:rPr>
        <w:t>1/2</w:t>
      </w:r>
    </w:p>
    <w:p w14:paraId="54A4A84F"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Ⅲ</w:t>
      </w:r>
      <w:r>
        <w:rPr>
          <w:rFonts w:eastAsia="Times New Roman" w:cs="Times New Roman"/>
          <w:color w:val="000000"/>
        </w:rPr>
        <w:t>-1</w:t>
      </w:r>
      <w:r>
        <w:rPr>
          <w:rFonts w:ascii="宋体" w:hAnsi="宋体"/>
          <w:color w:val="000000"/>
        </w:rPr>
        <w:t>与Ⅱ</w:t>
      </w:r>
      <w:r>
        <w:rPr>
          <w:rFonts w:eastAsia="Times New Roman" w:cs="Times New Roman"/>
          <w:color w:val="000000"/>
        </w:rPr>
        <w:t>-1</w:t>
      </w:r>
      <w:r>
        <w:rPr>
          <w:rFonts w:ascii="宋体" w:hAnsi="宋体"/>
          <w:color w:val="000000"/>
        </w:rPr>
        <w:t>得到Ⅰ代同一个体的同一个</w:t>
      </w:r>
      <w:r>
        <w:rPr>
          <w:rFonts w:eastAsia="Times New Roman" w:cs="Times New Roman"/>
          <w:color w:val="000000"/>
        </w:rPr>
        <w:t>DXS10134</w:t>
      </w:r>
      <w:r>
        <w:rPr>
          <w:rFonts w:ascii="宋体" w:hAnsi="宋体"/>
          <w:color w:val="000000"/>
        </w:rPr>
        <w:t>的概率为</w:t>
      </w:r>
      <w:r>
        <w:rPr>
          <w:rFonts w:eastAsia="Times New Roman" w:cs="Times New Roman"/>
          <w:color w:val="000000"/>
        </w:rPr>
        <w:t>3/4</w:t>
      </w:r>
    </w:p>
    <w:p w14:paraId="4BD9CCFE"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Ⅲ</w:t>
      </w:r>
      <w:r>
        <w:rPr>
          <w:rFonts w:eastAsia="Times New Roman" w:cs="Times New Roman"/>
          <w:color w:val="000000"/>
        </w:rPr>
        <w:t>-1</w:t>
      </w:r>
      <w:r>
        <w:rPr>
          <w:rFonts w:ascii="宋体" w:hAnsi="宋体"/>
          <w:color w:val="000000"/>
        </w:rPr>
        <w:t>与Ⅱ</w:t>
      </w:r>
      <w:r>
        <w:rPr>
          <w:rFonts w:eastAsia="Times New Roman" w:cs="Times New Roman"/>
          <w:color w:val="000000"/>
        </w:rPr>
        <w:t>-4</w:t>
      </w:r>
      <w:r>
        <w:rPr>
          <w:rFonts w:ascii="宋体" w:hAnsi="宋体"/>
          <w:color w:val="000000"/>
        </w:rPr>
        <w:t>得到Ⅰ代同一个体的同一个</w:t>
      </w:r>
      <w:r>
        <w:rPr>
          <w:rFonts w:eastAsia="Times New Roman" w:cs="Times New Roman"/>
          <w:color w:val="000000"/>
        </w:rPr>
        <w:t>D18S51</w:t>
      </w:r>
      <w:r>
        <w:rPr>
          <w:rFonts w:ascii="宋体" w:hAnsi="宋体"/>
          <w:color w:val="000000"/>
        </w:rPr>
        <w:t>的概率为</w:t>
      </w:r>
      <w:r>
        <w:rPr>
          <w:rFonts w:eastAsia="Times New Roman" w:cs="Times New Roman"/>
          <w:color w:val="000000"/>
        </w:rPr>
        <w:t>1/4</w:t>
      </w:r>
    </w:p>
    <w:p w14:paraId="7D9A147F"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Ⅲ</w:t>
      </w:r>
      <w:r>
        <w:rPr>
          <w:rFonts w:eastAsia="Times New Roman" w:cs="Times New Roman"/>
          <w:color w:val="000000"/>
        </w:rPr>
        <w:t>-1</w:t>
      </w:r>
      <w:r>
        <w:rPr>
          <w:rFonts w:ascii="宋体" w:hAnsi="宋体"/>
          <w:color w:val="000000"/>
        </w:rPr>
        <w:t>与Ⅱ</w:t>
      </w:r>
      <w:r>
        <w:rPr>
          <w:rFonts w:eastAsia="Times New Roman" w:cs="Times New Roman"/>
          <w:color w:val="000000"/>
        </w:rPr>
        <w:t>-4</w:t>
      </w:r>
      <w:r>
        <w:rPr>
          <w:rFonts w:ascii="宋体" w:hAnsi="宋体"/>
          <w:color w:val="000000"/>
        </w:rPr>
        <w:t>得到Ⅰ代同一个体的同一个</w:t>
      </w:r>
      <w:r>
        <w:rPr>
          <w:rFonts w:eastAsia="Times New Roman" w:cs="Times New Roman"/>
          <w:color w:val="000000"/>
        </w:rPr>
        <w:t>DXS10134</w:t>
      </w:r>
      <w:r>
        <w:rPr>
          <w:rFonts w:ascii="宋体" w:hAnsi="宋体"/>
          <w:color w:val="000000"/>
        </w:rPr>
        <w:t>的概率为</w:t>
      </w:r>
      <w:r>
        <w:rPr>
          <w:rFonts w:eastAsia="Times New Roman" w:cs="Times New Roman"/>
          <w:color w:val="000000"/>
        </w:rPr>
        <w:t>0</w:t>
      </w:r>
    </w:p>
    <w:p w14:paraId="1B113F61" w14:textId="77777777" w:rsidR="00673792" w:rsidRDefault="00000000">
      <w:pPr>
        <w:spacing w:line="360" w:lineRule="auto"/>
        <w:textAlignment w:val="center"/>
        <w:rPr>
          <w:color w:val="000000"/>
        </w:rPr>
      </w:pPr>
      <w:r>
        <w:rPr>
          <w:color w:val="2E75B6"/>
        </w:rPr>
        <w:t>【答案】</w:t>
      </w:r>
      <w:r>
        <w:rPr>
          <w:color w:val="000000"/>
        </w:rPr>
        <w:t>ABD</w:t>
      </w:r>
    </w:p>
    <w:p w14:paraId="7FB92DCC" w14:textId="77777777" w:rsidR="00673792" w:rsidRDefault="00000000">
      <w:pPr>
        <w:spacing w:line="360" w:lineRule="auto"/>
        <w:textAlignment w:val="center"/>
        <w:rPr>
          <w:color w:val="000000"/>
        </w:rPr>
      </w:pPr>
      <w:r>
        <w:rPr>
          <w:color w:val="2E75B6"/>
        </w:rPr>
        <w:t>【解析】</w:t>
      </w:r>
    </w:p>
    <w:p w14:paraId="7E1EE8D6" w14:textId="77777777" w:rsidR="00673792" w:rsidRDefault="00000000">
      <w:pPr>
        <w:spacing w:line="360" w:lineRule="auto"/>
        <w:jc w:val="left"/>
        <w:textAlignment w:val="center"/>
        <w:rPr>
          <w:color w:val="000000"/>
        </w:rPr>
      </w:pPr>
      <w:r>
        <w:rPr>
          <w:color w:val="000000"/>
        </w:rPr>
        <w:t>【分析】由题意可知，</w:t>
      </w:r>
      <w:r>
        <w:rPr>
          <w:color w:val="000000"/>
        </w:rPr>
        <w:t>STR</w:t>
      </w:r>
      <w:r>
        <w:rPr>
          <w:color w:val="000000"/>
        </w:rPr>
        <w:t>（</w:t>
      </w:r>
      <w:r>
        <w:rPr>
          <w:color w:val="000000"/>
        </w:rPr>
        <w:t>D18S51</w:t>
      </w:r>
      <w:r>
        <w:rPr>
          <w:color w:val="000000"/>
        </w:rPr>
        <w:t>）位于常染色体上，</w:t>
      </w:r>
      <w:r>
        <w:rPr>
          <w:color w:val="000000"/>
        </w:rPr>
        <w:t>STR</w:t>
      </w:r>
      <w:r>
        <w:rPr>
          <w:color w:val="000000"/>
        </w:rPr>
        <w:t>（</w:t>
      </w:r>
      <w:r>
        <w:rPr>
          <w:color w:val="000000"/>
        </w:rPr>
        <w:t>DXS10134</w:t>
      </w:r>
      <w:r>
        <w:rPr>
          <w:color w:val="000000"/>
        </w:rPr>
        <w:t>）位于</w:t>
      </w:r>
      <w:r>
        <w:rPr>
          <w:color w:val="000000"/>
        </w:rPr>
        <w:t>X</w:t>
      </w:r>
      <w:r>
        <w:rPr>
          <w:color w:val="000000"/>
        </w:rPr>
        <w:t>染色体的非同源区段。</w:t>
      </w:r>
    </w:p>
    <w:p w14:paraId="02D75228" w14:textId="77777777" w:rsidR="00673792" w:rsidRDefault="00000000">
      <w:pPr>
        <w:spacing w:line="360" w:lineRule="auto"/>
        <w:jc w:val="left"/>
        <w:textAlignment w:val="center"/>
        <w:rPr>
          <w:color w:val="000000"/>
        </w:rPr>
      </w:pPr>
      <w:r>
        <w:rPr>
          <w:color w:val="000000"/>
        </w:rPr>
        <w:t>【详解】</w:t>
      </w:r>
      <w:r>
        <w:rPr>
          <w:color w:val="000000"/>
        </w:rPr>
        <w:t>A</w:t>
      </w:r>
      <w:r>
        <w:rPr>
          <w:color w:val="000000"/>
        </w:rPr>
        <w:t>、</w:t>
      </w:r>
      <w:r>
        <w:rPr>
          <w:color w:val="000000"/>
        </w:rPr>
        <w:t>STR</w:t>
      </w:r>
      <w:r>
        <w:rPr>
          <w:color w:val="000000"/>
        </w:rPr>
        <w:t>（</w:t>
      </w:r>
      <w:r>
        <w:rPr>
          <w:color w:val="000000"/>
        </w:rPr>
        <w:t>D18S51</w:t>
      </w:r>
      <w:r>
        <w:rPr>
          <w:color w:val="000000"/>
        </w:rPr>
        <w:t>）位于常染色体上，在体细胞中成对存在，</w:t>
      </w:r>
      <w:r>
        <w:rPr>
          <w:color w:val="000000"/>
        </w:rPr>
        <w:t>Ⅱ-1</w:t>
      </w:r>
      <w:r>
        <w:rPr>
          <w:color w:val="000000"/>
        </w:rPr>
        <w:t>和</w:t>
      </w:r>
      <w:r>
        <w:rPr>
          <w:color w:val="000000"/>
        </w:rPr>
        <w:t>Ⅱ-2</w:t>
      </w:r>
      <w:r>
        <w:rPr>
          <w:color w:val="000000"/>
        </w:rPr>
        <w:t>得到</w:t>
      </w:r>
      <w:r>
        <w:rPr>
          <w:color w:val="000000"/>
        </w:rPr>
        <w:t>Ⅰ</w:t>
      </w:r>
      <w:r>
        <w:rPr>
          <w:color w:val="000000"/>
        </w:rPr>
        <w:t>代父母方各一个</w:t>
      </w:r>
      <w:r>
        <w:rPr>
          <w:color w:val="000000"/>
        </w:rPr>
        <w:t>D18S51</w:t>
      </w:r>
      <w:r>
        <w:rPr>
          <w:color w:val="000000"/>
        </w:rPr>
        <w:t>，</w:t>
      </w:r>
      <w:r>
        <w:rPr>
          <w:rFonts w:ascii="宋体" w:hAnsi="宋体"/>
          <w:color w:val="000000"/>
        </w:rPr>
        <w:t>Ⅲ</w:t>
      </w:r>
      <w:r>
        <w:rPr>
          <w:rFonts w:eastAsia="Times New Roman" w:cs="Times New Roman"/>
          <w:color w:val="000000"/>
        </w:rPr>
        <w:t>-1</w:t>
      </w:r>
      <w:r>
        <w:rPr>
          <w:rFonts w:ascii="宋体" w:hAnsi="宋体"/>
          <w:color w:val="000000"/>
        </w:rPr>
        <w:t>得到Ⅱ</w:t>
      </w:r>
      <w:r>
        <w:rPr>
          <w:rFonts w:eastAsia="Times New Roman" w:cs="Times New Roman"/>
          <w:color w:val="000000"/>
        </w:rPr>
        <w:t>-1</w:t>
      </w:r>
      <w:r>
        <w:rPr>
          <w:rFonts w:ascii="宋体" w:hAnsi="宋体"/>
          <w:color w:val="000000"/>
        </w:rPr>
        <w:t>的一个</w:t>
      </w:r>
      <w:r>
        <w:rPr>
          <w:rFonts w:eastAsia="Times New Roman" w:cs="Times New Roman"/>
          <w:color w:val="000000"/>
        </w:rPr>
        <w:t>D18S51</w:t>
      </w:r>
      <w:r>
        <w:rPr>
          <w:rFonts w:ascii="宋体" w:hAnsi="宋体"/>
          <w:color w:val="000000"/>
        </w:rPr>
        <w:t>，Ⅲ</w:t>
      </w:r>
      <w:r>
        <w:rPr>
          <w:rFonts w:eastAsia="Times New Roman" w:cs="Times New Roman"/>
          <w:color w:val="000000"/>
        </w:rPr>
        <w:t>-1</w:t>
      </w:r>
      <w:r>
        <w:rPr>
          <w:rFonts w:ascii="宋体" w:hAnsi="宋体"/>
          <w:color w:val="000000"/>
        </w:rPr>
        <w:t>与Ⅱ</w:t>
      </w:r>
      <w:r>
        <w:rPr>
          <w:rFonts w:eastAsia="Times New Roman" w:cs="Times New Roman"/>
          <w:color w:val="000000"/>
        </w:rPr>
        <w:t>-1</w:t>
      </w:r>
      <w:r>
        <w:rPr>
          <w:rFonts w:ascii="宋体" w:hAnsi="宋体"/>
          <w:color w:val="000000"/>
        </w:rPr>
        <w:t>得到Ⅰ代同一个体的同一个</w:t>
      </w:r>
      <w:r>
        <w:rPr>
          <w:rFonts w:eastAsia="Times New Roman" w:cs="Times New Roman"/>
          <w:color w:val="000000"/>
        </w:rPr>
        <w:t>D18S51</w:t>
      </w:r>
      <w:r>
        <w:rPr>
          <w:rFonts w:ascii="宋体" w:hAnsi="宋体"/>
          <w:color w:val="000000"/>
        </w:rPr>
        <w:t>的概率为</w:t>
      </w:r>
      <w:r>
        <w:rPr>
          <w:rFonts w:eastAsia="Times New Roman" w:cs="Times New Roman"/>
          <w:color w:val="000000"/>
        </w:rPr>
        <w:t>1/2</w:t>
      </w:r>
      <w:r>
        <w:rPr>
          <w:rFonts w:ascii="宋体" w:hAnsi="宋体"/>
          <w:color w:val="000000"/>
        </w:rPr>
        <w:t>，</w:t>
      </w:r>
      <w:r>
        <w:rPr>
          <w:rFonts w:eastAsia="Times New Roman" w:cs="Times New Roman"/>
          <w:color w:val="000000"/>
        </w:rPr>
        <w:t>A</w:t>
      </w:r>
      <w:r>
        <w:rPr>
          <w:rFonts w:ascii="宋体" w:hAnsi="宋体"/>
          <w:color w:val="000000"/>
        </w:rPr>
        <w:t>正确；</w:t>
      </w:r>
    </w:p>
    <w:p w14:paraId="1977781D" w14:textId="77777777" w:rsidR="00673792" w:rsidRDefault="00000000">
      <w:pPr>
        <w:spacing w:line="360" w:lineRule="auto"/>
        <w:jc w:val="left"/>
        <w:textAlignment w:val="center"/>
        <w:rPr>
          <w:color w:val="000000"/>
        </w:rPr>
      </w:pPr>
      <w:r>
        <w:rPr>
          <w:color w:val="000000"/>
        </w:rPr>
        <w:t>B</w:t>
      </w:r>
      <w:r>
        <w:rPr>
          <w:color w:val="000000"/>
        </w:rPr>
        <w:t>、</w:t>
      </w:r>
      <w:r>
        <w:rPr>
          <w:color w:val="000000"/>
        </w:rPr>
        <w:t>TR</w:t>
      </w:r>
      <w:r>
        <w:rPr>
          <w:color w:val="000000"/>
        </w:rPr>
        <w:t>（</w:t>
      </w:r>
      <w:r>
        <w:rPr>
          <w:color w:val="000000"/>
        </w:rPr>
        <w:t>DXS10134</w:t>
      </w:r>
      <w:r>
        <w:rPr>
          <w:color w:val="000000"/>
        </w:rPr>
        <w:t>）位于</w:t>
      </w:r>
      <w:r>
        <w:rPr>
          <w:color w:val="000000"/>
        </w:rPr>
        <w:t>X</w:t>
      </w:r>
      <w:r>
        <w:rPr>
          <w:color w:val="000000"/>
        </w:rPr>
        <w:t>染色体的非同源区段，</w:t>
      </w:r>
      <w:r>
        <w:rPr>
          <w:color w:val="000000"/>
        </w:rPr>
        <w:t>Ⅱ-1</w:t>
      </w:r>
      <w:r>
        <w:rPr>
          <w:color w:val="000000"/>
        </w:rPr>
        <w:t>和</w:t>
      </w:r>
      <w:r>
        <w:rPr>
          <w:color w:val="000000"/>
        </w:rPr>
        <w:t>Ⅱ-2</w:t>
      </w:r>
      <w:r>
        <w:rPr>
          <w:color w:val="000000"/>
        </w:rPr>
        <w:t>一定含有父方的一条</w:t>
      </w:r>
      <w:r>
        <w:rPr>
          <w:color w:val="000000"/>
        </w:rPr>
        <w:t>X</w:t>
      </w:r>
      <w:r>
        <w:rPr>
          <w:color w:val="000000"/>
        </w:rPr>
        <w:t>染色体和母方的一条</w:t>
      </w:r>
      <w:r>
        <w:rPr>
          <w:color w:val="000000"/>
        </w:rPr>
        <w:t>X</w:t>
      </w:r>
      <w:r>
        <w:rPr>
          <w:color w:val="000000"/>
        </w:rPr>
        <w:t>染色体，</w:t>
      </w:r>
      <w:r>
        <w:rPr>
          <w:rFonts w:ascii="宋体" w:hAnsi="宋体"/>
          <w:color w:val="000000"/>
        </w:rPr>
        <w:t>Ⅲ</w:t>
      </w:r>
      <w:r>
        <w:rPr>
          <w:rFonts w:eastAsia="Times New Roman" w:cs="Times New Roman"/>
          <w:color w:val="000000"/>
        </w:rPr>
        <w:t>-1</w:t>
      </w:r>
      <w:r>
        <w:rPr>
          <w:rFonts w:ascii="宋体" w:hAnsi="宋体"/>
          <w:color w:val="000000"/>
        </w:rPr>
        <w:t>得到Ⅱ</w:t>
      </w:r>
      <w:r>
        <w:rPr>
          <w:rFonts w:eastAsia="Times New Roman" w:cs="Times New Roman"/>
          <w:color w:val="000000"/>
        </w:rPr>
        <w:t>-2的一条X染色体</w:t>
      </w:r>
      <w:r>
        <w:rPr>
          <w:rFonts w:ascii="宋体" w:hAnsi="宋体"/>
          <w:color w:val="000000"/>
        </w:rPr>
        <w:t>，这条X染色体来自Ⅰ代父方的概率为1/2，来自Ⅰ代母方中的一条的概率为1/4，由此可知，Ⅲ</w:t>
      </w:r>
      <w:r>
        <w:rPr>
          <w:rFonts w:eastAsia="Times New Roman" w:cs="Times New Roman"/>
          <w:color w:val="000000"/>
        </w:rPr>
        <w:t>-1</w:t>
      </w:r>
      <w:r>
        <w:rPr>
          <w:rFonts w:ascii="宋体" w:hAnsi="宋体"/>
          <w:color w:val="000000"/>
        </w:rPr>
        <w:t>与Ⅱ</w:t>
      </w:r>
      <w:r>
        <w:rPr>
          <w:rFonts w:eastAsia="Times New Roman" w:cs="Times New Roman"/>
          <w:color w:val="000000"/>
        </w:rPr>
        <w:t>-1</w:t>
      </w:r>
      <w:r>
        <w:rPr>
          <w:rFonts w:ascii="宋体" w:hAnsi="宋体"/>
          <w:color w:val="000000"/>
        </w:rPr>
        <w:t>得到Ⅰ代同一个体的同一个</w:t>
      </w:r>
      <w:r>
        <w:rPr>
          <w:rFonts w:eastAsia="Times New Roman" w:cs="Times New Roman"/>
          <w:color w:val="000000"/>
        </w:rPr>
        <w:t>DXS10134</w:t>
      </w:r>
      <w:r>
        <w:rPr>
          <w:rFonts w:ascii="宋体" w:hAnsi="宋体"/>
          <w:color w:val="000000"/>
        </w:rPr>
        <w:t>的概率为</w:t>
      </w:r>
      <w:r>
        <w:rPr>
          <w:rFonts w:eastAsia="Times New Roman" w:cs="Times New Roman"/>
          <w:color w:val="000000"/>
        </w:rPr>
        <w:t>1/2+</w:t>
      </w:r>
      <w:r>
        <w:rPr>
          <w:rFonts w:ascii="宋体" w:hAnsi="宋体"/>
          <w:color w:val="000000"/>
        </w:rPr>
        <w:t>1/4=3/4，</w:t>
      </w:r>
      <w:r>
        <w:rPr>
          <w:rFonts w:eastAsia="Times New Roman" w:cs="Times New Roman"/>
          <w:color w:val="000000"/>
        </w:rPr>
        <w:t>B</w:t>
      </w:r>
      <w:r>
        <w:rPr>
          <w:rFonts w:ascii="宋体" w:hAnsi="宋体"/>
          <w:color w:val="000000"/>
        </w:rPr>
        <w:t>正确；</w:t>
      </w:r>
    </w:p>
    <w:p w14:paraId="1747B121" w14:textId="77777777" w:rsidR="00673792" w:rsidRDefault="00000000">
      <w:pPr>
        <w:spacing w:line="360" w:lineRule="auto"/>
        <w:jc w:val="left"/>
        <w:textAlignment w:val="center"/>
        <w:rPr>
          <w:color w:val="000000"/>
        </w:rPr>
      </w:pPr>
      <w:r>
        <w:rPr>
          <w:color w:val="000000"/>
        </w:rPr>
        <w:t>C</w:t>
      </w:r>
      <w:r>
        <w:rPr>
          <w:color w:val="000000"/>
        </w:rPr>
        <w:t>、</w:t>
      </w:r>
      <w:r>
        <w:rPr>
          <w:color w:val="000000"/>
        </w:rPr>
        <w:t>STR</w:t>
      </w:r>
      <w:r>
        <w:rPr>
          <w:color w:val="000000"/>
        </w:rPr>
        <w:t>（</w:t>
      </w:r>
      <w:r>
        <w:rPr>
          <w:color w:val="000000"/>
        </w:rPr>
        <w:t>D18S51</w:t>
      </w:r>
      <w:r>
        <w:rPr>
          <w:color w:val="000000"/>
        </w:rPr>
        <w:t>）位于常染色体上，在体细胞中成对存在，</w:t>
      </w:r>
      <w:r>
        <w:rPr>
          <w:color w:val="000000"/>
        </w:rPr>
        <w:t>Ⅱ-3</w:t>
      </w:r>
      <w:r>
        <w:rPr>
          <w:color w:val="000000"/>
        </w:rPr>
        <w:t>和</w:t>
      </w:r>
      <w:r>
        <w:rPr>
          <w:color w:val="000000"/>
        </w:rPr>
        <w:t>Ⅱ-4</w:t>
      </w:r>
      <w:r>
        <w:rPr>
          <w:color w:val="000000"/>
        </w:rPr>
        <w:t>得到</w:t>
      </w:r>
      <w:r>
        <w:rPr>
          <w:color w:val="000000"/>
        </w:rPr>
        <w:t>Ⅰ</w:t>
      </w:r>
      <w:r>
        <w:rPr>
          <w:color w:val="000000"/>
        </w:rPr>
        <w:t>代父母方各一个</w:t>
      </w:r>
      <w:r>
        <w:rPr>
          <w:color w:val="000000"/>
        </w:rPr>
        <w:t>D18S51</w:t>
      </w:r>
      <w:r>
        <w:rPr>
          <w:color w:val="000000"/>
        </w:rPr>
        <w:t>，</w:t>
      </w:r>
      <w:r>
        <w:rPr>
          <w:rFonts w:ascii="宋体" w:hAnsi="宋体"/>
          <w:color w:val="000000"/>
        </w:rPr>
        <w:t>Ⅲ</w:t>
      </w:r>
      <w:r>
        <w:rPr>
          <w:rFonts w:eastAsia="Times New Roman" w:cs="Times New Roman"/>
          <w:color w:val="000000"/>
        </w:rPr>
        <w:t>-1</w:t>
      </w:r>
      <w:r>
        <w:rPr>
          <w:rFonts w:ascii="宋体" w:hAnsi="宋体"/>
          <w:color w:val="000000"/>
        </w:rPr>
        <w:t>得到Ⅱ</w:t>
      </w:r>
      <w:r>
        <w:rPr>
          <w:rFonts w:eastAsia="Times New Roman" w:cs="Times New Roman"/>
          <w:color w:val="000000"/>
        </w:rPr>
        <w:t>-3</w:t>
      </w:r>
      <w:r>
        <w:rPr>
          <w:rFonts w:ascii="宋体" w:hAnsi="宋体"/>
          <w:color w:val="000000"/>
        </w:rPr>
        <w:t>的一个</w:t>
      </w:r>
      <w:r>
        <w:rPr>
          <w:rFonts w:eastAsia="Times New Roman" w:cs="Times New Roman"/>
          <w:color w:val="000000"/>
        </w:rPr>
        <w:t>D18S51</w:t>
      </w:r>
      <w:r>
        <w:rPr>
          <w:rFonts w:ascii="宋体" w:hAnsi="宋体"/>
          <w:color w:val="000000"/>
        </w:rPr>
        <w:t>，由此可知，Ⅲ</w:t>
      </w:r>
      <w:r>
        <w:rPr>
          <w:rFonts w:eastAsia="Times New Roman" w:cs="Times New Roman"/>
          <w:color w:val="000000"/>
        </w:rPr>
        <w:t>-1</w:t>
      </w:r>
      <w:r>
        <w:rPr>
          <w:rFonts w:ascii="宋体" w:hAnsi="宋体"/>
          <w:color w:val="000000"/>
        </w:rPr>
        <w:t>与Ⅱ</w:t>
      </w:r>
      <w:r>
        <w:rPr>
          <w:rFonts w:eastAsia="Times New Roman" w:cs="Times New Roman"/>
          <w:color w:val="000000"/>
        </w:rPr>
        <w:t>-4</w:t>
      </w:r>
      <w:r>
        <w:rPr>
          <w:rFonts w:ascii="宋体" w:hAnsi="宋体"/>
          <w:color w:val="000000"/>
        </w:rPr>
        <w:t>得到Ⅰ代同一个体的同一个</w:t>
      </w:r>
      <w:r>
        <w:rPr>
          <w:rFonts w:eastAsia="Times New Roman" w:cs="Times New Roman"/>
          <w:color w:val="000000"/>
        </w:rPr>
        <w:t>D18S51</w:t>
      </w:r>
      <w:r>
        <w:rPr>
          <w:rFonts w:ascii="宋体" w:hAnsi="宋体"/>
          <w:color w:val="000000"/>
        </w:rPr>
        <w:t>的概率为</w:t>
      </w:r>
      <w:r>
        <w:rPr>
          <w:rFonts w:eastAsia="Times New Roman" w:cs="Times New Roman"/>
          <w:color w:val="000000"/>
        </w:rPr>
        <w:t>1/2</w:t>
      </w:r>
      <w:r>
        <w:rPr>
          <w:rFonts w:ascii="宋体" w:hAnsi="宋体"/>
          <w:color w:val="000000"/>
        </w:rPr>
        <w:t>，</w:t>
      </w:r>
      <w:r>
        <w:rPr>
          <w:rFonts w:eastAsia="Times New Roman" w:cs="Times New Roman"/>
          <w:color w:val="000000"/>
        </w:rPr>
        <w:t>C</w:t>
      </w:r>
      <w:r>
        <w:rPr>
          <w:rFonts w:ascii="宋体" w:hAnsi="宋体"/>
          <w:color w:val="000000"/>
        </w:rPr>
        <w:t>错误；</w:t>
      </w:r>
    </w:p>
    <w:p w14:paraId="3462F922" w14:textId="77777777" w:rsidR="00673792" w:rsidRDefault="00000000">
      <w:pPr>
        <w:spacing w:line="360" w:lineRule="auto"/>
        <w:jc w:val="left"/>
        <w:textAlignment w:val="center"/>
        <w:rPr>
          <w:color w:val="000000"/>
        </w:rPr>
      </w:pPr>
      <w:r>
        <w:rPr>
          <w:color w:val="000000"/>
        </w:rPr>
        <w:t>D</w:t>
      </w:r>
      <w:r>
        <w:rPr>
          <w:color w:val="000000"/>
        </w:rPr>
        <w:t>、</w:t>
      </w:r>
      <w:r>
        <w:rPr>
          <w:color w:val="000000"/>
        </w:rPr>
        <w:t>STR</w:t>
      </w:r>
      <w:r>
        <w:rPr>
          <w:color w:val="000000"/>
        </w:rPr>
        <w:t>（</w:t>
      </w:r>
      <w:r>
        <w:rPr>
          <w:color w:val="000000"/>
        </w:rPr>
        <w:t>DXS10134</w:t>
      </w:r>
      <w:r>
        <w:rPr>
          <w:color w:val="000000"/>
        </w:rPr>
        <w:t>）位于</w:t>
      </w:r>
      <w:r>
        <w:rPr>
          <w:color w:val="000000"/>
        </w:rPr>
        <w:t>X</w:t>
      </w:r>
      <w:r>
        <w:rPr>
          <w:color w:val="000000"/>
        </w:rPr>
        <w:t>染色体的非同源区段，</w:t>
      </w:r>
      <w:r>
        <w:rPr>
          <w:color w:val="000000"/>
        </w:rPr>
        <w:t>Ⅲ-1</w:t>
      </w:r>
      <w:r>
        <w:rPr>
          <w:color w:val="000000"/>
        </w:rPr>
        <w:t>只能从</w:t>
      </w:r>
      <w:r>
        <w:rPr>
          <w:color w:val="000000"/>
        </w:rPr>
        <w:t>Ⅰ</w:t>
      </w:r>
      <w:r>
        <w:rPr>
          <w:color w:val="000000"/>
        </w:rPr>
        <w:t>代</w:t>
      </w:r>
      <w:r>
        <w:rPr>
          <w:color w:val="000000"/>
        </w:rPr>
        <w:lastRenderedPageBreak/>
        <w:t>遗传</w:t>
      </w:r>
      <w:r>
        <w:rPr>
          <w:color w:val="000000"/>
        </w:rPr>
        <w:t>Y</w:t>
      </w:r>
      <w:r>
        <w:rPr>
          <w:color w:val="000000"/>
        </w:rPr>
        <w:t>基因，</w:t>
      </w:r>
      <w:r>
        <w:rPr>
          <w:color w:val="000000"/>
        </w:rPr>
        <w:t>Ⅱ-4</w:t>
      </w:r>
      <w:r>
        <w:rPr>
          <w:color w:val="000000"/>
        </w:rPr>
        <w:t>只能从</w:t>
      </w:r>
      <w:r>
        <w:rPr>
          <w:color w:val="000000"/>
        </w:rPr>
        <w:t>Ⅰ</w:t>
      </w:r>
      <w:r>
        <w:rPr>
          <w:color w:val="000000"/>
        </w:rPr>
        <w:t>代遗传</w:t>
      </w:r>
      <w:r>
        <w:rPr>
          <w:color w:val="000000"/>
        </w:rPr>
        <w:t>X</w:t>
      </w:r>
      <w:r>
        <w:rPr>
          <w:color w:val="000000"/>
        </w:rPr>
        <w:t>基因，因此</w:t>
      </w:r>
      <w:r>
        <w:rPr>
          <w:color w:val="000000"/>
        </w:rPr>
        <w:t>Ⅲ-1</w:t>
      </w:r>
      <w:r>
        <w:rPr>
          <w:color w:val="000000"/>
        </w:rPr>
        <w:t>与</w:t>
      </w:r>
      <w:r>
        <w:rPr>
          <w:color w:val="000000"/>
        </w:rPr>
        <w:t>Ⅱ-4</w:t>
      </w:r>
      <w:r>
        <w:rPr>
          <w:color w:val="000000"/>
        </w:rPr>
        <w:t>得到</w:t>
      </w:r>
      <w:r>
        <w:rPr>
          <w:color w:val="000000"/>
        </w:rPr>
        <w:t>Ⅰ</w:t>
      </w:r>
      <w:r>
        <w:rPr>
          <w:color w:val="000000"/>
        </w:rPr>
        <w:t>代同一个体的同一个</w:t>
      </w:r>
      <w:r>
        <w:rPr>
          <w:color w:val="000000"/>
        </w:rPr>
        <w:t>DXS10134</w:t>
      </w:r>
      <w:r>
        <w:rPr>
          <w:color w:val="000000"/>
        </w:rPr>
        <w:t>的概率为</w:t>
      </w:r>
      <w:r>
        <w:rPr>
          <w:color w:val="000000"/>
        </w:rPr>
        <w:t>0</w:t>
      </w:r>
      <w:r>
        <w:rPr>
          <w:color w:val="000000"/>
        </w:rPr>
        <w:t>，</w:t>
      </w:r>
      <w:r>
        <w:rPr>
          <w:color w:val="000000"/>
        </w:rPr>
        <w:t>D</w:t>
      </w:r>
      <w:r>
        <w:rPr>
          <w:color w:val="000000"/>
        </w:rPr>
        <w:t>正确。</w:t>
      </w:r>
    </w:p>
    <w:p w14:paraId="53FC6564" w14:textId="77777777" w:rsidR="00673792" w:rsidRDefault="00000000">
      <w:pPr>
        <w:spacing w:line="360" w:lineRule="auto"/>
        <w:jc w:val="left"/>
        <w:textAlignment w:val="center"/>
        <w:rPr>
          <w:color w:val="000000"/>
        </w:rPr>
      </w:pPr>
      <w:r>
        <w:rPr>
          <w:color w:val="000000"/>
        </w:rPr>
        <w:t>故选</w:t>
      </w:r>
      <w:r>
        <w:rPr>
          <w:color w:val="000000"/>
        </w:rPr>
        <w:t>ABD</w:t>
      </w:r>
      <w:r>
        <w:rPr>
          <w:color w:val="000000"/>
        </w:rPr>
        <w:t>。</w:t>
      </w:r>
    </w:p>
    <w:p w14:paraId="14CA9794" w14:textId="77777777" w:rsidR="00673792" w:rsidRDefault="00000000">
      <w:pPr>
        <w:spacing w:line="360" w:lineRule="auto"/>
        <w:textAlignment w:val="center"/>
        <w:rPr>
          <w:color w:val="000000"/>
        </w:rPr>
      </w:pPr>
      <w:r>
        <w:rPr>
          <w:rFonts w:ascii="宋体" w:hAnsi="宋体"/>
          <w:b/>
          <w:color w:val="000000"/>
          <w:sz w:val="24"/>
        </w:rPr>
        <w:t>三、非选择题：本题共</w:t>
      </w:r>
      <w:r>
        <w:rPr>
          <w:rFonts w:eastAsia="Times New Roman" w:cs="Times New Roman"/>
          <w:b/>
          <w:color w:val="000000"/>
          <w:sz w:val="24"/>
        </w:rPr>
        <w:t>5</w:t>
      </w:r>
      <w:r>
        <w:rPr>
          <w:rFonts w:ascii="宋体" w:hAnsi="宋体"/>
          <w:b/>
          <w:color w:val="000000"/>
          <w:sz w:val="24"/>
        </w:rPr>
        <w:t>小题，共</w:t>
      </w:r>
      <w:r>
        <w:rPr>
          <w:rFonts w:eastAsia="Times New Roman" w:cs="Times New Roman"/>
          <w:b/>
          <w:color w:val="000000"/>
          <w:sz w:val="24"/>
        </w:rPr>
        <w:t>55</w:t>
      </w:r>
      <w:r>
        <w:rPr>
          <w:rFonts w:ascii="宋体" w:hAnsi="宋体"/>
          <w:b/>
          <w:color w:val="000000"/>
          <w:sz w:val="24"/>
        </w:rPr>
        <w:t>分。</w:t>
      </w:r>
    </w:p>
    <w:p w14:paraId="3B25D1F9" w14:textId="77777777" w:rsidR="00673792" w:rsidRDefault="00000000">
      <w:pPr>
        <w:spacing w:line="360" w:lineRule="auto"/>
        <w:textAlignment w:val="center"/>
        <w:rPr>
          <w:color w:val="000000"/>
        </w:rPr>
      </w:pPr>
      <w:r>
        <w:rPr>
          <w:color w:val="000000"/>
        </w:rPr>
        <w:t xml:space="preserve">21. </w:t>
      </w:r>
      <w:r>
        <w:rPr>
          <w:rFonts w:ascii="宋体" w:hAnsi="宋体"/>
          <w:color w:val="000000"/>
        </w:rPr>
        <w:t>在光下叶绿体中的</w:t>
      </w:r>
      <w:r>
        <w:rPr>
          <w:rFonts w:eastAsia="Times New Roman" w:cs="Times New Roman"/>
          <w:color w:val="000000"/>
        </w:rPr>
        <w:t>C</w:t>
      </w:r>
      <w:r>
        <w:rPr>
          <w:color w:val="000000"/>
          <w:vertAlign w:val="subscript"/>
        </w:rPr>
        <w:t>5</w:t>
      </w:r>
      <w:r>
        <w:rPr>
          <w:rFonts w:ascii="宋体" w:hAnsi="宋体"/>
          <w:color w:val="000000"/>
        </w:rPr>
        <w:t>能与</w:t>
      </w:r>
      <w:r>
        <w:rPr>
          <w:rFonts w:eastAsia="Times New Roman" w:cs="Times New Roman"/>
          <w:color w:val="000000"/>
        </w:rPr>
        <w:t>CO</w:t>
      </w:r>
      <w:r>
        <w:rPr>
          <w:color w:val="000000"/>
          <w:vertAlign w:val="subscript"/>
        </w:rPr>
        <w:t>2</w:t>
      </w:r>
      <w:r>
        <w:rPr>
          <w:rFonts w:ascii="宋体" w:hAnsi="宋体"/>
          <w:color w:val="000000"/>
        </w:rPr>
        <w:t>反应形成</w:t>
      </w:r>
      <w:r>
        <w:rPr>
          <w:rFonts w:eastAsia="Times New Roman" w:cs="Times New Roman"/>
          <w:color w:val="000000"/>
        </w:rPr>
        <w:t>C</w:t>
      </w:r>
      <w:r>
        <w:rPr>
          <w:color w:val="000000"/>
          <w:vertAlign w:val="subscript"/>
        </w:rPr>
        <w:t>3</w:t>
      </w:r>
      <w:r>
        <w:rPr>
          <w:rFonts w:ascii="宋体" w:hAnsi="宋体"/>
          <w:color w:val="000000"/>
        </w:rPr>
        <w:t>；当</w:t>
      </w:r>
      <w:r>
        <w:rPr>
          <w:rFonts w:eastAsia="Times New Roman" w:cs="Times New Roman"/>
          <w:color w:val="000000"/>
        </w:rPr>
        <w:t>CO</w:t>
      </w:r>
      <w:r>
        <w:rPr>
          <w:color w:val="000000"/>
          <w:vertAlign w:val="subscript"/>
        </w:rPr>
        <w:t>2</w:t>
      </w:r>
      <w:r>
        <w:rPr>
          <w:rFonts w:eastAsia="Times New Roman" w:cs="Times New Roman"/>
          <w:color w:val="000000"/>
        </w:rPr>
        <w:t>/O</w:t>
      </w:r>
      <w:r>
        <w:rPr>
          <w:color w:val="000000"/>
          <w:vertAlign w:val="subscript"/>
        </w:rPr>
        <w:t>2</w:t>
      </w:r>
      <w:r>
        <w:rPr>
          <w:rFonts w:ascii="宋体" w:hAnsi="宋体"/>
          <w:color w:val="000000"/>
        </w:rPr>
        <w:t>比值低时，</w:t>
      </w:r>
      <w:r>
        <w:rPr>
          <w:rFonts w:eastAsia="Times New Roman" w:cs="Times New Roman"/>
          <w:color w:val="000000"/>
        </w:rPr>
        <w:t>C</w:t>
      </w:r>
      <w:r>
        <w:rPr>
          <w:color w:val="000000"/>
          <w:vertAlign w:val="subscript"/>
        </w:rPr>
        <w:t>5</w:t>
      </w:r>
      <w:r>
        <w:rPr>
          <w:rFonts w:ascii="宋体" w:hAnsi="宋体"/>
          <w:color w:val="000000"/>
        </w:rPr>
        <w:t>也能与</w:t>
      </w:r>
      <w:r>
        <w:rPr>
          <w:rFonts w:eastAsia="Times New Roman" w:cs="Times New Roman"/>
          <w:color w:val="000000"/>
        </w:rPr>
        <w:t>O</w:t>
      </w:r>
      <w:r>
        <w:rPr>
          <w:color w:val="000000"/>
          <w:vertAlign w:val="subscript"/>
        </w:rPr>
        <w:t>2</w:t>
      </w:r>
      <w:r>
        <w:rPr>
          <w:rFonts w:ascii="宋体" w:hAnsi="宋体"/>
          <w:color w:val="000000"/>
        </w:rPr>
        <w:t>反应形成</w:t>
      </w:r>
      <w:r>
        <w:rPr>
          <w:rFonts w:eastAsia="Times New Roman" w:cs="Times New Roman"/>
          <w:color w:val="000000"/>
        </w:rPr>
        <w:t>C</w:t>
      </w:r>
      <w:r>
        <w:rPr>
          <w:color w:val="000000"/>
          <w:vertAlign w:val="subscript"/>
        </w:rPr>
        <w:t>2</w:t>
      </w:r>
      <w:r>
        <w:rPr>
          <w:rFonts w:ascii="宋体" w:hAnsi="宋体"/>
          <w:color w:val="000000"/>
        </w:rPr>
        <w:t>等化合物。</w:t>
      </w:r>
      <w:r>
        <w:rPr>
          <w:rFonts w:eastAsia="Times New Roman" w:cs="Times New Roman"/>
          <w:color w:val="000000"/>
        </w:rPr>
        <w:t>C</w:t>
      </w:r>
      <w:r>
        <w:rPr>
          <w:color w:val="000000"/>
          <w:vertAlign w:val="subscript"/>
        </w:rPr>
        <w:t>2</w:t>
      </w:r>
      <w:r>
        <w:rPr>
          <w:rFonts w:ascii="宋体" w:hAnsi="宋体"/>
          <w:color w:val="000000"/>
        </w:rPr>
        <w:t>在叶绿体、过氧化物酶体和线粒体中经过一系列化学反应完成光呼吸过程。上述过程在叶绿体与线粒体中主要物质变化如图</w:t>
      </w:r>
      <w:r>
        <w:rPr>
          <w:rFonts w:eastAsia="Times New Roman" w:cs="Times New Roman"/>
          <w:color w:val="000000"/>
        </w:rPr>
        <w:t>1</w:t>
      </w:r>
      <w:r>
        <w:rPr>
          <w:rFonts w:ascii="宋体" w:hAnsi="宋体"/>
          <w:color w:val="000000"/>
        </w:rPr>
        <w:t>。</w:t>
      </w:r>
    </w:p>
    <w:p w14:paraId="34F502B1" w14:textId="77777777" w:rsidR="00673792" w:rsidRDefault="00000000">
      <w:pPr>
        <w:spacing w:line="360" w:lineRule="auto"/>
        <w:jc w:val="center"/>
        <w:textAlignment w:val="center"/>
        <w:rPr>
          <w:color w:val="000000"/>
        </w:rPr>
      </w:pPr>
      <w:r>
        <w:rPr>
          <w:noProof/>
          <w:color w:val="000000"/>
        </w:rPr>
        <w:drawing>
          <wp:inline distT="0" distB="0" distL="114300" distR="114300" wp14:anchorId="47532F8F" wp14:editId="5D545B76">
            <wp:extent cx="4105275" cy="1866900"/>
            <wp:effectExtent l="0" t="0" r="9525" b="0"/>
            <wp:docPr id="100021" name="图片 100021"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1" name="图片 100021" descr="学科网(www.zxxk.com)--教育资源门户，提供试卷、教案、课件、论文、素材以及各类教学资源下载，还有大量而丰富的教学相关资讯！ YFtodJhiJqXNAx1ODbqMbQ=="/>
                    <pic:cNvPicPr>
                      <a:picLocks noChangeAspect="1"/>
                    </pic:cNvPicPr>
                  </pic:nvPicPr>
                  <pic:blipFill>
                    <a:blip r:embed="rId17"/>
                    <a:stretch>
                      <a:fillRect/>
                    </a:stretch>
                  </pic:blipFill>
                  <pic:spPr>
                    <a:xfrm>
                      <a:off x="0" y="0"/>
                      <a:ext cx="4105275" cy="1866900"/>
                    </a:xfrm>
                    <a:prstGeom prst="rect">
                      <a:avLst/>
                    </a:prstGeom>
                  </pic:spPr>
                </pic:pic>
              </a:graphicData>
            </a:graphic>
          </wp:inline>
        </w:drawing>
      </w:r>
    </w:p>
    <w:p w14:paraId="367513D9" w14:textId="77777777" w:rsidR="00673792" w:rsidRDefault="00000000">
      <w:pPr>
        <w:spacing w:line="360" w:lineRule="auto"/>
        <w:textAlignment w:val="center"/>
        <w:rPr>
          <w:color w:val="000000"/>
        </w:rPr>
      </w:pPr>
      <w:r>
        <w:rPr>
          <w:rFonts w:ascii="宋体" w:hAnsi="宋体"/>
          <w:color w:val="000000"/>
        </w:rPr>
        <w:t>光呼吸将已经同化的碳释放，且整体上是消耗能量的过程。回答下列问题。</w:t>
      </w:r>
    </w:p>
    <w:p w14:paraId="4487339D" w14:textId="77777777" w:rsidR="00673792"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反应①是</w:t>
      </w:r>
      <w:r>
        <w:rPr>
          <w:color w:val="000000"/>
        </w:rPr>
        <w:t>______</w:t>
      </w:r>
      <w:r>
        <w:rPr>
          <w:rFonts w:ascii="宋体" w:hAnsi="宋体"/>
          <w:color w:val="000000"/>
        </w:rPr>
        <w:t>过程。</w:t>
      </w:r>
    </w:p>
    <w:p w14:paraId="11D3E854" w14:textId="77777777" w:rsidR="00673792"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与光呼吸不同，以葡萄糖为反应物的有氧呼吸产生</w:t>
      </w:r>
      <w:r>
        <w:rPr>
          <w:rFonts w:eastAsia="Times New Roman" w:cs="Times New Roman"/>
          <w:color w:val="000000"/>
        </w:rPr>
        <w:t>NADH</w:t>
      </w:r>
      <w:r>
        <w:rPr>
          <w:rFonts w:ascii="宋体" w:hAnsi="宋体"/>
          <w:color w:val="000000"/>
        </w:rPr>
        <w:t>的场所是</w:t>
      </w:r>
      <w:r>
        <w:rPr>
          <w:color w:val="000000"/>
        </w:rPr>
        <w:t>______</w:t>
      </w:r>
      <w:r>
        <w:rPr>
          <w:rFonts w:ascii="宋体" w:hAnsi="宋体"/>
          <w:color w:val="000000"/>
        </w:rPr>
        <w:t>和</w:t>
      </w:r>
      <w:r>
        <w:rPr>
          <w:color w:val="000000"/>
        </w:rPr>
        <w:t>______</w:t>
      </w:r>
      <w:r>
        <w:rPr>
          <w:rFonts w:ascii="宋体" w:hAnsi="宋体"/>
          <w:color w:val="000000"/>
        </w:rPr>
        <w:t>。</w:t>
      </w:r>
    </w:p>
    <w:p w14:paraId="09848D46" w14:textId="77777777" w:rsidR="00673792"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我国科学家将改变光呼吸的相关基因转入某种农作物野生型植株（</w:t>
      </w:r>
      <w:r>
        <w:rPr>
          <w:rFonts w:eastAsia="Times New Roman" w:cs="Times New Roman"/>
          <w:color w:val="000000"/>
        </w:rPr>
        <w:t>WT</w:t>
      </w:r>
      <w:r>
        <w:rPr>
          <w:rFonts w:ascii="宋体" w:hAnsi="宋体"/>
          <w:color w:val="000000"/>
        </w:rPr>
        <w:t>），得到转基因株系</w:t>
      </w:r>
      <w:r>
        <w:rPr>
          <w:rFonts w:eastAsia="Times New Roman" w:cs="Times New Roman"/>
          <w:color w:val="000000"/>
        </w:rPr>
        <w:t>1</w:t>
      </w:r>
      <w:r>
        <w:rPr>
          <w:rFonts w:ascii="宋体" w:hAnsi="宋体"/>
          <w:color w:val="000000"/>
        </w:rPr>
        <w:t>和</w:t>
      </w:r>
      <w:r>
        <w:rPr>
          <w:rFonts w:eastAsia="Times New Roman" w:cs="Times New Roman"/>
          <w:color w:val="000000"/>
        </w:rPr>
        <w:t>2</w:t>
      </w:r>
      <w:r>
        <w:rPr>
          <w:rFonts w:ascii="宋体" w:hAnsi="宋体"/>
          <w:color w:val="000000"/>
        </w:rPr>
        <w:t>，测定净光合速率，结果如图</w:t>
      </w:r>
      <w:r>
        <w:rPr>
          <w:rFonts w:eastAsia="Times New Roman" w:cs="Times New Roman"/>
          <w:color w:val="000000"/>
        </w:rPr>
        <w:t>2</w:t>
      </w:r>
      <w:r>
        <w:rPr>
          <w:rFonts w:ascii="宋体" w:hAnsi="宋体"/>
          <w:color w:val="000000"/>
        </w:rPr>
        <w:t>、图</w:t>
      </w:r>
      <w:r>
        <w:rPr>
          <w:rFonts w:eastAsia="Times New Roman" w:cs="Times New Roman"/>
          <w:color w:val="000000"/>
        </w:rPr>
        <w:t>3</w:t>
      </w:r>
      <w:r>
        <w:rPr>
          <w:rFonts w:ascii="宋体" w:hAnsi="宋体"/>
          <w:color w:val="000000"/>
        </w:rPr>
        <w:t>。图</w:t>
      </w:r>
      <w:r>
        <w:rPr>
          <w:rFonts w:eastAsia="Times New Roman" w:cs="Times New Roman"/>
          <w:color w:val="000000"/>
        </w:rPr>
        <w:t>2</w:t>
      </w:r>
      <w:r>
        <w:rPr>
          <w:rFonts w:ascii="宋体" w:hAnsi="宋体"/>
          <w:color w:val="000000"/>
        </w:rPr>
        <w:t>中植物光合作用</w:t>
      </w:r>
      <w:r>
        <w:rPr>
          <w:rFonts w:eastAsia="Times New Roman" w:cs="Times New Roman"/>
          <w:color w:val="000000"/>
        </w:rPr>
        <w:t>CO</w:t>
      </w:r>
      <w:r>
        <w:rPr>
          <w:color w:val="000000"/>
          <w:vertAlign w:val="subscript"/>
        </w:rPr>
        <w:t>2</w:t>
      </w:r>
      <w:r>
        <w:rPr>
          <w:rFonts w:ascii="宋体" w:hAnsi="宋体"/>
          <w:color w:val="000000"/>
        </w:rPr>
        <w:t>的来源除了有外界环境外，还可来自</w:t>
      </w:r>
      <w:r>
        <w:rPr>
          <w:color w:val="000000"/>
        </w:rPr>
        <w:t>______</w:t>
      </w:r>
      <w:r>
        <w:rPr>
          <w:rFonts w:ascii="宋体" w:hAnsi="宋体"/>
          <w:color w:val="000000"/>
        </w:rPr>
        <w:t>和</w:t>
      </w:r>
      <w:r>
        <w:rPr>
          <w:color w:val="000000"/>
        </w:rPr>
        <w:t>______</w:t>
      </w:r>
      <w:r>
        <w:rPr>
          <w:rFonts w:ascii="宋体" w:hAnsi="宋体"/>
          <w:color w:val="000000"/>
        </w:rPr>
        <w:t>（填生理过程）。</w:t>
      </w:r>
      <w:r>
        <w:rPr>
          <w:rFonts w:eastAsia="Times New Roman" w:cs="Times New Roman"/>
          <w:color w:val="000000"/>
        </w:rPr>
        <w:t>7—10</w:t>
      </w:r>
      <w:r>
        <w:rPr>
          <w:rFonts w:ascii="宋体" w:hAnsi="宋体"/>
          <w:color w:val="000000"/>
        </w:rPr>
        <w:t>时株系</w:t>
      </w:r>
      <w:r>
        <w:rPr>
          <w:rFonts w:eastAsia="Times New Roman" w:cs="Times New Roman"/>
          <w:color w:val="000000"/>
        </w:rPr>
        <w:t>1</w:t>
      </w:r>
      <w:r>
        <w:rPr>
          <w:rFonts w:ascii="宋体" w:hAnsi="宋体"/>
          <w:color w:val="000000"/>
        </w:rPr>
        <w:t>和</w:t>
      </w:r>
      <w:r>
        <w:rPr>
          <w:rFonts w:eastAsia="Times New Roman" w:cs="Times New Roman"/>
          <w:color w:val="000000"/>
        </w:rPr>
        <w:t>2</w:t>
      </w:r>
      <w:r>
        <w:rPr>
          <w:rFonts w:ascii="宋体" w:hAnsi="宋体"/>
          <w:color w:val="000000"/>
        </w:rPr>
        <w:t>与</w:t>
      </w:r>
      <w:r>
        <w:rPr>
          <w:rFonts w:eastAsia="Times New Roman" w:cs="Times New Roman"/>
          <w:color w:val="000000"/>
        </w:rPr>
        <w:t>WT</w:t>
      </w:r>
      <w:r>
        <w:rPr>
          <w:rFonts w:ascii="宋体" w:hAnsi="宋体"/>
          <w:color w:val="000000"/>
        </w:rPr>
        <w:t>净光合速率逐渐产生差异，原因是</w:t>
      </w:r>
      <w:r>
        <w:rPr>
          <w:color w:val="000000"/>
        </w:rPr>
        <w:t>______</w:t>
      </w:r>
      <w:r>
        <w:rPr>
          <w:rFonts w:ascii="宋体" w:hAnsi="宋体"/>
          <w:color w:val="000000"/>
        </w:rPr>
        <w:t>。据图</w:t>
      </w:r>
      <w:r>
        <w:rPr>
          <w:rFonts w:eastAsia="Times New Roman" w:cs="Times New Roman"/>
          <w:color w:val="000000"/>
        </w:rPr>
        <w:t>3</w:t>
      </w:r>
      <w:r>
        <w:rPr>
          <w:rFonts w:ascii="宋体" w:hAnsi="宋体"/>
          <w:color w:val="000000"/>
        </w:rPr>
        <w:t>中的数据</w:t>
      </w:r>
      <w:r>
        <w:rPr>
          <w:color w:val="000000"/>
        </w:rPr>
        <w:t>______</w:t>
      </w:r>
      <w:r>
        <w:rPr>
          <w:rFonts w:ascii="宋体" w:hAnsi="宋体"/>
          <w:color w:val="000000"/>
        </w:rPr>
        <w:t>（填“能”或“不能”）计算出株系</w:t>
      </w:r>
      <w:r>
        <w:rPr>
          <w:rFonts w:eastAsia="Times New Roman" w:cs="Times New Roman"/>
          <w:color w:val="000000"/>
        </w:rPr>
        <w:t>1</w:t>
      </w:r>
      <w:r>
        <w:rPr>
          <w:rFonts w:ascii="宋体" w:hAnsi="宋体"/>
          <w:color w:val="000000"/>
        </w:rPr>
        <w:t>的总光合速率，理由是</w:t>
      </w:r>
      <w:r>
        <w:rPr>
          <w:color w:val="000000"/>
        </w:rPr>
        <w:t>______</w:t>
      </w:r>
      <w:r>
        <w:rPr>
          <w:rFonts w:ascii="宋体" w:hAnsi="宋体"/>
          <w:color w:val="000000"/>
        </w:rPr>
        <w:t>。</w:t>
      </w:r>
    </w:p>
    <w:p w14:paraId="3D2C7718" w14:textId="77777777" w:rsidR="00673792"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结合上述结果分析，选择转基因株系</w:t>
      </w:r>
      <w:r>
        <w:rPr>
          <w:rFonts w:eastAsia="Times New Roman" w:cs="Times New Roman"/>
          <w:color w:val="000000"/>
        </w:rPr>
        <w:t>1</w:t>
      </w:r>
      <w:r>
        <w:rPr>
          <w:rFonts w:ascii="宋体" w:hAnsi="宋体"/>
          <w:color w:val="000000"/>
        </w:rPr>
        <w:t>进行种植，产量可能更具优势，判断的依据是</w:t>
      </w:r>
      <w:r>
        <w:rPr>
          <w:color w:val="000000"/>
        </w:rPr>
        <w:t>______</w:t>
      </w:r>
      <w:r>
        <w:rPr>
          <w:rFonts w:ascii="宋体" w:hAnsi="宋体"/>
          <w:color w:val="000000"/>
        </w:rPr>
        <w:t>。</w:t>
      </w:r>
    </w:p>
    <w:p w14:paraId="6DE1A430" w14:textId="77777777" w:rsidR="00673792" w:rsidRDefault="00000000">
      <w:pPr>
        <w:spacing w:line="360" w:lineRule="auto"/>
        <w:jc w:val="center"/>
        <w:textAlignment w:val="center"/>
        <w:rPr>
          <w:color w:val="000000"/>
        </w:rPr>
      </w:pPr>
      <w:r>
        <w:rPr>
          <w:noProof/>
          <w:color w:val="000000"/>
        </w:rPr>
        <w:lastRenderedPageBreak/>
        <w:drawing>
          <wp:inline distT="0" distB="0" distL="114300" distR="114300" wp14:anchorId="0845A7E5" wp14:editId="7346B07D">
            <wp:extent cx="4419600" cy="1657350"/>
            <wp:effectExtent l="0" t="0" r="0" b="0"/>
            <wp:docPr id="100023" name="图片 100023"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3" name="图片 100023" descr="学科网(www.zxxk.com)--教育资源门户，提供试卷、教案、课件、论文、素材以及各类教学资源下载，还有大量而丰富的教学相关资讯！ YFtodJhiJqXNAx1ODbqMbQ=="/>
                    <pic:cNvPicPr>
                      <a:picLocks noChangeAspect="1"/>
                    </pic:cNvPicPr>
                  </pic:nvPicPr>
                  <pic:blipFill>
                    <a:blip r:embed="rId18"/>
                    <a:stretch>
                      <a:fillRect/>
                    </a:stretch>
                  </pic:blipFill>
                  <pic:spPr>
                    <a:xfrm>
                      <a:off x="0" y="0"/>
                      <a:ext cx="4419600" cy="1657350"/>
                    </a:xfrm>
                    <a:prstGeom prst="rect">
                      <a:avLst/>
                    </a:prstGeom>
                  </pic:spPr>
                </pic:pic>
              </a:graphicData>
            </a:graphic>
          </wp:inline>
        </w:drawing>
      </w:r>
    </w:p>
    <w:p w14:paraId="0464C8CA" w14:textId="77777777" w:rsidR="00673792"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CO</w:t>
      </w:r>
      <w:r>
        <w:rPr>
          <w:color w:val="000000"/>
          <w:vertAlign w:val="subscript"/>
        </w:rPr>
        <w:t>2</w:t>
      </w:r>
      <w:r>
        <w:rPr>
          <w:color w:val="000000"/>
        </w:rPr>
        <w:t>的固定</w:t>
      </w:r>
      <w:r>
        <w:rPr>
          <w:color w:val="000000"/>
        </w:rPr>
        <w:t xml:space="preserve">    </w:t>
      </w:r>
    </w:p>
    <w:p w14:paraId="2977B0E5" w14:textId="77777777" w:rsidR="00673792"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color w:val="000000"/>
        </w:rPr>
        <w:t>细胞质基质</w:t>
      </w:r>
      <w:r>
        <w:rPr>
          <w:color w:val="000000"/>
        </w:rPr>
        <w:t xml:space="preserve">    ②. </w:t>
      </w:r>
      <w:r>
        <w:rPr>
          <w:color w:val="000000"/>
        </w:rPr>
        <w:t>线粒体基质</w:t>
      </w:r>
      <w:r>
        <w:rPr>
          <w:color w:val="000000"/>
        </w:rPr>
        <w:t xml:space="preserve">    </w:t>
      </w:r>
    </w:p>
    <w:p w14:paraId="6FCA0DEA" w14:textId="77777777" w:rsidR="00673792"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w:t>
      </w:r>
      <w:r>
        <w:rPr>
          <w:color w:val="000000"/>
        </w:rPr>
        <w:t>光呼吸</w:t>
      </w:r>
      <w:r>
        <w:rPr>
          <w:color w:val="000000"/>
        </w:rPr>
        <w:t xml:space="preserve">    ②. </w:t>
      </w:r>
      <w:r>
        <w:rPr>
          <w:color w:val="000000"/>
        </w:rPr>
        <w:t>呼吸作用</w:t>
      </w:r>
      <w:r>
        <w:rPr>
          <w:color w:val="000000"/>
        </w:rPr>
        <w:t xml:space="preserve">    ③. </w:t>
      </w:r>
      <w:r>
        <w:rPr>
          <w:color w:val="000000"/>
        </w:rPr>
        <w:t>净光合速率</w:t>
      </w:r>
      <w:r>
        <w:rPr>
          <w:color w:val="000000"/>
        </w:rPr>
        <w:t>=</w:t>
      </w:r>
      <w:r>
        <w:rPr>
          <w:color w:val="000000"/>
        </w:rPr>
        <w:t>总光合速率</w:t>
      </w:r>
      <w:r>
        <w:rPr>
          <w:color w:val="000000"/>
        </w:rPr>
        <w:t>-</w:t>
      </w:r>
      <w:r>
        <w:rPr>
          <w:color w:val="000000"/>
        </w:rPr>
        <w:t>呼吸速率</w:t>
      </w:r>
      <w:r>
        <w:rPr>
          <w:color w:val="000000"/>
        </w:rPr>
        <w:t>-</w:t>
      </w:r>
      <w:r>
        <w:rPr>
          <w:color w:val="000000"/>
        </w:rPr>
        <w:t>光呼吸速率，</w:t>
      </w:r>
      <w:r>
        <w:rPr>
          <w:color w:val="000000"/>
        </w:rPr>
        <w:t>7—10</w:t>
      </w:r>
      <w:r>
        <w:rPr>
          <w:color w:val="000000"/>
        </w:rPr>
        <w:t>时，随着光照强度的增加，与</w:t>
      </w:r>
      <w:r>
        <w:rPr>
          <w:color w:val="000000"/>
        </w:rPr>
        <w:t>WT</w:t>
      </w:r>
      <w:r>
        <w:rPr>
          <w:color w:val="000000"/>
        </w:rPr>
        <w:t>相比，株系</w:t>
      </w:r>
      <w:r>
        <w:rPr>
          <w:color w:val="000000"/>
        </w:rPr>
        <w:t>1</w:t>
      </w:r>
      <w:r>
        <w:rPr>
          <w:color w:val="000000"/>
        </w:rPr>
        <w:t>、株系</w:t>
      </w:r>
      <w:r>
        <w:rPr>
          <w:color w:val="000000"/>
        </w:rPr>
        <w:t>2</w:t>
      </w:r>
      <w:r>
        <w:rPr>
          <w:color w:val="000000"/>
        </w:rPr>
        <w:t>因转基因，增强了总光合速率，降低了光呼吸强度</w:t>
      </w:r>
      <w:r>
        <w:rPr>
          <w:color w:val="000000"/>
        </w:rPr>
        <w:t xml:space="preserve">    ④. </w:t>
      </w:r>
      <w:r>
        <w:rPr>
          <w:rFonts w:ascii="宋体" w:hAnsi="宋体"/>
          <w:color w:val="000000"/>
        </w:rPr>
        <w:t>不能</w:t>
      </w:r>
      <w:r>
        <w:rPr>
          <w:color w:val="000000"/>
        </w:rPr>
        <w:t xml:space="preserve">    ⑤. </w:t>
      </w:r>
      <w:r>
        <w:rPr>
          <w:color w:val="000000"/>
        </w:rPr>
        <w:t>总光合速率</w:t>
      </w:r>
      <w:r>
        <w:rPr>
          <w:color w:val="000000"/>
        </w:rPr>
        <w:t>=</w:t>
      </w:r>
      <w:r>
        <w:rPr>
          <w:color w:val="000000"/>
        </w:rPr>
        <w:t>净光合速率</w:t>
      </w:r>
      <w:r>
        <w:rPr>
          <w:color w:val="000000"/>
        </w:rPr>
        <w:t>+</w:t>
      </w:r>
      <w:r>
        <w:rPr>
          <w:color w:val="000000"/>
        </w:rPr>
        <w:t>细胞呼吸速率</w:t>
      </w:r>
      <w:r>
        <w:rPr>
          <w:color w:val="000000"/>
        </w:rPr>
        <w:t>+</w:t>
      </w:r>
      <w:r>
        <w:rPr>
          <w:color w:val="000000"/>
        </w:rPr>
        <w:t>光呼吸速率，在图</w:t>
      </w:r>
      <w:r>
        <w:rPr>
          <w:color w:val="000000"/>
        </w:rPr>
        <w:t>3</w:t>
      </w:r>
      <w:r>
        <w:rPr>
          <w:color w:val="000000"/>
        </w:rPr>
        <w:t>中，能看到净光合速率和呼吸作用速率，但无法得知光呼吸速率</w:t>
      </w:r>
      <w:r>
        <w:rPr>
          <w:color w:val="000000"/>
        </w:rPr>
        <w:t xml:space="preserve">    </w:t>
      </w:r>
    </w:p>
    <w:p w14:paraId="3584CA36" w14:textId="77777777" w:rsidR="00673792" w:rsidRDefault="00000000">
      <w:pPr>
        <w:spacing w:line="360" w:lineRule="auto"/>
        <w:textAlignment w:val="center"/>
        <w:rPr>
          <w:color w:val="000000"/>
        </w:rPr>
      </w:pPr>
      <w:r>
        <w:rPr>
          <w:color w:val="000000"/>
        </w:rPr>
        <w:t>（</w:t>
      </w:r>
      <w:r>
        <w:rPr>
          <w:color w:val="000000"/>
        </w:rPr>
        <w:t>4</w:t>
      </w:r>
      <w:r>
        <w:rPr>
          <w:color w:val="000000"/>
        </w:rPr>
        <w:t>）与</w:t>
      </w:r>
      <w:r>
        <w:rPr>
          <w:rFonts w:ascii="宋体" w:hAnsi="宋体"/>
          <w:color w:val="000000"/>
        </w:rPr>
        <w:t>株系</w:t>
      </w:r>
      <w:r>
        <w:rPr>
          <w:rFonts w:eastAsia="Times New Roman" w:cs="Times New Roman"/>
          <w:color w:val="000000"/>
        </w:rPr>
        <w:t>2</w:t>
      </w:r>
      <w:r>
        <w:rPr>
          <w:rFonts w:ascii="宋体" w:hAnsi="宋体"/>
          <w:color w:val="000000"/>
        </w:rPr>
        <w:t>与</w:t>
      </w:r>
      <w:r>
        <w:rPr>
          <w:rFonts w:eastAsia="Times New Roman" w:cs="Times New Roman"/>
          <w:color w:val="000000"/>
        </w:rPr>
        <w:t>WT</w:t>
      </w:r>
      <w:r>
        <w:rPr>
          <w:rFonts w:ascii="宋体" w:hAnsi="宋体"/>
          <w:color w:val="000000"/>
        </w:rPr>
        <w:t>相比</w:t>
      </w:r>
      <w:r>
        <w:rPr>
          <w:rFonts w:eastAsia="Times New Roman" w:cs="Times New Roman"/>
          <w:color w:val="000000"/>
        </w:rPr>
        <w:t>，</w:t>
      </w:r>
      <w:r>
        <w:rPr>
          <w:color w:val="000000"/>
        </w:rPr>
        <w:t>转基因株系</w:t>
      </w:r>
      <w:r>
        <w:rPr>
          <w:color w:val="000000"/>
        </w:rPr>
        <w:t>1</w:t>
      </w:r>
      <w:r>
        <w:rPr>
          <w:color w:val="000000"/>
        </w:rPr>
        <w:t>的净光合速率最大</w:t>
      </w:r>
    </w:p>
    <w:p w14:paraId="424E4B5D" w14:textId="77777777" w:rsidR="00673792" w:rsidRDefault="00000000">
      <w:pPr>
        <w:spacing w:line="360" w:lineRule="auto"/>
        <w:textAlignment w:val="center"/>
        <w:rPr>
          <w:color w:val="000000"/>
        </w:rPr>
      </w:pPr>
      <w:r>
        <w:rPr>
          <w:color w:val="2E75B6"/>
        </w:rPr>
        <w:t>【解析】</w:t>
      </w:r>
    </w:p>
    <w:p w14:paraId="50AE0F24" w14:textId="77777777" w:rsidR="00673792"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4087C88C" w14:textId="77777777" w:rsidR="00673792" w:rsidRDefault="00000000">
      <w:pPr>
        <w:spacing w:line="360" w:lineRule="auto"/>
        <w:jc w:val="left"/>
        <w:textAlignment w:val="center"/>
        <w:rPr>
          <w:color w:val="000000"/>
        </w:rPr>
      </w:pPr>
      <w:r>
        <w:rPr>
          <w:rFonts w:ascii="宋体" w:hAnsi="宋体"/>
          <w:b/>
          <w:color w:val="000000"/>
        </w:rPr>
        <w:t>（1）信息获取与加工</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896"/>
        <w:gridCol w:w="3286"/>
        <w:gridCol w:w="3143"/>
      </w:tblGrid>
      <w:tr w:rsidR="00673792" w14:paraId="74502DFD" w14:textId="77777777">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4256EFD" w14:textId="77777777" w:rsidR="00673792" w:rsidRDefault="00000000">
            <w:pPr>
              <w:spacing w:line="360" w:lineRule="auto"/>
              <w:jc w:val="center"/>
              <w:textAlignment w:val="center"/>
              <w:rPr>
                <w:color w:val="000000"/>
              </w:rPr>
            </w:pPr>
            <w:r>
              <w:rPr>
                <w:rFonts w:ascii="宋体" w:hAnsi="宋体"/>
                <w:b/>
                <w:color w:val="000000"/>
              </w:rPr>
              <w:t>题干关键信息</w:t>
            </w:r>
          </w:p>
        </w:tc>
        <w:tc>
          <w:tcPr>
            <w:tcW w:w="40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B1FA85E" w14:textId="77777777" w:rsidR="00673792" w:rsidRDefault="00000000">
            <w:pPr>
              <w:spacing w:line="360" w:lineRule="auto"/>
              <w:jc w:val="center"/>
              <w:textAlignment w:val="center"/>
              <w:rPr>
                <w:color w:val="000000"/>
              </w:rPr>
            </w:pPr>
            <w:r>
              <w:rPr>
                <w:rFonts w:ascii="宋体" w:hAnsi="宋体"/>
                <w:b/>
                <w:color w:val="000000"/>
              </w:rPr>
              <w:t>所学知识</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88AEA6D" w14:textId="77777777" w:rsidR="00673792" w:rsidRDefault="00000000">
            <w:pPr>
              <w:spacing w:line="360" w:lineRule="auto"/>
              <w:jc w:val="center"/>
              <w:textAlignment w:val="center"/>
              <w:rPr>
                <w:color w:val="000000"/>
              </w:rPr>
            </w:pPr>
            <w:r>
              <w:rPr>
                <w:rFonts w:ascii="宋体" w:hAnsi="宋体"/>
                <w:b/>
                <w:color w:val="000000"/>
              </w:rPr>
              <w:t>信息加工</w:t>
            </w:r>
          </w:p>
        </w:tc>
      </w:tr>
      <w:tr w:rsidR="00673792" w14:paraId="0ECA082A" w14:textId="77777777">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3012D4F" w14:textId="77777777" w:rsidR="00673792" w:rsidRDefault="00000000">
            <w:pPr>
              <w:spacing w:line="360" w:lineRule="auto"/>
              <w:jc w:val="left"/>
              <w:textAlignment w:val="center"/>
              <w:rPr>
                <w:color w:val="000000"/>
              </w:rPr>
            </w:pPr>
            <w:r>
              <w:rPr>
                <w:rFonts w:ascii="宋体" w:hAnsi="宋体"/>
                <w:color w:val="000000"/>
              </w:rPr>
              <w:t>反应过程的判断</w:t>
            </w:r>
          </w:p>
        </w:tc>
        <w:tc>
          <w:tcPr>
            <w:tcW w:w="40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F3406D8" w14:textId="77777777" w:rsidR="00673792" w:rsidRDefault="00000000">
            <w:pPr>
              <w:spacing w:line="360" w:lineRule="auto"/>
              <w:jc w:val="left"/>
              <w:textAlignment w:val="center"/>
              <w:rPr>
                <w:color w:val="000000"/>
              </w:rPr>
            </w:pPr>
            <w:r>
              <w:rPr>
                <w:rFonts w:ascii="宋体" w:hAnsi="宋体"/>
                <w:color w:val="000000"/>
              </w:rPr>
              <w:t>光合作用暗反应包括二氧化碳固定和C</w:t>
            </w:r>
            <w:r>
              <w:rPr>
                <w:color w:val="000000"/>
                <w:vertAlign w:val="subscript"/>
              </w:rPr>
              <w:t>3</w:t>
            </w:r>
            <w:r>
              <w:rPr>
                <w:rFonts w:ascii="宋体" w:hAnsi="宋体"/>
                <w:color w:val="000000"/>
              </w:rPr>
              <w:t>还原过程</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9F74976" w14:textId="77777777" w:rsidR="00673792" w:rsidRDefault="00000000">
            <w:pPr>
              <w:spacing w:line="360" w:lineRule="auto"/>
              <w:jc w:val="left"/>
              <w:textAlignment w:val="center"/>
              <w:rPr>
                <w:color w:val="000000"/>
              </w:rPr>
            </w:pPr>
            <w:r>
              <w:rPr>
                <w:rFonts w:ascii="宋体" w:hAnsi="宋体"/>
                <w:color w:val="000000"/>
              </w:rPr>
              <w:t>反应①中五碳化合物与二氧化碳反应生成三碳化合物</w:t>
            </w:r>
          </w:p>
        </w:tc>
      </w:tr>
      <w:tr w:rsidR="00673792" w14:paraId="1D71F109" w14:textId="77777777">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7A7F3FE" w14:textId="77777777" w:rsidR="00673792" w:rsidRDefault="00000000">
            <w:pPr>
              <w:spacing w:line="360" w:lineRule="auto"/>
              <w:jc w:val="left"/>
              <w:textAlignment w:val="center"/>
              <w:rPr>
                <w:color w:val="000000"/>
              </w:rPr>
            </w:pPr>
            <w:r>
              <w:rPr>
                <w:rFonts w:ascii="宋体" w:hAnsi="宋体"/>
                <w:color w:val="000000"/>
              </w:rPr>
              <w:t>有氧呼吸过程产生NADH的场所</w:t>
            </w:r>
          </w:p>
        </w:tc>
        <w:tc>
          <w:tcPr>
            <w:tcW w:w="40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1485515" w14:textId="77777777" w:rsidR="00673792" w:rsidRDefault="00000000">
            <w:pPr>
              <w:spacing w:line="360" w:lineRule="auto"/>
              <w:jc w:val="left"/>
              <w:textAlignment w:val="center"/>
              <w:rPr>
                <w:color w:val="000000"/>
              </w:rPr>
            </w:pPr>
            <w:r>
              <w:rPr>
                <w:rFonts w:ascii="宋体" w:hAnsi="宋体"/>
                <w:color w:val="000000"/>
              </w:rPr>
              <w:t>有氧呼吸第一、二阶段产生NADH，分别发生在细胞质基质和线粒体基质</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EF4B934" w14:textId="77777777" w:rsidR="00673792" w:rsidRDefault="00000000">
            <w:pPr>
              <w:spacing w:line="360" w:lineRule="auto"/>
              <w:jc w:val="left"/>
              <w:textAlignment w:val="center"/>
              <w:rPr>
                <w:color w:val="000000"/>
              </w:rPr>
            </w:pPr>
            <w:r>
              <w:rPr>
                <w:rFonts w:ascii="宋体" w:hAnsi="宋体"/>
                <w:color w:val="000000"/>
              </w:rPr>
              <w:t>有氧呼吸以葡萄糖为底物，葡萄糖氧化分解产生NADH</w:t>
            </w:r>
          </w:p>
        </w:tc>
      </w:tr>
      <w:tr w:rsidR="00673792" w14:paraId="1BC2E026" w14:textId="77777777">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738AFDA" w14:textId="77777777" w:rsidR="00673792" w:rsidRDefault="00000000">
            <w:pPr>
              <w:spacing w:line="360" w:lineRule="auto"/>
              <w:jc w:val="left"/>
              <w:textAlignment w:val="center"/>
              <w:rPr>
                <w:color w:val="000000"/>
              </w:rPr>
            </w:pPr>
            <w:r>
              <w:rPr>
                <w:rFonts w:ascii="宋体" w:hAnsi="宋体"/>
                <w:color w:val="000000"/>
              </w:rPr>
              <w:t>判断植物光合作用中二氧化碳来源</w:t>
            </w:r>
          </w:p>
        </w:tc>
        <w:tc>
          <w:tcPr>
            <w:tcW w:w="40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4BEFFE9" w14:textId="77777777" w:rsidR="00673792" w:rsidRDefault="00000000">
            <w:pPr>
              <w:spacing w:line="360" w:lineRule="auto"/>
              <w:jc w:val="left"/>
              <w:textAlignment w:val="center"/>
              <w:rPr>
                <w:color w:val="000000"/>
              </w:rPr>
            </w:pPr>
            <w:r>
              <w:rPr>
                <w:rFonts w:ascii="宋体" w:hAnsi="宋体"/>
                <w:color w:val="000000"/>
              </w:rPr>
              <w:t>植物叶片有气孔，叶片可通过气孔与外界交换气体；细胞呼吸也可产生二氧化碳</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E6C4C95" w14:textId="77777777" w:rsidR="00673792" w:rsidRDefault="00000000">
            <w:pPr>
              <w:spacing w:line="360" w:lineRule="auto"/>
              <w:jc w:val="left"/>
              <w:textAlignment w:val="center"/>
              <w:rPr>
                <w:color w:val="000000"/>
              </w:rPr>
            </w:pPr>
            <w:r>
              <w:rPr>
                <w:rFonts w:ascii="宋体" w:hAnsi="宋体"/>
                <w:color w:val="000000"/>
              </w:rPr>
              <w:t>光呼吸可产生二氧化碳，细胞呼吸也产生二氧化碳，及从外界吸收</w:t>
            </w:r>
          </w:p>
        </w:tc>
      </w:tr>
      <w:tr w:rsidR="00673792" w14:paraId="51E34FAB" w14:textId="77777777">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E1DDA90" w14:textId="77777777" w:rsidR="00673792" w:rsidRDefault="00000000">
            <w:pPr>
              <w:spacing w:line="360" w:lineRule="auto"/>
              <w:jc w:val="left"/>
              <w:textAlignment w:val="center"/>
              <w:rPr>
                <w:color w:val="000000"/>
              </w:rPr>
            </w:pPr>
            <w:r>
              <w:rPr>
                <w:rFonts w:ascii="宋体" w:hAnsi="宋体"/>
                <w:color w:val="000000"/>
              </w:rPr>
              <w:t>株系1和2与WT净光合速率逐渐产生差异的原因</w:t>
            </w:r>
          </w:p>
        </w:tc>
        <w:tc>
          <w:tcPr>
            <w:tcW w:w="40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A568819" w14:textId="77777777" w:rsidR="00673792" w:rsidRDefault="00000000">
            <w:pPr>
              <w:spacing w:line="360" w:lineRule="auto"/>
              <w:jc w:val="left"/>
              <w:textAlignment w:val="center"/>
              <w:rPr>
                <w:color w:val="000000"/>
              </w:rPr>
            </w:pPr>
            <w:r>
              <w:rPr>
                <w:rFonts w:ascii="宋体" w:hAnsi="宋体"/>
                <w:color w:val="000000"/>
              </w:rPr>
              <w:t>净光合速率等于总光合速率减去呼吸速率</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4B0135A" w14:textId="77777777" w:rsidR="00673792" w:rsidRDefault="00000000">
            <w:pPr>
              <w:spacing w:line="360" w:lineRule="auto"/>
              <w:jc w:val="left"/>
              <w:textAlignment w:val="center"/>
              <w:rPr>
                <w:color w:val="000000"/>
              </w:rPr>
            </w:pPr>
            <w:r>
              <w:rPr>
                <w:rFonts w:ascii="宋体" w:hAnsi="宋体"/>
                <w:color w:val="000000"/>
              </w:rPr>
              <w:t>株系1和2是转基因植物，且改变的是光呼吸的相关基因；</w:t>
            </w:r>
          </w:p>
        </w:tc>
      </w:tr>
      <w:tr w:rsidR="00673792" w14:paraId="7A4741D7" w14:textId="77777777">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8742326" w14:textId="77777777" w:rsidR="00673792" w:rsidRDefault="00000000">
            <w:pPr>
              <w:spacing w:line="360" w:lineRule="auto"/>
              <w:jc w:val="left"/>
              <w:textAlignment w:val="center"/>
              <w:rPr>
                <w:color w:val="000000"/>
              </w:rPr>
            </w:pPr>
            <w:r>
              <w:rPr>
                <w:rFonts w:ascii="宋体" w:hAnsi="宋体"/>
                <w:color w:val="000000"/>
              </w:rPr>
              <w:t>计算出株系1的总光合速</w:t>
            </w:r>
            <w:r>
              <w:rPr>
                <w:rFonts w:ascii="宋体" w:hAnsi="宋体"/>
                <w:color w:val="000000"/>
              </w:rPr>
              <w:lastRenderedPageBreak/>
              <w:t>率</w:t>
            </w:r>
          </w:p>
        </w:tc>
        <w:tc>
          <w:tcPr>
            <w:tcW w:w="40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A751BFB" w14:textId="77777777" w:rsidR="00673792" w:rsidRDefault="00000000">
            <w:pPr>
              <w:spacing w:line="360" w:lineRule="auto"/>
              <w:jc w:val="left"/>
              <w:textAlignment w:val="center"/>
              <w:rPr>
                <w:color w:val="000000"/>
              </w:rPr>
            </w:pPr>
            <w:r>
              <w:rPr>
                <w:rFonts w:ascii="宋体" w:hAnsi="宋体"/>
                <w:color w:val="000000"/>
              </w:rPr>
              <w:lastRenderedPageBreak/>
              <w:t>总光合作用速率=净光合作用速率+呼吸速率</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9BF4859" w14:textId="77777777" w:rsidR="00673792" w:rsidRDefault="00000000">
            <w:pPr>
              <w:spacing w:line="360" w:lineRule="auto"/>
              <w:jc w:val="left"/>
              <w:textAlignment w:val="center"/>
              <w:rPr>
                <w:color w:val="000000"/>
              </w:rPr>
            </w:pPr>
            <w:r>
              <w:rPr>
                <w:rFonts w:ascii="宋体" w:hAnsi="宋体"/>
                <w:color w:val="000000"/>
              </w:rPr>
              <w:t>光呼吸也提供二氧化碳，故总光合作用速率=净</w:t>
            </w:r>
            <w:r>
              <w:rPr>
                <w:rFonts w:ascii="宋体" w:hAnsi="宋体"/>
                <w:color w:val="000000"/>
              </w:rPr>
              <w:lastRenderedPageBreak/>
              <w:t>光合作用速率+呼吸速率+光呼吸速率。图3中提供了呼吸速率、净光合速率，但未提供光呼吸速率。</w:t>
            </w:r>
          </w:p>
        </w:tc>
      </w:tr>
      <w:tr w:rsidR="00673792" w14:paraId="2D524AA9" w14:textId="77777777">
        <w:tc>
          <w:tcPr>
            <w:tcW w:w="231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AB5C833" w14:textId="77777777" w:rsidR="00673792" w:rsidRDefault="00000000">
            <w:pPr>
              <w:spacing w:line="360" w:lineRule="auto"/>
              <w:jc w:val="left"/>
              <w:textAlignment w:val="center"/>
              <w:rPr>
                <w:color w:val="000000"/>
              </w:rPr>
            </w:pPr>
            <w:r>
              <w:rPr>
                <w:rFonts w:ascii="宋体" w:hAnsi="宋体"/>
                <w:color w:val="000000"/>
              </w:rPr>
              <w:lastRenderedPageBreak/>
              <w:t>转基因株系1产量具优势的依据</w:t>
            </w:r>
          </w:p>
        </w:tc>
        <w:tc>
          <w:tcPr>
            <w:tcW w:w="409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ACE0001" w14:textId="77777777" w:rsidR="00673792" w:rsidRDefault="00000000">
            <w:pPr>
              <w:spacing w:line="360" w:lineRule="auto"/>
              <w:jc w:val="left"/>
              <w:textAlignment w:val="center"/>
              <w:rPr>
                <w:color w:val="000000"/>
              </w:rPr>
            </w:pPr>
            <w:r>
              <w:rPr>
                <w:rFonts w:ascii="宋体" w:hAnsi="宋体"/>
                <w:color w:val="000000"/>
              </w:rPr>
              <w:t>植物的产量以净光合量来衡量</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BE2F809" w14:textId="77777777" w:rsidR="00673792" w:rsidRDefault="00000000">
            <w:pPr>
              <w:spacing w:line="360" w:lineRule="auto"/>
              <w:jc w:val="left"/>
              <w:textAlignment w:val="center"/>
              <w:rPr>
                <w:color w:val="000000"/>
              </w:rPr>
            </w:pPr>
            <w:r>
              <w:rPr>
                <w:rFonts w:ascii="宋体" w:hAnsi="宋体"/>
                <w:color w:val="000000"/>
              </w:rPr>
              <w:t>株系1净光合作用速率大</w:t>
            </w:r>
          </w:p>
        </w:tc>
      </w:tr>
    </w:tbl>
    <w:p w14:paraId="4907039F" w14:textId="77777777" w:rsidR="00673792" w:rsidRDefault="00000000">
      <w:pPr>
        <w:spacing w:line="360" w:lineRule="auto"/>
        <w:jc w:val="left"/>
        <w:textAlignment w:val="center"/>
        <w:rPr>
          <w:color w:val="000000"/>
        </w:rPr>
      </w:pPr>
      <w:r>
        <w:rPr>
          <w:rFonts w:ascii="宋体" w:hAnsi="宋体"/>
          <w:b/>
          <w:color w:val="000000"/>
        </w:rPr>
        <w:t>（2）逻辑推理与论证</w:t>
      </w:r>
    </w:p>
    <w:p w14:paraId="2D22B684" w14:textId="77777777" w:rsidR="00673792" w:rsidRDefault="00000000">
      <w:pPr>
        <w:spacing w:line="360" w:lineRule="auto"/>
        <w:jc w:val="left"/>
        <w:textAlignment w:val="center"/>
        <w:rPr>
          <w:color w:val="000000"/>
        </w:rPr>
      </w:pPr>
      <w:r>
        <w:rPr>
          <w:noProof/>
          <w:color w:val="000000"/>
        </w:rPr>
        <w:drawing>
          <wp:inline distT="0" distB="0" distL="114300" distR="114300" wp14:anchorId="79EDA35E" wp14:editId="2CA14602">
            <wp:extent cx="5238750" cy="3133725"/>
            <wp:effectExtent l="0" t="0" r="0" b="9525"/>
            <wp:docPr id="100025" name="图片 100025"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5" name="图片 100025" descr="学科网(www.zxxk.com)--教育资源门户，提供试卷、教案、课件、论文、素材以及各类教学资源下载，还有大量而丰富的教学相关资讯！ YFtodJhiJqXNAx1ODbqMbQ=="/>
                    <pic:cNvPicPr>
                      <a:picLocks noChangeAspect="1"/>
                    </pic:cNvPicPr>
                  </pic:nvPicPr>
                  <pic:blipFill>
                    <a:blip r:embed="rId19"/>
                    <a:stretch>
                      <a:fillRect/>
                    </a:stretch>
                  </pic:blipFill>
                  <pic:spPr>
                    <a:xfrm>
                      <a:off x="0" y="0"/>
                      <a:ext cx="5238750" cy="3133853"/>
                    </a:xfrm>
                    <a:prstGeom prst="rect">
                      <a:avLst/>
                    </a:prstGeom>
                  </pic:spPr>
                </pic:pic>
              </a:graphicData>
            </a:graphic>
          </wp:inline>
        </w:drawing>
      </w:r>
    </w:p>
    <w:p w14:paraId="27C0B1EF" w14:textId="77777777" w:rsidR="00673792" w:rsidRDefault="00000000">
      <w:pPr>
        <w:spacing w:line="360" w:lineRule="auto"/>
        <w:jc w:val="left"/>
        <w:textAlignment w:val="center"/>
        <w:rPr>
          <w:color w:val="000000"/>
        </w:rPr>
      </w:pPr>
      <w:r>
        <w:rPr>
          <w:color w:val="000000"/>
        </w:rPr>
        <w:t>【小问</w:t>
      </w:r>
      <w:r>
        <w:rPr>
          <w:color w:val="000000"/>
        </w:rPr>
        <w:t>1</w:t>
      </w:r>
      <w:r>
        <w:rPr>
          <w:color w:val="000000"/>
        </w:rPr>
        <w:t>详解】</w:t>
      </w:r>
    </w:p>
    <w:p w14:paraId="2676D858" w14:textId="77777777" w:rsidR="00673792" w:rsidRDefault="00000000">
      <w:pPr>
        <w:spacing w:line="360" w:lineRule="auto"/>
        <w:jc w:val="left"/>
        <w:textAlignment w:val="center"/>
        <w:rPr>
          <w:color w:val="000000"/>
        </w:rPr>
      </w:pPr>
      <w:r>
        <w:rPr>
          <w:color w:val="000000"/>
        </w:rPr>
        <w:t>在光合作用的暗反应过程中，</w:t>
      </w:r>
      <w:r>
        <w:rPr>
          <w:color w:val="000000"/>
        </w:rPr>
        <w:t>CO</w:t>
      </w:r>
      <w:r>
        <w:rPr>
          <w:color w:val="000000"/>
          <w:vertAlign w:val="subscript"/>
        </w:rPr>
        <w:t>2</w:t>
      </w:r>
      <w:r>
        <w:rPr>
          <w:color w:val="000000"/>
        </w:rPr>
        <w:t>在特定酶的作用下，与</w:t>
      </w:r>
      <w:r>
        <w:rPr>
          <w:color w:val="000000"/>
        </w:rPr>
        <w:t>C</w:t>
      </w:r>
      <w:r>
        <w:rPr>
          <w:color w:val="000000"/>
          <w:vertAlign w:val="subscript"/>
        </w:rPr>
        <w:t>5</w:t>
      </w:r>
      <w:r>
        <w:rPr>
          <w:color w:val="000000"/>
        </w:rPr>
        <w:t>结合形成两个</w:t>
      </w:r>
      <w:r>
        <w:rPr>
          <w:color w:val="000000"/>
        </w:rPr>
        <w:t>C</w:t>
      </w:r>
      <w:r>
        <w:rPr>
          <w:color w:val="000000"/>
          <w:vertAlign w:val="subscript"/>
        </w:rPr>
        <w:t>3</w:t>
      </w:r>
      <w:r>
        <w:rPr>
          <w:color w:val="000000"/>
        </w:rPr>
        <w:t>，这个过程称作</w:t>
      </w:r>
      <w:r>
        <w:rPr>
          <w:color w:val="000000"/>
        </w:rPr>
        <w:t>CO</w:t>
      </w:r>
      <w:r>
        <w:rPr>
          <w:color w:val="000000"/>
          <w:vertAlign w:val="subscript"/>
        </w:rPr>
        <w:t>2</w:t>
      </w:r>
      <w:r>
        <w:rPr>
          <w:color w:val="000000"/>
        </w:rPr>
        <w:t>的固定，故反应</w:t>
      </w:r>
      <w:r>
        <w:rPr>
          <w:color w:val="000000"/>
        </w:rPr>
        <w:t>①</w:t>
      </w:r>
      <w:r>
        <w:rPr>
          <w:color w:val="000000"/>
        </w:rPr>
        <w:t>是</w:t>
      </w:r>
      <w:r>
        <w:rPr>
          <w:color w:val="000000"/>
        </w:rPr>
        <w:t>CO</w:t>
      </w:r>
      <w:r>
        <w:rPr>
          <w:color w:val="000000"/>
          <w:vertAlign w:val="subscript"/>
        </w:rPr>
        <w:t>2</w:t>
      </w:r>
      <w:r>
        <w:rPr>
          <w:color w:val="000000"/>
        </w:rPr>
        <w:t>的固定过程。</w:t>
      </w:r>
    </w:p>
    <w:p w14:paraId="38567C7D" w14:textId="77777777" w:rsidR="00673792" w:rsidRDefault="00000000">
      <w:pPr>
        <w:spacing w:line="360" w:lineRule="auto"/>
        <w:jc w:val="left"/>
        <w:textAlignment w:val="center"/>
        <w:rPr>
          <w:color w:val="000000"/>
        </w:rPr>
      </w:pPr>
      <w:r>
        <w:rPr>
          <w:color w:val="000000"/>
        </w:rPr>
        <w:t>【小问</w:t>
      </w:r>
      <w:r>
        <w:rPr>
          <w:color w:val="000000"/>
        </w:rPr>
        <w:t>2</w:t>
      </w:r>
      <w:r>
        <w:rPr>
          <w:color w:val="000000"/>
        </w:rPr>
        <w:t>详解】</w:t>
      </w:r>
    </w:p>
    <w:p w14:paraId="68F29D0D" w14:textId="77777777" w:rsidR="00673792" w:rsidRDefault="00000000">
      <w:pPr>
        <w:spacing w:line="360" w:lineRule="auto"/>
        <w:jc w:val="left"/>
        <w:textAlignment w:val="center"/>
        <w:rPr>
          <w:color w:val="000000"/>
        </w:rPr>
      </w:pPr>
      <w:r>
        <w:rPr>
          <w:color w:val="000000"/>
        </w:rPr>
        <w:t>有氧呼吸的第一、二、三阶段的场所依次是细胞质基质、线粒体基质和线粒体内膜。有氧呼吸第一阶段是葡萄糖分解成丙酮酸和</w:t>
      </w:r>
      <w:r>
        <w:rPr>
          <w:color w:val="000000"/>
        </w:rPr>
        <w:t>NADH</w:t>
      </w:r>
      <w:r>
        <w:rPr>
          <w:color w:val="000000"/>
        </w:rPr>
        <w:t>，合成少量</w:t>
      </w:r>
      <w:r>
        <w:rPr>
          <w:color w:val="000000"/>
        </w:rPr>
        <w:t>ATP</w:t>
      </w:r>
      <w:r>
        <w:rPr>
          <w:color w:val="000000"/>
        </w:rPr>
        <w:t>；第二阶段是丙酮酸和水反应生成二氧化碳和</w:t>
      </w:r>
      <w:r>
        <w:rPr>
          <w:color w:val="000000"/>
        </w:rPr>
        <w:t>NADH</w:t>
      </w:r>
      <w:r>
        <w:rPr>
          <w:color w:val="000000"/>
        </w:rPr>
        <w:t>，合成少量</w:t>
      </w:r>
      <w:r>
        <w:rPr>
          <w:color w:val="000000"/>
        </w:rPr>
        <w:t>ATP</w:t>
      </w:r>
      <w:r>
        <w:rPr>
          <w:color w:val="000000"/>
        </w:rPr>
        <w:t>，以葡萄糖为反应物的有氧呼吸产生</w:t>
      </w:r>
      <w:r>
        <w:rPr>
          <w:color w:val="000000"/>
        </w:rPr>
        <w:t>NADH</w:t>
      </w:r>
      <w:r>
        <w:rPr>
          <w:color w:val="000000"/>
        </w:rPr>
        <w:t>的场所是细胞质基质、线粒体基质。</w:t>
      </w:r>
    </w:p>
    <w:p w14:paraId="3E7FED2A" w14:textId="77777777" w:rsidR="00673792" w:rsidRDefault="00000000">
      <w:pPr>
        <w:spacing w:line="360" w:lineRule="auto"/>
        <w:jc w:val="left"/>
        <w:textAlignment w:val="center"/>
        <w:rPr>
          <w:color w:val="000000"/>
        </w:rPr>
      </w:pPr>
      <w:r>
        <w:rPr>
          <w:color w:val="000000"/>
        </w:rPr>
        <w:t>【小问</w:t>
      </w:r>
      <w:r>
        <w:rPr>
          <w:color w:val="000000"/>
        </w:rPr>
        <w:t>3</w:t>
      </w:r>
      <w:r>
        <w:rPr>
          <w:color w:val="000000"/>
        </w:rPr>
        <w:t>详解】</w:t>
      </w:r>
    </w:p>
    <w:p w14:paraId="4CBA3E3F" w14:textId="77777777" w:rsidR="00673792" w:rsidRDefault="00000000">
      <w:pPr>
        <w:spacing w:line="360" w:lineRule="auto"/>
        <w:jc w:val="left"/>
        <w:textAlignment w:val="center"/>
        <w:rPr>
          <w:color w:val="000000"/>
        </w:rPr>
      </w:pPr>
      <w:r>
        <w:rPr>
          <w:color w:val="000000"/>
        </w:rPr>
        <w:t>由图</w:t>
      </w:r>
      <w:r>
        <w:rPr>
          <w:color w:val="000000"/>
        </w:rPr>
        <w:t>1</w:t>
      </w:r>
      <w:r>
        <w:rPr>
          <w:color w:val="000000"/>
        </w:rPr>
        <w:t>可知，在线粒体中进行光呼吸的过程中，也会产生二氧化碳，因此植物光合作用</w:t>
      </w:r>
      <w:r>
        <w:rPr>
          <w:color w:val="000000"/>
        </w:rPr>
        <w:t>CO</w:t>
      </w:r>
      <w:r>
        <w:rPr>
          <w:color w:val="000000"/>
          <w:vertAlign w:val="subscript"/>
        </w:rPr>
        <w:t>2</w:t>
      </w:r>
      <w:r>
        <w:rPr>
          <w:color w:val="000000"/>
        </w:rPr>
        <w:t>的来源除了有外界环境外，还可来自光呼吸、呼吸作用。净光合速率</w:t>
      </w:r>
      <w:r>
        <w:rPr>
          <w:color w:val="000000"/>
        </w:rPr>
        <w:t>=</w:t>
      </w:r>
      <w:r>
        <w:rPr>
          <w:color w:val="000000"/>
        </w:rPr>
        <w:t>总光合速率</w:t>
      </w:r>
      <w:r>
        <w:rPr>
          <w:color w:val="000000"/>
        </w:rPr>
        <w:t>-</w:t>
      </w:r>
      <w:r>
        <w:rPr>
          <w:color w:val="000000"/>
        </w:rPr>
        <w:t>呼吸速率</w:t>
      </w:r>
      <w:r>
        <w:rPr>
          <w:color w:val="000000"/>
        </w:rPr>
        <w:t>-</w:t>
      </w:r>
      <w:r>
        <w:rPr>
          <w:color w:val="000000"/>
        </w:rPr>
        <w:t>光呼吸速率，</w:t>
      </w:r>
      <w:r>
        <w:rPr>
          <w:color w:val="000000"/>
        </w:rPr>
        <w:t>7—10</w:t>
      </w:r>
      <w:r>
        <w:rPr>
          <w:color w:val="000000"/>
        </w:rPr>
        <w:t>时，随着光照强度的增加，与</w:t>
      </w:r>
      <w:r>
        <w:rPr>
          <w:color w:val="000000"/>
        </w:rPr>
        <w:t>WT</w:t>
      </w:r>
      <w:r>
        <w:rPr>
          <w:color w:val="000000"/>
        </w:rPr>
        <w:t>相比，株系</w:t>
      </w:r>
      <w:r>
        <w:rPr>
          <w:color w:val="000000"/>
        </w:rPr>
        <w:t>1</w:t>
      </w:r>
      <w:r>
        <w:rPr>
          <w:color w:val="000000"/>
        </w:rPr>
        <w:t>、株系</w:t>
      </w:r>
      <w:r>
        <w:rPr>
          <w:color w:val="000000"/>
        </w:rPr>
        <w:t>2</w:t>
      </w:r>
      <w:r>
        <w:rPr>
          <w:color w:val="000000"/>
        </w:rPr>
        <w:t>因转基因，增强</w:t>
      </w:r>
      <w:r>
        <w:rPr>
          <w:color w:val="000000"/>
        </w:rPr>
        <w:lastRenderedPageBreak/>
        <w:t>了总光合速率，降低了光呼吸强度。总光合速率</w:t>
      </w:r>
      <w:r>
        <w:rPr>
          <w:color w:val="000000"/>
        </w:rPr>
        <w:t>=</w:t>
      </w:r>
      <w:r>
        <w:rPr>
          <w:color w:val="000000"/>
        </w:rPr>
        <w:t>净光合速率</w:t>
      </w:r>
      <w:r>
        <w:rPr>
          <w:color w:val="000000"/>
        </w:rPr>
        <w:t>+</w:t>
      </w:r>
      <w:r>
        <w:rPr>
          <w:color w:val="000000"/>
        </w:rPr>
        <w:t>细胞呼吸速率</w:t>
      </w:r>
      <w:r>
        <w:rPr>
          <w:color w:val="000000"/>
        </w:rPr>
        <w:t>+</w:t>
      </w:r>
      <w:r>
        <w:rPr>
          <w:color w:val="000000"/>
        </w:rPr>
        <w:t>光呼吸速率，随着</w:t>
      </w:r>
      <w:r>
        <w:rPr>
          <w:color w:val="000000"/>
        </w:rPr>
        <w:t>CO2</w:t>
      </w:r>
      <w:r>
        <w:rPr>
          <w:color w:val="000000"/>
        </w:rPr>
        <w:t>浓度增加，光合速率增加，光呼吸速率减弱，图</w:t>
      </w:r>
      <w:r>
        <w:rPr>
          <w:color w:val="000000"/>
        </w:rPr>
        <w:t>3</w:t>
      </w:r>
      <w:r>
        <w:rPr>
          <w:color w:val="000000"/>
        </w:rPr>
        <w:t>中有净光合速率，该参数已知。当</w:t>
      </w:r>
      <w:r>
        <w:rPr>
          <w:color w:val="000000"/>
        </w:rPr>
        <w:t>CO2</w:t>
      </w:r>
      <w:r>
        <w:rPr>
          <w:color w:val="000000"/>
        </w:rPr>
        <w:t>浓度为</w:t>
      </w:r>
      <w:r>
        <w:rPr>
          <w:color w:val="000000"/>
        </w:rPr>
        <w:t>0</w:t>
      </w:r>
      <w:r>
        <w:rPr>
          <w:color w:val="000000"/>
        </w:rPr>
        <w:t>时，不能进行光合作用，只能进行呼吸作用，此时净光合速率是个负值，取正后相当于呼吸速率，图</w:t>
      </w:r>
      <w:r>
        <w:rPr>
          <w:color w:val="000000"/>
        </w:rPr>
        <w:t>3</w:t>
      </w:r>
      <w:r>
        <w:rPr>
          <w:color w:val="000000"/>
        </w:rPr>
        <w:t>曲线虽然没有与纵轴相交，但稍微延长即可见其与纵轴将交于</w:t>
      </w:r>
      <w:r>
        <w:rPr>
          <w:color w:val="000000"/>
        </w:rPr>
        <w:t>-10</w:t>
      </w:r>
      <w:r>
        <w:rPr>
          <w:color w:val="000000"/>
        </w:rPr>
        <w:t>的点，因此呼吸速率也可以大致确定。但公式中的最后一项参数光呼吸速率随</w:t>
      </w:r>
      <w:r>
        <w:rPr>
          <w:color w:val="000000"/>
        </w:rPr>
        <w:t>CO2</w:t>
      </w:r>
      <w:r>
        <w:rPr>
          <w:color w:val="000000"/>
        </w:rPr>
        <w:t>的变化完全未知，导致总光合速率无法计算。</w:t>
      </w:r>
    </w:p>
    <w:p w14:paraId="1FF2D67F" w14:textId="77777777" w:rsidR="00673792" w:rsidRDefault="00000000">
      <w:pPr>
        <w:spacing w:line="360" w:lineRule="auto"/>
        <w:jc w:val="left"/>
        <w:textAlignment w:val="center"/>
        <w:rPr>
          <w:color w:val="000000"/>
        </w:rPr>
      </w:pPr>
      <w:r>
        <w:rPr>
          <w:color w:val="000000"/>
        </w:rPr>
        <w:t>【小问</w:t>
      </w:r>
      <w:r>
        <w:rPr>
          <w:color w:val="000000"/>
        </w:rPr>
        <w:t>4</w:t>
      </w:r>
      <w:r>
        <w:rPr>
          <w:color w:val="000000"/>
        </w:rPr>
        <w:t>详解】</w:t>
      </w:r>
    </w:p>
    <w:p w14:paraId="421B9749" w14:textId="77777777" w:rsidR="00673792" w:rsidRDefault="00000000">
      <w:pPr>
        <w:spacing w:line="360" w:lineRule="auto"/>
        <w:jc w:val="left"/>
        <w:textAlignment w:val="center"/>
        <w:rPr>
          <w:color w:val="000000"/>
        </w:rPr>
      </w:pPr>
      <w:r>
        <w:rPr>
          <w:color w:val="000000"/>
        </w:rPr>
        <w:t>由图</w:t>
      </w:r>
      <w:r>
        <w:rPr>
          <w:color w:val="000000"/>
        </w:rPr>
        <w:t>2</w:t>
      </w:r>
      <w:r>
        <w:rPr>
          <w:color w:val="000000"/>
        </w:rPr>
        <w:t>、图</w:t>
      </w:r>
      <w:r>
        <w:rPr>
          <w:color w:val="000000"/>
        </w:rPr>
        <w:t>3</w:t>
      </w:r>
      <w:r>
        <w:rPr>
          <w:color w:val="000000"/>
        </w:rPr>
        <w:t>可知，与</w:t>
      </w:r>
      <w:r>
        <w:rPr>
          <w:rFonts w:ascii="宋体" w:hAnsi="宋体"/>
          <w:color w:val="000000"/>
        </w:rPr>
        <w:t>株系</w:t>
      </w:r>
      <w:r>
        <w:rPr>
          <w:rFonts w:eastAsia="Times New Roman" w:cs="Times New Roman"/>
          <w:color w:val="000000"/>
        </w:rPr>
        <w:t>2</w:t>
      </w:r>
      <w:r>
        <w:rPr>
          <w:rFonts w:ascii="宋体" w:hAnsi="宋体"/>
          <w:color w:val="000000"/>
        </w:rPr>
        <w:t>与</w:t>
      </w:r>
      <w:r>
        <w:rPr>
          <w:rFonts w:eastAsia="Times New Roman" w:cs="Times New Roman"/>
          <w:color w:val="000000"/>
        </w:rPr>
        <w:t>WT</w:t>
      </w:r>
      <w:r>
        <w:rPr>
          <w:rFonts w:ascii="宋体" w:hAnsi="宋体"/>
          <w:color w:val="000000"/>
        </w:rPr>
        <w:t>相比</w:t>
      </w:r>
      <w:r>
        <w:rPr>
          <w:rFonts w:eastAsia="Times New Roman" w:cs="Times New Roman"/>
          <w:color w:val="000000"/>
        </w:rPr>
        <w:t>，</w:t>
      </w:r>
      <w:r>
        <w:rPr>
          <w:color w:val="000000"/>
        </w:rPr>
        <w:t>转基因株系</w:t>
      </w:r>
      <w:r>
        <w:rPr>
          <w:color w:val="000000"/>
        </w:rPr>
        <w:t>1</w:t>
      </w:r>
      <w:r>
        <w:rPr>
          <w:color w:val="000000"/>
        </w:rPr>
        <w:t>的净光合速率最大，因此</w:t>
      </w:r>
      <w:r>
        <w:rPr>
          <w:rFonts w:ascii="宋体" w:hAnsi="宋体"/>
          <w:color w:val="000000"/>
        </w:rPr>
        <w:t>选择转基因株系</w:t>
      </w:r>
      <w:r>
        <w:rPr>
          <w:rFonts w:eastAsia="Times New Roman" w:cs="Times New Roman"/>
          <w:color w:val="000000"/>
        </w:rPr>
        <w:t>1</w:t>
      </w:r>
      <w:r>
        <w:rPr>
          <w:rFonts w:ascii="宋体" w:hAnsi="宋体"/>
          <w:color w:val="000000"/>
        </w:rPr>
        <w:t>进行种植，产量可能更具优势。</w:t>
      </w:r>
    </w:p>
    <w:p w14:paraId="37879A7F" w14:textId="77777777" w:rsidR="00673792" w:rsidRDefault="00000000">
      <w:pPr>
        <w:spacing w:line="360" w:lineRule="auto"/>
        <w:textAlignment w:val="center"/>
        <w:rPr>
          <w:color w:val="000000"/>
        </w:rPr>
      </w:pPr>
      <w:r>
        <w:rPr>
          <w:color w:val="000000"/>
        </w:rPr>
        <w:t xml:space="preserve">22. </w:t>
      </w:r>
      <w:r>
        <w:rPr>
          <w:rFonts w:ascii="宋体" w:hAnsi="宋体"/>
          <w:color w:val="000000"/>
        </w:rPr>
        <w:t>为协调渔业资源的开发和保护，实现可持续发展，研究者在近海渔业生态系统的管控区中划分出甲（捕捞）、乙（非捕捞）两区域，探究捕捞产生的生态效应，部分食物链如图</w:t>
      </w:r>
      <w:r>
        <w:rPr>
          <w:rFonts w:eastAsia="Times New Roman" w:cs="Times New Roman"/>
          <w:color w:val="000000"/>
        </w:rPr>
        <w:t>1</w:t>
      </w:r>
      <w:r>
        <w:rPr>
          <w:rFonts w:ascii="宋体" w:hAnsi="宋体"/>
          <w:color w:val="000000"/>
        </w:rPr>
        <w:t>。回答下列问题。</w:t>
      </w:r>
    </w:p>
    <w:p w14:paraId="683EBED8" w14:textId="77777777" w:rsidR="00673792" w:rsidRDefault="00000000">
      <w:pPr>
        <w:spacing w:line="360" w:lineRule="auto"/>
        <w:textAlignment w:val="center"/>
        <w:rPr>
          <w:color w:val="000000"/>
        </w:rPr>
      </w:pPr>
      <w:r>
        <w:rPr>
          <w:rFonts w:eastAsia="Times New Roman" w:cs="Times New Roman"/>
          <w:color w:val="000000"/>
        </w:rPr>
        <w:t xml:space="preserve">   </w:t>
      </w:r>
      <w:r>
        <w:rPr>
          <w:noProof/>
          <w:color w:val="000000"/>
        </w:rPr>
        <w:drawing>
          <wp:inline distT="0" distB="0" distL="114300" distR="114300" wp14:anchorId="4207941E" wp14:editId="37CA1120">
            <wp:extent cx="1762125" cy="561975"/>
            <wp:effectExtent l="0" t="0" r="0" b="0"/>
            <wp:docPr id="100027" name="图片 100027"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7" name="图片 100027" descr="学科网(www.zxxk.com)--教育资源门户，提供试卷、教案、课件、论文、素材以及各类教学资源下载，还有大量而丰富的教学相关资讯！ YFtodJhiJqXNAx1ODbqMbQ=="/>
                    <pic:cNvPicPr>
                      <a:picLocks noChangeAspect="1"/>
                    </pic:cNvPicPr>
                  </pic:nvPicPr>
                  <pic:blipFill>
                    <a:blip r:embed="rId20"/>
                    <a:stretch>
                      <a:fillRect/>
                    </a:stretch>
                  </pic:blipFill>
                  <pic:spPr>
                    <a:xfrm>
                      <a:off x="0" y="0"/>
                      <a:ext cx="1762125" cy="561975"/>
                    </a:xfrm>
                    <a:prstGeom prst="rect">
                      <a:avLst/>
                    </a:prstGeom>
                  </pic:spPr>
                </pic:pic>
              </a:graphicData>
            </a:graphic>
          </wp:inline>
        </w:drawing>
      </w:r>
    </w:p>
    <w:p w14:paraId="4A2C53F6" w14:textId="77777777" w:rsidR="00673792"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甲区域岩龙虾的捕捞使海胆密度上升，海藻生物量下降。捕捞压力加剧了海胆的种内竞争，引起海胆的迁出率和</w:t>
      </w:r>
      <w:r>
        <w:rPr>
          <w:color w:val="000000"/>
        </w:rPr>
        <w:t>______</w:t>
      </w:r>
      <w:r>
        <w:rPr>
          <w:rFonts w:ascii="宋体" w:hAnsi="宋体"/>
          <w:color w:val="000000"/>
        </w:rPr>
        <w:t>上升。乙区域禁捕后，捕食者的恢复</w:t>
      </w:r>
      <w:r>
        <w:rPr>
          <w:color w:val="000000"/>
        </w:rPr>
        <w:t>______</w:t>
      </w:r>
      <w:r>
        <w:rPr>
          <w:rFonts w:ascii="宋体" w:hAnsi="宋体"/>
          <w:color w:val="000000"/>
        </w:rPr>
        <w:t>（填“缓解”或“加剧”）了海胆的种内竞争，海藻生物量增加。以上研究说明捕捞能</w:t>
      </w:r>
      <w:r>
        <w:rPr>
          <w:color w:val="000000"/>
        </w:rPr>
        <w:t>______</w:t>
      </w:r>
      <w:r>
        <w:rPr>
          <w:rFonts w:ascii="宋体" w:hAnsi="宋体"/>
          <w:color w:val="000000"/>
        </w:rPr>
        <w:t>（填“直接”或“间接”）降低海洋生态系统中海藻的生物量。</w:t>
      </w:r>
    </w:p>
    <w:p w14:paraId="219DE900" w14:textId="77777777" w:rsidR="00673792"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根据乙区域的研究结果推测，甲区域可通过</w:t>
      </w:r>
      <w:r>
        <w:rPr>
          <w:color w:val="000000"/>
        </w:rPr>
        <w:t>______</w:t>
      </w:r>
      <w:r>
        <w:rPr>
          <w:rFonts w:ascii="宋体" w:hAnsi="宋体"/>
          <w:color w:val="000000"/>
        </w:rPr>
        <w:t>调节机制恢复到乙区域的状态。当甲区域达到生态平衡，其具有的特征是结构平衡、功能平衡和</w:t>
      </w:r>
      <w:r>
        <w:rPr>
          <w:color w:val="000000"/>
        </w:rPr>
        <w:t>______</w:t>
      </w:r>
      <w:r>
        <w:rPr>
          <w:rFonts w:ascii="宋体" w:hAnsi="宋体"/>
          <w:color w:val="000000"/>
        </w:rPr>
        <w:t>。</w:t>
      </w:r>
    </w:p>
    <w:p w14:paraId="4200564E" w14:textId="77777777" w:rsidR="00673792"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为了合理开发渔业资源，构建生态学模型，探究岩龙虾种群出生率和死亡率与其数量的动态关系。仅基于模型（图</w:t>
      </w:r>
      <w:r>
        <w:rPr>
          <w:rFonts w:eastAsia="Times New Roman" w:cs="Times New Roman"/>
          <w:color w:val="000000"/>
        </w:rPr>
        <w:t>2</w:t>
      </w:r>
      <w:r>
        <w:rPr>
          <w:rFonts w:ascii="宋体" w:hAnsi="宋体"/>
          <w:color w:val="000000"/>
        </w:rPr>
        <w:t>）分析，对处于</w:t>
      </w:r>
      <w:r>
        <w:rPr>
          <w:rFonts w:eastAsia="Times New Roman" w:cs="Times New Roman"/>
          <w:color w:val="000000"/>
        </w:rPr>
        <w:t>B</w:t>
      </w:r>
      <w:r>
        <w:rPr>
          <w:rFonts w:ascii="宋体" w:hAnsi="宋体"/>
          <w:color w:val="000000"/>
        </w:rPr>
        <w:t>状态的岩龙虾种群进行捕捞时，为持续获得较大的岩龙虾产量，当年捕捞量应为</w:t>
      </w:r>
      <w:r>
        <w:rPr>
          <w:color w:val="000000"/>
        </w:rPr>
        <w:t>______</w:t>
      </w:r>
      <w:r>
        <w:rPr>
          <w:rFonts w:ascii="宋体" w:hAnsi="宋体"/>
          <w:color w:val="000000"/>
        </w:rPr>
        <w:t>只；当年最大捕捞量不能超过</w:t>
      </w:r>
      <w:r>
        <w:rPr>
          <w:color w:val="000000"/>
        </w:rPr>
        <w:t>______</w:t>
      </w:r>
      <w:r>
        <w:rPr>
          <w:rFonts w:ascii="宋体" w:hAnsi="宋体"/>
          <w:color w:val="000000"/>
        </w:rPr>
        <w:t>只，否则需要采取有效保护措施保证岩龙虾种群的延续，原因是</w:t>
      </w:r>
      <w:r>
        <w:rPr>
          <w:color w:val="000000"/>
        </w:rPr>
        <w:t>______</w:t>
      </w:r>
      <w:r>
        <w:rPr>
          <w:rFonts w:ascii="宋体" w:hAnsi="宋体"/>
          <w:color w:val="000000"/>
        </w:rPr>
        <w:t>。</w:t>
      </w:r>
    </w:p>
    <w:p w14:paraId="21FBB5BF" w14:textId="77777777" w:rsidR="00673792" w:rsidRDefault="00000000">
      <w:pPr>
        <w:spacing w:line="360" w:lineRule="auto"/>
        <w:jc w:val="center"/>
        <w:textAlignment w:val="center"/>
        <w:rPr>
          <w:color w:val="000000"/>
        </w:rPr>
      </w:pPr>
      <w:r>
        <w:rPr>
          <w:noProof/>
          <w:color w:val="000000"/>
        </w:rPr>
        <w:lastRenderedPageBreak/>
        <w:drawing>
          <wp:inline distT="0" distB="0" distL="114300" distR="114300" wp14:anchorId="5DFFC460" wp14:editId="381D8937">
            <wp:extent cx="2838450" cy="2743200"/>
            <wp:effectExtent l="0" t="0" r="0" b="0"/>
            <wp:docPr id="100029" name="图片 100029"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29" name="图片 100029" descr="学科网(www.zxxk.com)--教育资源门户，提供试卷、教案、课件、论文、素材以及各类教学资源下载，还有大量而丰富的教学相关资讯！ YFtodJhiJqXNAx1ODbqMbQ=="/>
                    <pic:cNvPicPr>
                      <a:picLocks noChangeAspect="1"/>
                    </pic:cNvPicPr>
                  </pic:nvPicPr>
                  <pic:blipFill>
                    <a:blip r:embed="rId21"/>
                    <a:stretch>
                      <a:fillRect/>
                    </a:stretch>
                  </pic:blipFill>
                  <pic:spPr>
                    <a:xfrm>
                      <a:off x="0" y="0"/>
                      <a:ext cx="2838450" cy="2743200"/>
                    </a:xfrm>
                    <a:prstGeom prst="rect">
                      <a:avLst/>
                    </a:prstGeom>
                  </pic:spPr>
                </pic:pic>
              </a:graphicData>
            </a:graphic>
          </wp:inline>
        </w:drawing>
      </w:r>
    </w:p>
    <w:p w14:paraId="507817D5" w14:textId="77777777" w:rsidR="00673792"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死亡率</w:t>
      </w:r>
      <w:r>
        <w:rPr>
          <w:color w:val="000000"/>
        </w:rPr>
        <w:t xml:space="preserve">    ②. </w:t>
      </w:r>
      <w:r>
        <w:rPr>
          <w:color w:val="000000"/>
        </w:rPr>
        <w:t>缓解</w:t>
      </w:r>
      <w:r>
        <w:rPr>
          <w:color w:val="000000"/>
        </w:rPr>
        <w:t xml:space="preserve">    ③. </w:t>
      </w:r>
      <w:r>
        <w:rPr>
          <w:rFonts w:ascii="宋体" w:hAnsi="宋体"/>
          <w:color w:val="000000"/>
        </w:rPr>
        <w:t>间接</w:t>
      </w:r>
      <w:r>
        <w:rPr>
          <w:color w:val="000000"/>
        </w:rPr>
        <w:t xml:space="preserve">    </w:t>
      </w:r>
    </w:p>
    <w:p w14:paraId="2A37301B" w14:textId="77777777" w:rsidR="00673792"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color w:val="000000"/>
        </w:rPr>
        <w:t>负反馈</w:t>
      </w:r>
      <w:r>
        <w:rPr>
          <w:color w:val="000000"/>
        </w:rPr>
        <w:t xml:space="preserve">    ②. </w:t>
      </w:r>
      <w:r>
        <w:rPr>
          <w:color w:val="000000"/>
        </w:rPr>
        <w:t>收支平衡</w:t>
      </w:r>
      <w:r>
        <w:rPr>
          <w:color w:val="000000"/>
        </w:rPr>
        <w:t xml:space="preserve">    </w:t>
      </w:r>
    </w:p>
    <w:p w14:paraId="223D3A9A" w14:textId="77777777" w:rsidR="00673792"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9    ②. 29    ③. </w:t>
      </w:r>
      <w:r>
        <w:rPr>
          <w:rFonts w:ascii="宋体" w:hAnsi="宋体"/>
          <w:color w:val="000000"/>
        </w:rPr>
        <w:t>处于</w:t>
      </w:r>
      <w:r>
        <w:rPr>
          <w:rFonts w:eastAsia="Times New Roman" w:cs="Times New Roman"/>
          <w:color w:val="000000"/>
        </w:rPr>
        <w:t>B</w:t>
      </w:r>
      <w:r>
        <w:rPr>
          <w:rFonts w:ascii="宋体" w:hAnsi="宋体"/>
          <w:color w:val="000000"/>
        </w:rPr>
        <w:t>状态的岩龙虾</w:t>
      </w:r>
      <w:r>
        <w:rPr>
          <w:color w:val="000000"/>
        </w:rPr>
        <w:t>种群数量为</w:t>
      </w:r>
      <w:r>
        <w:rPr>
          <w:color w:val="000000"/>
        </w:rPr>
        <w:t>34</w:t>
      </w:r>
      <w:r>
        <w:rPr>
          <w:color w:val="000000"/>
        </w:rPr>
        <w:t>只时，若</w:t>
      </w:r>
      <w:r>
        <w:rPr>
          <w:rFonts w:ascii="宋体" w:hAnsi="宋体"/>
          <w:color w:val="000000"/>
        </w:rPr>
        <w:t>当年最大捕捞量超过29只，种群数量降到A点以下，死亡率大于出生率，种群会衰退</w:t>
      </w:r>
    </w:p>
    <w:p w14:paraId="21FDE1AA" w14:textId="77777777" w:rsidR="00673792" w:rsidRDefault="00000000">
      <w:pPr>
        <w:spacing w:line="360" w:lineRule="auto"/>
        <w:textAlignment w:val="center"/>
        <w:rPr>
          <w:color w:val="000000"/>
        </w:rPr>
      </w:pPr>
      <w:r>
        <w:rPr>
          <w:color w:val="2E75B6"/>
        </w:rPr>
        <w:t>【解析】</w:t>
      </w:r>
    </w:p>
    <w:p w14:paraId="23C707AF" w14:textId="77777777" w:rsidR="00673792"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257E7EA5" w14:textId="77777777" w:rsidR="00673792" w:rsidRDefault="00000000">
      <w:pPr>
        <w:spacing w:line="360" w:lineRule="auto"/>
        <w:jc w:val="left"/>
        <w:textAlignment w:val="center"/>
        <w:rPr>
          <w:color w:val="000000"/>
        </w:rPr>
      </w:pPr>
      <w:r>
        <w:rPr>
          <w:rFonts w:ascii="宋体" w:hAnsi="宋体"/>
          <w:b/>
          <w:color w:val="000000"/>
        </w:rPr>
        <w:t>（1）信息获取与加工</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372"/>
        <w:gridCol w:w="2804"/>
        <w:gridCol w:w="3149"/>
      </w:tblGrid>
      <w:tr w:rsidR="00673792" w14:paraId="264BA040" w14:textId="77777777">
        <w:tc>
          <w:tcPr>
            <w:tcW w:w="29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0CD5105" w14:textId="77777777" w:rsidR="00673792" w:rsidRDefault="00000000">
            <w:pPr>
              <w:spacing w:line="360" w:lineRule="auto"/>
              <w:jc w:val="center"/>
              <w:textAlignment w:val="center"/>
              <w:rPr>
                <w:color w:val="000000"/>
              </w:rPr>
            </w:pPr>
            <w:r>
              <w:rPr>
                <w:rFonts w:ascii="宋体" w:hAnsi="宋体"/>
                <w:b/>
                <w:color w:val="000000"/>
              </w:rPr>
              <w:t>题干关键信息</w:t>
            </w:r>
          </w:p>
        </w:tc>
        <w:tc>
          <w:tcPr>
            <w:tcW w:w="34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FA9CE75" w14:textId="77777777" w:rsidR="00673792" w:rsidRDefault="00000000">
            <w:pPr>
              <w:spacing w:line="360" w:lineRule="auto"/>
              <w:jc w:val="center"/>
              <w:textAlignment w:val="center"/>
              <w:rPr>
                <w:color w:val="000000"/>
              </w:rPr>
            </w:pPr>
            <w:r>
              <w:rPr>
                <w:rFonts w:ascii="宋体" w:hAnsi="宋体"/>
                <w:b/>
                <w:color w:val="000000"/>
              </w:rPr>
              <w:t>所学知识</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0624DB4" w14:textId="77777777" w:rsidR="00673792" w:rsidRDefault="00000000">
            <w:pPr>
              <w:spacing w:line="360" w:lineRule="auto"/>
              <w:jc w:val="center"/>
              <w:textAlignment w:val="center"/>
              <w:rPr>
                <w:color w:val="000000"/>
              </w:rPr>
            </w:pPr>
            <w:r>
              <w:rPr>
                <w:rFonts w:ascii="宋体" w:hAnsi="宋体"/>
                <w:b/>
                <w:color w:val="000000"/>
              </w:rPr>
              <w:t>信息加工</w:t>
            </w:r>
          </w:p>
        </w:tc>
      </w:tr>
      <w:tr w:rsidR="00673792" w14:paraId="5D73F244" w14:textId="77777777">
        <w:tc>
          <w:tcPr>
            <w:tcW w:w="29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E4F7105" w14:textId="77777777" w:rsidR="00673792" w:rsidRDefault="00000000">
            <w:pPr>
              <w:spacing w:line="360" w:lineRule="auto"/>
              <w:jc w:val="left"/>
              <w:textAlignment w:val="center"/>
              <w:rPr>
                <w:color w:val="000000"/>
              </w:rPr>
            </w:pPr>
            <w:r>
              <w:rPr>
                <w:rFonts w:ascii="宋体" w:hAnsi="宋体"/>
                <w:color w:val="000000"/>
              </w:rPr>
              <w:t>人类活动引起的种群特征变化、种间关系的变化</w:t>
            </w:r>
          </w:p>
        </w:tc>
        <w:tc>
          <w:tcPr>
            <w:tcW w:w="34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8AFA862" w14:textId="77777777" w:rsidR="00673792" w:rsidRDefault="00000000">
            <w:pPr>
              <w:spacing w:line="360" w:lineRule="auto"/>
              <w:jc w:val="left"/>
              <w:textAlignment w:val="center"/>
              <w:rPr>
                <w:color w:val="000000"/>
              </w:rPr>
            </w:pPr>
            <w:r>
              <w:rPr>
                <w:rFonts w:ascii="宋体" w:hAnsi="宋体"/>
                <w:color w:val="000000"/>
              </w:rPr>
              <w:t>食物链中各营养级间数量变化存在分级调节和负反馈调节</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5DB69BA" w14:textId="77777777" w:rsidR="00673792" w:rsidRDefault="00000000">
            <w:pPr>
              <w:spacing w:line="360" w:lineRule="auto"/>
              <w:jc w:val="left"/>
              <w:textAlignment w:val="center"/>
              <w:rPr>
                <w:color w:val="000000"/>
              </w:rPr>
            </w:pPr>
            <w:r>
              <w:rPr>
                <w:rFonts w:ascii="宋体" w:hAnsi="宋体"/>
                <w:color w:val="000000"/>
              </w:rPr>
              <w:t>海胆的天敌减少，海胆数量增加，种内竞争加剧；禁捕后，龙虾数量增加，海胆数量减少，海藻数量增加。</w:t>
            </w:r>
          </w:p>
        </w:tc>
      </w:tr>
      <w:tr w:rsidR="00673792" w14:paraId="40881234" w14:textId="77777777">
        <w:tc>
          <w:tcPr>
            <w:tcW w:w="29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421F18C" w14:textId="77777777" w:rsidR="00673792" w:rsidRDefault="00000000">
            <w:pPr>
              <w:spacing w:line="360" w:lineRule="auto"/>
              <w:jc w:val="left"/>
              <w:textAlignment w:val="center"/>
              <w:rPr>
                <w:color w:val="000000"/>
              </w:rPr>
            </w:pPr>
            <w:r>
              <w:rPr>
                <w:rFonts w:ascii="宋体" w:hAnsi="宋体"/>
                <w:color w:val="000000"/>
              </w:rPr>
              <w:t>生态平衡及其调节机制</w:t>
            </w:r>
          </w:p>
        </w:tc>
        <w:tc>
          <w:tcPr>
            <w:tcW w:w="34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53C4F57" w14:textId="77777777" w:rsidR="00673792" w:rsidRDefault="00000000">
            <w:pPr>
              <w:spacing w:line="360" w:lineRule="auto"/>
              <w:jc w:val="left"/>
              <w:textAlignment w:val="center"/>
              <w:rPr>
                <w:color w:val="000000"/>
              </w:rPr>
            </w:pPr>
            <w:r>
              <w:rPr>
                <w:rFonts w:ascii="宋体" w:hAnsi="宋体"/>
                <w:color w:val="000000"/>
              </w:rPr>
              <w:t>生态平衡体现在结构平衡、功能平衡及收支平衡，生态平衡依赖负反馈调节实现</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5BCA162" w14:textId="77777777" w:rsidR="00673792" w:rsidRDefault="00000000">
            <w:pPr>
              <w:spacing w:line="360" w:lineRule="auto"/>
              <w:jc w:val="left"/>
              <w:textAlignment w:val="center"/>
              <w:rPr>
                <w:color w:val="000000"/>
              </w:rPr>
            </w:pPr>
            <w:r>
              <w:rPr>
                <w:rFonts w:ascii="宋体" w:hAnsi="宋体"/>
                <w:color w:val="000000"/>
              </w:rPr>
              <w:t>甲区域受人工捕捞的影响，生态系统受到干扰，又自动恢复到原有的平衡状态。</w:t>
            </w:r>
          </w:p>
        </w:tc>
      </w:tr>
      <w:tr w:rsidR="00673792" w14:paraId="393D1CE3" w14:textId="77777777">
        <w:tc>
          <w:tcPr>
            <w:tcW w:w="294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F2F3A6B" w14:textId="77777777" w:rsidR="00673792" w:rsidRDefault="00000000">
            <w:pPr>
              <w:spacing w:line="360" w:lineRule="auto"/>
              <w:jc w:val="left"/>
              <w:textAlignment w:val="center"/>
              <w:rPr>
                <w:color w:val="000000"/>
              </w:rPr>
            </w:pPr>
            <w:r>
              <w:rPr>
                <w:rFonts w:ascii="宋体" w:hAnsi="宋体"/>
                <w:color w:val="000000"/>
              </w:rPr>
              <w:t>种群数量增加和减少的条件</w:t>
            </w:r>
          </w:p>
        </w:tc>
        <w:tc>
          <w:tcPr>
            <w:tcW w:w="348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1E0F96F" w14:textId="77777777" w:rsidR="00673792" w:rsidRDefault="00000000">
            <w:pPr>
              <w:spacing w:line="360" w:lineRule="auto"/>
              <w:jc w:val="left"/>
              <w:textAlignment w:val="center"/>
              <w:rPr>
                <w:color w:val="000000"/>
              </w:rPr>
            </w:pPr>
            <w:r>
              <w:rPr>
                <w:rFonts w:ascii="宋体" w:hAnsi="宋体"/>
                <w:color w:val="000000"/>
              </w:rPr>
              <w:t>种群的增长率大于0时，种群数量增加。种群数量“S”型增长规律中，种群数量为K/2时，增长速率最大</w:t>
            </w:r>
          </w:p>
        </w:tc>
        <w:tc>
          <w:tcPr>
            <w:tcW w:w="3975"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ECDD3A3" w14:textId="77777777" w:rsidR="00673792" w:rsidRDefault="00000000">
            <w:pPr>
              <w:spacing w:line="360" w:lineRule="auto"/>
              <w:jc w:val="left"/>
              <w:textAlignment w:val="center"/>
              <w:rPr>
                <w:color w:val="000000"/>
              </w:rPr>
            </w:pPr>
            <w:r>
              <w:rPr>
                <w:rFonts w:ascii="宋体" w:hAnsi="宋体"/>
                <w:color w:val="000000"/>
              </w:rPr>
              <w:t>要保证种群数量持续增长，则捕捞后种群数量增长速率大，种群数量在25左右时，增长速率最大；当种群数量呈负增长时，就得采取有效保护措施，A点时，增长速率为0</w:t>
            </w:r>
          </w:p>
        </w:tc>
      </w:tr>
    </w:tbl>
    <w:p w14:paraId="7889EFED" w14:textId="77777777" w:rsidR="00673792" w:rsidRDefault="00000000">
      <w:pPr>
        <w:spacing w:line="360" w:lineRule="auto"/>
        <w:jc w:val="left"/>
        <w:textAlignment w:val="center"/>
        <w:rPr>
          <w:color w:val="000000"/>
        </w:rPr>
      </w:pPr>
      <w:r>
        <w:rPr>
          <w:rFonts w:ascii="宋体" w:hAnsi="宋体"/>
          <w:b/>
          <w:color w:val="000000"/>
        </w:rPr>
        <w:t>（2）逻辑推理与论证</w:t>
      </w:r>
    </w:p>
    <w:p w14:paraId="5EC65187" w14:textId="77777777" w:rsidR="00673792" w:rsidRDefault="00000000">
      <w:pPr>
        <w:spacing w:line="360" w:lineRule="auto"/>
        <w:jc w:val="left"/>
        <w:textAlignment w:val="center"/>
        <w:rPr>
          <w:color w:val="000000"/>
        </w:rPr>
      </w:pPr>
      <w:r>
        <w:rPr>
          <w:noProof/>
          <w:color w:val="000000"/>
        </w:rPr>
        <w:lastRenderedPageBreak/>
        <w:drawing>
          <wp:inline distT="0" distB="0" distL="114300" distR="114300" wp14:anchorId="6025E3DC" wp14:editId="28A369CE">
            <wp:extent cx="5238750" cy="2328545"/>
            <wp:effectExtent l="0" t="0" r="0" b="14605"/>
            <wp:docPr id="100031" name="图片 100031"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1" name="图片 100031" descr="学科网(www.zxxk.com)--教育资源门户，提供试卷、教案、课件、论文、素材以及各类教学资源下载，还有大量而丰富的教学相关资讯！ YFtodJhiJqXNAx1ODbqMbQ=="/>
                    <pic:cNvPicPr>
                      <a:picLocks noChangeAspect="1"/>
                    </pic:cNvPicPr>
                  </pic:nvPicPr>
                  <pic:blipFill>
                    <a:blip r:embed="rId22"/>
                    <a:stretch>
                      <a:fillRect/>
                    </a:stretch>
                  </pic:blipFill>
                  <pic:spPr>
                    <a:xfrm>
                      <a:off x="0" y="0"/>
                      <a:ext cx="5238750" cy="2328767"/>
                    </a:xfrm>
                    <a:prstGeom prst="rect">
                      <a:avLst/>
                    </a:prstGeom>
                  </pic:spPr>
                </pic:pic>
              </a:graphicData>
            </a:graphic>
          </wp:inline>
        </w:drawing>
      </w:r>
    </w:p>
    <w:p w14:paraId="7932A0C0" w14:textId="77777777" w:rsidR="00673792" w:rsidRDefault="00000000">
      <w:pPr>
        <w:spacing w:line="360" w:lineRule="auto"/>
        <w:jc w:val="left"/>
        <w:textAlignment w:val="center"/>
        <w:rPr>
          <w:color w:val="000000"/>
        </w:rPr>
      </w:pPr>
      <w:r>
        <w:rPr>
          <w:color w:val="000000"/>
        </w:rPr>
        <w:t>【小问</w:t>
      </w:r>
      <w:r>
        <w:rPr>
          <w:color w:val="000000"/>
        </w:rPr>
        <w:t>1</w:t>
      </w:r>
      <w:r>
        <w:rPr>
          <w:color w:val="000000"/>
        </w:rPr>
        <w:t>详解】</w:t>
      </w:r>
    </w:p>
    <w:p w14:paraId="264DD77E" w14:textId="77777777" w:rsidR="00673792" w:rsidRDefault="00000000">
      <w:pPr>
        <w:spacing w:line="360" w:lineRule="auto"/>
        <w:jc w:val="left"/>
        <w:textAlignment w:val="center"/>
        <w:rPr>
          <w:color w:val="000000"/>
        </w:rPr>
      </w:pPr>
      <w:r>
        <w:rPr>
          <w:rFonts w:ascii="宋体" w:hAnsi="宋体"/>
          <w:color w:val="000000"/>
        </w:rPr>
        <w:t>甲区域岩龙虾的捕捞使海胆密度上升，加剧了海胆的种内竞争，引起海胆的迁出率和死亡率上升，乙区域禁捕后，捕食者数量恢复，大量捕食海胆，导致海胆数目下降，缓解了海胆的种内竞争，以上研究说明捕捞能通过影响海胆的数目间接降低海洋生态系统中海藻的生物量。</w:t>
      </w:r>
    </w:p>
    <w:p w14:paraId="1350CC6D" w14:textId="77777777" w:rsidR="00673792" w:rsidRDefault="00000000">
      <w:pPr>
        <w:spacing w:line="360" w:lineRule="auto"/>
        <w:jc w:val="left"/>
        <w:textAlignment w:val="center"/>
        <w:rPr>
          <w:color w:val="000000"/>
        </w:rPr>
      </w:pPr>
      <w:r>
        <w:rPr>
          <w:color w:val="000000"/>
        </w:rPr>
        <w:t>【小问</w:t>
      </w:r>
      <w:r>
        <w:rPr>
          <w:color w:val="000000"/>
        </w:rPr>
        <w:t>2</w:t>
      </w:r>
      <w:r>
        <w:rPr>
          <w:color w:val="000000"/>
        </w:rPr>
        <w:t>详解】</w:t>
      </w:r>
    </w:p>
    <w:p w14:paraId="1DBF284C" w14:textId="77777777" w:rsidR="00673792" w:rsidRDefault="00000000">
      <w:pPr>
        <w:spacing w:line="360" w:lineRule="auto"/>
        <w:jc w:val="left"/>
        <w:textAlignment w:val="center"/>
        <w:rPr>
          <w:color w:val="000000"/>
        </w:rPr>
      </w:pPr>
      <w:r>
        <w:rPr>
          <w:color w:val="000000"/>
        </w:rPr>
        <w:t>负反馈调节是生态系统自我调节的基础，因此</w:t>
      </w:r>
      <w:r>
        <w:rPr>
          <w:rFonts w:ascii="宋体" w:hAnsi="宋体"/>
          <w:color w:val="000000"/>
        </w:rPr>
        <w:t>根据乙区域的研究结果推测，甲区域可通过负反馈调节机制恢复到乙区域的状态。处于生态平衡的生态系统具有结构平衡、功能平衡和收支平衡的特征。</w:t>
      </w:r>
    </w:p>
    <w:p w14:paraId="4979B603" w14:textId="77777777" w:rsidR="00673792" w:rsidRDefault="00000000">
      <w:pPr>
        <w:spacing w:line="360" w:lineRule="auto"/>
        <w:jc w:val="left"/>
        <w:textAlignment w:val="center"/>
        <w:rPr>
          <w:color w:val="000000"/>
        </w:rPr>
      </w:pPr>
      <w:r>
        <w:rPr>
          <w:color w:val="000000"/>
        </w:rPr>
        <w:t>【小问</w:t>
      </w:r>
      <w:r>
        <w:rPr>
          <w:color w:val="000000"/>
        </w:rPr>
        <w:t>3</w:t>
      </w:r>
      <w:r>
        <w:rPr>
          <w:color w:val="000000"/>
        </w:rPr>
        <w:t>详解】</w:t>
      </w:r>
    </w:p>
    <w:p w14:paraId="5D487917" w14:textId="77777777" w:rsidR="00673792" w:rsidRDefault="00000000">
      <w:pPr>
        <w:spacing w:line="360" w:lineRule="auto"/>
        <w:jc w:val="left"/>
        <w:textAlignment w:val="center"/>
        <w:rPr>
          <w:color w:val="000000"/>
        </w:rPr>
      </w:pPr>
      <w:r>
        <w:rPr>
          <w:color w:val="000000"/>
        </w:rPr>
        <w:t>分析图</w:t>
      </w:r>
      <w:r>
        <w:rPr>
          <w:color w:val="000000"/>
        </w:rPr>
        <w:t>2</w:t>
      </w:r>
      <w:r>
        <w:rPr>
          <w:color w:val="000000"/>
        </w:rPr>
        <w:t>可知，</w:t>
      </w:r>
      <w:r>
        <w:rPr>
          <w:rFonts w:eastAsia="Times New Roman" w:cs="Times New Roman"/>
          <w:color w:val="000000"/>
        </w:rPr>
        <w:t>B</w:t>
      </w:r>
      <w:r>
        <w:rPr>
          <w:rFonts w:ascii="宋体" w:hAnsi="宋体"/>
          <w:color w:val="000000"/>
        </w:rPr>
        <w:t>状态的岩龙虾</w:t>
      </w:r>
      <w:r>
        <w:rPr>
          <w:color w:val="000000"/>
        </w:rPr>
        <w:t>种群数量为</w:t>
      </w:r>
      <w:r>
        <w:rPr>
          <w:color w:val="000000"/>
        </w:rPr>
        <w:t>34</w:t>
      </w:r>
      <w:r>
        <w:rPr>
          <w:color w:val="000000"/>
        </w:rPr>
        <w:t>只</w:t>
      </w:r>
      <w:r>
        <w:rPr>
          <w:rFonts w:ascii="宋体" w:hAnsi="宋体"/>
          <w:color w:val="000000"/>
        </w:rPr>
        <w:t>，岩龙虾</w:t>
      </w:r>
      <w:r>
        <w:rPr>
          <w:color w:val="000000"/>
        </w:rPr>
        <w:t>种群数量为</w:t>
      </w:r>
      <w:r>
        <w:rPr>
          <w:color w:val="000000"/>
        </w:rPr>
        <w:t>25</w:t>
      </w:r>
      <w:r>
        <w:rPr>
          <w:color w:val="000000"/>
        </w:rPr>
        <w:t>只时，该种群的增长速率最快，因此</w:t>
      </w:r>
      <w:r>
        <w:rPr>
          <w:rFonts w:ascii="宋体" w:hAnsi="宋体"/>
          <w:color w:val="000000"/>
        </w:rPr>
        <w:t>为持续获得较大的岩龙虾产量，当年捕捞量应为</w:t>
      </w:r>
      <w:r>
        <w:rPr>
          <w:rFonts w:eastAsia="Times New Roman" w:cs="Times New Roman"/>
          <w:color w:val="000000"/>
        </w:rPr>
        <w:t>34-25=9</w:t>
      </w:r>
      <w:r>
        <w:rPr>
          <w:rFonts w:ascii="宋体" w:hAnsi="宋体"/>
          <w:color w:val="000000"/>
        </w:rPr>
        <w:t>只；当年最大捕捞量超过</w:t>
      </w:r>
      <w:r>
        <w:rPr>
          <w:rFonts w:eastAsia="Times New Roman" w:cs="Times New Roman"/>
          <w:color w:val="000000"/>
        </w:rPr>
        <w:t>34-5=29</w:t>
      </w:r>
      <w:r>
        <w:rPr>
          <w:rFonts w:ascii="宋体" w:hAnsi="宋体"/>
          <w:color w:val="000000"/>
        </w:rPr>
        <w:t>只，种群数量降到A点以下，死亡率大于出生率，种群会衰退，需要采取有效保护措施保证岩龙虾种群的延续。</w:t>
      </w:r>
    </w:p>
    <w:p w14:paraId="405A45B1" w14:textId="77777777" w:rsidR="00673792" w:rsidRDefault="00000000">
      <w:pPr>
        <w:spacing w:line="360" w:lineRule="auto"/>
        <w:textAlignment w:val="center"/>
        <w:rPr>
          <w:color w:val="000000"/>
        </w:rPr>
      </w:pPr>
      <w:r>
        <w:rPr>
          <w:color w:val="000000"/>
        </w:rPr>
        <w:t xml:space="preserve">23. </w:t>
      </w:r>
      <w:r>
        <w:rPr>
          <w:rFonts w:ascii="宋体" w:hAnsi="宋体"/>
          <w:color w:val="000000"/>
        </w:rPr>
        <w:t>“一条大河波浪宽，风吹稻花香两岸……”，熟悉的歌声会让人不由自主地哼唱。听歌和唱歌都涉及到人体生命活动的调节。回答下列问题。</w:t>
      </w:r>
    </w:p>
    <w:p w14:paraId="62306513" w14:textId="77777777" w:rsidR="00673792"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听歌跟唱时，声波传入内耳使听觉感受细胞产生</w:t>
      </w:r>
      <w:r>
        <w:rPr>
          <w:color w:val="000000"/>
        </w:rPr>
        <w:t>______</w:t>
      </w:r>
      <w:r>
        <w:rPr>
          <w:rFonts w:ascii="宋体" w:hAnsi="宋体"/>
          <w:color w:val="000000"/>
        </w:rPr>
        <w:t>，经听神经传入神经中枢，再通过中枢对信息的分析和综合后，由</w:t>
      </w:r>
      <w:r>
        <w:rPr>
          <w:color w:val="000000"/>
        </w:rPr>
        <w:t>______</w:t>
      </w:r>
      <w:r>
        <w:rPr>
          <w:rFonts w:ascii="宋体" w:hAnsi="宋体"/>
          <w:color w:val="000000"/>
        </w:rPr>
        <w:t>支配发声器官唱出歌声，该过程属于神经调节的</w:t>
      </w:r>
      <w:r>
        <w:rPr>
          <w:color w:val="000000"/>
        </w:rPr>
        <w:t>______</w:t>
      </w:r>
      <w:r>
        <w:rPr>
          <w:rFonts w:ascii="宋体" w:hAnsi="宋体"/>
          <w:color w:val="000000"/>
        </w:rPr>
        <w:t>（填“条件”或“非条件”）反射活动。</w:t>
      </w:r>
    </w:p>
    <w:p w14:paraId="75A27892" w14:textId="77777777" w:rsidR="00673792"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唱歌时，呼吸是影响发声的重要因素，需要有意识地控制“呼”</w:t>
      </w:r>
      <w:r>
        <w:rPr>
          <w:rFonts w:ascii="宋体" w:hAnsi="宋体"/>
          <w:color w:val="000000"/>
        </w:rPr>
        <w:lastRenderedPageBreak/>
        <w:t>与“吸”。换气的随意控制由</w:t>
      </w:r>
      <w:r>
        <w:rPr>
          <w:color w:val="000000"/>
        </w:rPr>
        <w:t>______</w:t>
      </w:r>
      <w:r>
        <w:rPr>
          <w:rFonts w:ascii="宋体" w:hAnsi="宋体"/>
          <w:color w:val="000000"/>
        </w:rPr>
        <w:t>和低级中枢对呼吸肌的分级调节实现。体液中</w:t>
      </w:r>
      <w:r>
        <w:rPr>
          <w:rFonts w:eastAsia="Times New Roman" w:cs="Times New Roman"/>
          <w:color w:val="000000"/>
        </w:rPr>
        <w:t>CO</w:t>
      </w:r>
      <w:r>
        <w:rPr>
          <w:color w:val="000000"/>
          <w:vertAlign w:val="subscript"/>
        </w:rPr>
        <w:t>2</w:t>
      </w:r>
      <w:r>
        <w:rPr>
          <w:rFonts w:ascii="宋体" w:hAnsi="宋体"/>
          <w:color w:val="000000"/>
        </w:rPr>
        <w:t>浓度变化会刺激中枢化学感受器和外周化学感受器，从而通过神经系统对呼吸运动进行调节。切断动物外周化学感受器的传入神经前后，让动物短时吸入</w:t>
      </w:r>
      <w:r>
        <w:rPr>
          <w:rFonts w:eastAsia="Times New Roman" w:cs="Times New Roman"/>
          <w:color w:val="000000"/>
        </w:rPr>
        <w:t>CO</w:t>
      </w:r>
      <w:r>
        <w:rPr>
          <w:color w:val="000000"/>
          <w:vertAlign w:val="subscript"/>
        </w:rPr>
        <w:t>2</w:t>
      </w:r>
      <w:r>
        <w:rPr>
          <w:rFonts w:ascii="宋体" w:hAnsi="宋体"/>
          <w:color w:val="000000"/>
        </w:rPr>
        <w:t>（</w:t>
      </w:r>
      <w:r>
        <w:rPr>
          <w:rFonts w:eastAsia="Times New Roman" w:cs="Times New Roman"/>
          <w:color w:val="000000"/>
        </w:rPr>
        <w:t>5%CO</w:t>
      </w:r>
      <w:r>
        <w:rPr>
          <w:color w:val="000000"/>
          <w:vertAlign w:val="subscript"/>
        </w:rPr>
        <w:t>2</w:t>
      </w:r>
      <w:r>
        <w:rPr>
          <w:rFonts w:ascii="宋体" w:hAnsi="宋体"/>
          <w:color w:val="000000"/>
        </w:rPr>
        <w:t>和</w:t>
      </w:r>
      <w:r>
        <w:rPr>
          <w:rFonts w:eastAsia="Times New Roman" w:cs="Times New Roman"/>
          <w:color w:val="000000"/>
        </w:rPr>
        <w:t>95%O</w:t>
      </w:r>
      <w:r>
        <w:rPr>
          <w:color w:val="000000"/>
          <w:vertAlign w:val="subscript"/>
        </w:rPr>
        <w:t>2</w:t>
      </w:r>
      <w:r>
        <w:rPr>
          <w:rFonts w:ascii="宋体" w:hAnsi="宋体"/>
          <w:color w:val="000000"/>
        </w:rPr>
        <w:t>），检测肺通气量的变化，结果如图</w:t>
      </w:r>
      <w:r>
        <w:rPr>
          <w:rFonts w:eastAsia="Times New Roman" w:cs="Times New Roman"/>
          <w:color w:val="000000"/>
        </w:rPr>
        <w:t>1</w:t>
      </w:r>
      <w:r>
        <w:rPr>
          <w:rFonts w:ascii="宋体" w:hAnsi="宋体"/>
          <w:color w:val="000000"/>
        </w:rPr>
        <w:t>。据图分析，得出的结论是</w:t>
      </w:r>
      <w:r>
        <w:rPr>
          <w:color w:val="000000"/>
        </w:rPr>
        <w:t>______</w:t>
      </w:r>
      <w:r>
        <w:rPr>
          <w:rFonts w:ascii="宋体" w:hAnsi="宋体"/>
          <w:color w:val="000000"/>
        </w:rPr>
        <w:t>。</w:t>
      </w:r>
    </w:p>
    <w:p w14:paraId="74F85DBD" w14:textId="77777777" w:rsidR="00673792" w:rsidRDefault="00000000">
      <w:pPr>
        <w:spacing w:line="360" w:lineRule="auto"/>
        <w:jc w:val="center"/>
        <w:textAlignment w:val="center"/>
        <w:rPr>
          <w:color w:val="000000"/>
        </w:rPr>
      </w:pPr>
      <w:r>
        <w:rPr>
          <w:noProof/>
          <w:color w:val="000000"/>
        </w:rPr>
        <w:drawing>
          <wp:inline distT="0" distB="0" distL="114300" distR="114300" wp14:anchorId="201ED97B" wp14:editId="5A8A0EC3">
            <wp:extent cx="3952875" cy="2057400"/>
            <wp:effectExtent l="0" t="0" r="9525" b="0"/>
            <wp:docPr id="100033" name="图片 100033"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3" name="图片 100033" descr="学科网(www.zxxk.com)--教育资源门户，提供试卷、教案、课件、论文、素材以及各类教学资源下载，还有大量而丰富的教学相关资讯！ YFtodJhiJqXNAx1ODbqMbQ=="/>
                    <pic:cNvPicPr>
                      <a:picLocks noChangeAspect="1"/>
                    </pic:cNvPicPr>
                  </pic:nvPicPr>
                  <pic:blipFill>
                    <a:blip r:embed="rId23"/>
                    <a:stretch>
                      <a:fillRect/>
                    </a:stretch>
                  </pic:blipFill>
                  <pic:spPr>
                    <a:xfrm>
                      <a:off x="0" y="0"/>
                      <a:ext cx="3952875" cy="2057400"/>
                    </a:xfrm>
                    <a:prstGeom prst="rect">
                      <a:avLst/>
                    </a:prstGeom>
                  </pic:spPr>
                </pic:pic>
              </a:graphicData>
            </a:graphic>
          </wp:inline>
        </w:drawing>
      </w:r>
    </w:p>
    <w:p w14:paraId="773120A8" w14:textId="77777777" w:rsidR="00673792"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失歌症者先天唱歌跑调却不自知，为检测其对音乐的感知和学习能力，对正常组和失歌症组进行“前测一训练一后测”的实验研究，结果如图</w:t>
      </w:r>
      <w:r>
        <w:rPr>
          <w:rFonts w:eastAsia="Times New Roman" w:cs="Times New Roman"/>
          <w:color w:val="000000"/>
        </w:rPr>
        <w:t>2</w:t>
      </w:r>
      <w:r>
        <w:rPr>
          <w:rFonts w:ascii="宋体" w:hAnsi="宋体"/>
          <w:color w:val="000000"/>
        </w:rPr>
        <w:t>。从不同角度分析可知，与正常组相比，失歌症组</w:t>
      </w:r>
      <w:r>
        <w:rPr>
          <w:color w:val="000000"/>
        </w:rPr>
        <w:t>______</w:t>
      </w:r>
      <w:r>
        <w:rPr>
          <w:rFonts w:ascii="宋体" w:hAnsi="宋体"/>
          <w:color w:val="000000"/>
        </w:rPr>
        <w:t>（答出</w:t>
      </w:r>
      <w:r>
        <w:rPr>
          <w:rFonts w:eastAsia="Times New Roman" w:cs="Times New Roman"/>
          <w:color w:val="000000"/>
        </w:rPr>
        <w:t>2</w:t>
      </w:r>
      <w:r>
        <w:rPr>
          <w:rFonts w:ascii="宋体" w:hAnsi="宋体"/>
          <w:color w:val="000000"/>
        </w:rPr>
        <w:t>点）；仅分析失歌症组后测和前测音乐感知准确率的结果，可得出的结论是</w:t>
      </w:r>
      <w:r>
        <w:rPr>
          <w:color w:val="000000"/>
        </w:rPr>
        <w:t>______</w:t>
      </w:r>
      <w:r>
        <w:rPr>
          <w:rFonts w:ascii="宋体" w:hAnsi="宋体"/>
          <w:color w:val="000000"/>
        </w:rPr>
        <w:t>，因此，应该鼓励失歌症者积极学习音乐和训练歌唱。</w:t>
      </w:r>
    </w:p>
    <w:p w14:paraId="32BEB6C2" w14:textId="77777777" w:rsidR="00673792"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神经冲动（兴奋）</w:t>
      </w:r>
      <w:r>
        <w:rPr>
          <w:color w:val="000000"/>
        </w:rPr>
        <w:t xml:space="preserve">    ②. </w:t>
      </w:r>
      <w:r>
        <w:rPr>
          <w:color w:val="000000"/>
        </w:rPr>
        <w:t>传出神经</w:t>
      </w:r>
      <w:r>
        <w:rPr>
          <w:color w:val="000000"/>
        </w:rPr>
        <w:t xml:space="preserve">    ③. </w:t>
      </w:r>
      <w:r>
        <w:rPr>
          <w:color w:val="000000"/>
        </w:rPr>
        <w:t>条件</w:t>
      </w:r>
      <w:r>
        <w:rPr>
          <w:color w:val="000000"/>
        </w:rPr>
        <w:t xml:space="preserve">    </w:t>
      </w:r>
    </w:p>
    <w:p w14:paraId="5975EF57" w14:textId="77777777" w:rsidR="00673792"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color w:val="000000"/>
        </w:rPr>
        <w:t>大脑皮层</w:t>
      </w:r>
      <w:r>
        <w:rPr>
          <w:color w:val="000000"/>
        </w:rPr>
        <w:t xml:space="preserve">    ②. </w:t>
      </w:r>
      <w:r>
        <w:rPr>
          <w:color w:val="000000"/>
        </w:rPr>
        <w:t>肺通气量主要受中枢化学感受器控制</w:t>
      </w:r>
      <w:r>
        <w:rPr>
          <w:color w:val="000000"/>
        </w:rPr>
        <w:t xml:space="preserve">    </w:t>
      </w:r>
    </w:p>
    <w:p w14:paraId="1C6BC5A8" w14:textId="77777777" w:rsidR="00673792"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w:t>
      </w:r>
      <w:r>
        <w:rPr>
          <w:color w:val="000000"/>
        </w:rPr>
        <w:t>失歌症组前测和训练后测对音乐感知准确率均较低，失歌症组训练后对音乐感知准确率的提升更大</w:t>
      </w:r>
      <w:r>
        <w:rPr>
          <w:color w:val="000000"/>
        </w:rPr>
        <w:t xml:space="preserve">    ②. </w:t>
      </w:r>
      <w:r>
        <w:rPr>
          <w:rFonts w:ascii="宋体" w:hAnsi="宋体"/>
          <w:color w:val="000000"/>
        </w:rPr>
        <w:t>失歌症组后测比前测音乐感知准确率有一定的提高</w:t>
      </w:r>
    </w:p>
    <w:p w14:paraId="6D8A8AD5" w14:textId="77777777" w:rsidR="00673792" w:rsidRDefault="00000000">
      <w:pPr>
        <w:spacing w:line="360" w:lineRule="auto"/>
        <w:textAlignment w:val="center"/>
        <w:rPr>
          <w:color w:val="000000"/>
        </w:rPr>
      </w:pPr>
      <w:r>
        <w:rPr>
          <w:color w:val="2E75B6"/>
        </w:rPr>
        <w:t>【解析】</w:t>
      </w:r>
    </w:p>
    <w:p w14:paraId="76FCEE2F" w14:textId="77777777" w:rsidR="00673792" w:rsidRDefault="00000000">
      <w:pPr>
        <w:spacing w:line="360" w:lineRule="auto"/>
        <w:jc w:val="left"/>
        <w:textAlignment w:val="center"/>
        <w:rPr>
          <w:color w:val="000000"/>
        </w:rPr>
      </w:pPr>
      <w:r>
        <w:rPr>
          <w:color w:val="000000"/>
        </w:rPr>
        <w:t>【分析】反射是神经调节的方式，反射弧是反射的基本结构，完整的反射弧包括：感受器、传入神经、神经中枢、传出神经和效应器。</w:t>
      </w:r>
    </w:p>
    <w:p w14:paraId="604A74FD" w14:textId="77777777" w:rsidR="00673792" w:rsidRDefault="00000000">
      <w:pPr>
        <w:spacing w:line="360" w:lineRule="auto"/>
        <w:jc w:val="left"/>
        <w:textAlignment w:val="center"/>
        <w:rPr>
          <w:color w:val="000000"/>
        </w:rPr>
      </w:pPr>
      <w:r>
        <w:rPr>
          <w:color w:val="000000"/>
        </w:rPr>
        <w:t>【小问</w:t>
      </w:r>
      <w:r>
        <w:rPr>
          <w:color w:val="000000"/>
        </w:rPr>
        <w:t>1</w:t>
      </w:r>
      <w:r>
        <w:rPr>
          <w:color w:val="000000"/>
        </w:rPr>
        <w:t>详解】</w:t>
      </w:r>
    </w:p>
    <w:p w14:paraId="2376E7C0" w14:textId="77777777" w:rsidR="00673792" w:rsidRDefault="00000000">
      <w:pPr>
        <w:spacing w:line="360" w:lineRule="auto"/>
        <w:jc w:val="left"/>
        <w:textAlignment w:val="center"/>
        <w:rPr>
          <w:color w:val="000000"/>
        </w:rPr>
      </w:pPr>
      <w:r>
        <w:rPr>
          <w:color w:val="000000"/>
        </w:rPr>
        <w:lastRenderedPageBreak/>
        <w:t>听歌跟唱时，声波传入内耳使听觉感受细胞产生神经冲动（兴奋），经听神经传入神经中枢，再通过中枢对信息的分析和综合后，由传出神经支配发声器官唱出歌声，该过程属于神经调节的条件反射活动，需要大脑皮层的参与。</w:t>
      </w:r>
    </w:p>
    <w:p w14:paraId="23A5826D" w14:textId="77777777" w:rsidR="00673792" w:rsidRDefault="00000000">
      <w:pPr>
        <w:spacing w:line="360" w:lineRule="auto"/>
        <w:jc w:val="left"/>
        <w:textAlignment w:val="center"/>
        <w:rPr>
          <w:color w:val="000000"/>
        </w:rPr>
      </w:pPr>
      <w:r>
        <w:rPr>
          <w:color w:val="000000"/>
        </w:rPr>
        <w:t>【小问</w:t>
      </w:r>
      <w:r>
        <w:rPr>
          <w:color w:val="000000"/>
        </w:rPr>
        <w:t>2</w:t>
      </w:r>
      <w:r>
        <w:rPr>
          <w:color w:val="000000"/>
        </w:rPr>
        <w:t>详解】</w:t>
      </w:r>
    </w:p>
    <w:p w14:paraId="1F8942A0" w14:textId="77777777" w:rsidR="00673792" w:rsidRDefault="00000000">
      <w:pPr>
        <w:spacing w:line="360" w:lineRule="auto"/>
        <w:jc w:val="left"/>
        <w:textAlignment w:val="center"/>
        <w:rPr>
          <w:color w:val="000000"/>
        </w:rPr>
      </w:pPr>
      <w:r>
        <w:rPr>
          <w:color w:val="000000"/>
        </w:rPr>
        <w:t>唱歌时，呼吸是影响发声的重要因素，需要有意识地控制</w:t>
      </w:r>
      <w:r>
        <w:rPr>
          <w:color w:val="000000"/>
        </w:rPr>
        <w:t>“</w:t>
      </w:r>
      <w:r>
        <w:rPr>
          <w:color w:val="000000"/>
        </w:rPr>
        <w:t>呼</w:t>
      </w:r>
      <w:r>
        <w:rPr>
          <w:color w:val="000000"/>
        </w:rPr>
        <w:t>”</w:t>
      </w:r>
      <w:r>
        <w:rPr>
          <w:color w:val="000000"/>
        </w:rPr>
        <w:t>与</w:t>
      </w:r>
      <w:r>
        <w:rPr>
          <w:color w:val="000000"/>
        </w:rPr>
        <w:t>“</w:t>
      </w:r>
      <w:r>
        <w:rPr>
          <w:color w:val="000000"/>
        </w:rPr>
        <w:t>吸</w:t>
      </w:r>
      <w:r>
        <w:rPr>
          <w:color w:val="000000"/>
        </w:rPr>
        <w:t>”</w:t>
      </w:r>
      <w:r>
        <w:rPr>
          <w:color w:val="000000"/>
        </w:rPr>
        <w:t>。换气的随意控制由大脑皮层和低级中枢对呼吸肌的分级调节实现。</w:t>
      </w:r>
      <w:r>
        <w:rPr>
          <w:rFonts w:ascii="宋体" w:hAnsi="宋体"/>
          <w:color w:val="000000"/>
        </w:rPr>
        <w:t>切断动物外周化学感受器的传入神经前后，让动物短时吸入</w:t>
      </w:r>
      <w:r>
        <w:rPr>
          <w:rFonts w:eastAsia="Times New Roman" w:cs="Times New Roman"/>
          <w:color w:val="000000"/>
        </w:rPr>
        <w:t>CO</w:t>
      </w:r>
      <w:r>
        <w:rPr>
          <w:color w:val="000000"/>
          <w:vertAlign w:val="subscript"/>
        </w:rPr>
        <w:t>2</w:t>
      </w:r>
      <w:r>
        <w:rPr>
          <w:rFonts w:ascii="宋体" w:hAnsi="宋体"/>
          <w:color w:val="000000"/>
        </w:rPr>
        <w:t>（</w:t>
      </w:r>
      <w:r>
        <w:rPr>
          <w:rFonts w:eastAsia="Times New Roman" w:cs="Times New Roman"/>
          <w:color w:val="000000"/>
        </w:rPr>
        <w:t>5%CO</w:t>
      </w:r>
      <w:r>
        <w:rPr>
          <w:color w:val="000000"/>
          <w:vertAlign w:val="subscript"/>
        </w:rPr>
        <w:t>2</w:t>
      </w:r>
      <w:r>
        <w:rPr>
          <w:rFonts w:ascii="宋体" w:hAnsi="宋体"/>
          <w:color w:val="000000"/>
        </w:rPr>
        <w:t>和</w:t>
      </w:r>
      <w:r>
        <w:rPr>
          <w:rFonts w:eastAsia="Times New Roman" w:cs="Times New Roman"/>
          <w:color w:val="000000"/>
        </w:rPr>
        <w:t>95%O</w:t>
      </w:r>
      <w:r>
        <w:rPr>
          <w:color w:val="000000"/>
          <w:vertAlign w:val="subscript"/>
        </w:rPr>
        <w:t>2</w:t>
      </w:r>
      <w:r>
        <w:rPr>
          <w:rFonts w:ascii="宋体" w:hAnsi="宋体"/>
          <w:color w:val="000000"/>
        </w:rPr>
        <w:t>），据图分析，神经切断前后，肺通气量先增加后下降。</w:t>
      </w:r>
    </w:p>
    <w:p w14:paraId="6FCDC259" w14:textId="77777777" w:rsidR="00673792" w:rsidRDefault="00000000">
      <w:pPr>
        <w:spacing w:line="360" w:lineRule="auto"/>
        <w:jc w:val="left"/>
        <w:textAlignment w:val="center"/>
        <w:rPr>
          <w:color w:val="000000"/>
        </w:rPr>
      </w:pPr>
      <w:r>
        <w:rPr>
          <w:color w:val="000000"/>
        </w:rPr>
        <w:t>【小问</w:t>
      </w:r>
      <w:r>
        <w:rPr>
          <w:color w:val="000000"/>
        </w:rPr>
        <w:t>3</w:t>
      </w:r>
      <w:r>
        <w:rPr>
          <w:color w:val="000000"/>
        </w:rPr>
        <w:t>详解】</w:t>
      </w:r>
    </w:p>
    <w:p w14:paraId="43A5C273" w14:textId="77777777" w:rsidR="00673792" w:rsidRDefault="00000000">
      <w:pPr>
        <w:spacing w:line="360" w:lineRule="auto"/>
        <w:jc w:val="left"/>
        <w:textAlignment w:val="center"/>
        <w:rPr>
          <w:color w:val="000000"/>
        </w:rPr>
      </w:pPr>
      <w:r>
        <w:rPr>
          <w:rFonts w:ascii="宋体" w:hAnsi="宋体"/>
          <w:color w:val="000000"/>
        </w:rPr>
        <w:t>对正常组和失歌症组进行“前测一训练一后测”的实验研究，结果如图</w:t>
      </w:r>
      <w:r>
        <w:rPr>
          <w:rFonts w:eastAsia="Times New Roman" w:cs="Times New Roman"/>
          <w:color w:val="000000"/>
        </w:rPr>
        <w:t>2</w:t>
      </w:r>
      <w:r>
        <w:rPr>
          <w:rFonts w:ascii="宋体" w:hAnsi="宋体"/>
          <w:color w:val="000000"/>
        </w:rPr>
        <w:t>。从不同角度分析可知，与正常组相比，</w:t>
      </w:r>
      <w:r>
        <w:rPr>
          <w:color w:val="000000"/>
        </w:rPr>
        <w:t>失歌症组前测和训练后测对音乐感知准确率均较低，失歌症组训练后对音乐感知准确率的提升更大</w:t>
      </w:r>
      <w:r>
        <w:rPr>
          <w:rFonts w:ascii="宋体" w:hAnsi="宋体"/>
          <w:color w:val="000000"/>
        </w:rPr>
        <w:t>。仅分析失歌症组后测和前测音乐感知准确率的结果，可得出的结论是失歌症组后测比前测音乐感知准确率有一定的提高，因此，应该鼓励失歌症者积极学习音乐和训练歌唱。</w:t>
      </w:r>
    </w:p>
    <w:p w14:paraId="492181D4" w14:textId="77777777" w:rsidR="00673792" w:rsidRDefault="00000000">
      <w:pPr>
        <w:spacing w:line="360" w:lineRule="auto"/>
        <w:textAlignment w:val="center"/>
        <w:rPr>
          <w:color w:val="000000"/>
        </w:rPr>
      </w:pPr>
      <w:r>
        <w:rPr>
          <w:color w:val="000000"/>
        </w:rPr>
        <w:t xml:space="preserve">24. </w:t>
      </w:r>
      <w:r>
        <w:rPr>
          <w:rFonts w:ascii="宋体" w:hAnsi="宋体"/>
          <w:color w:val="000000"/>
        </w:rPr>
        <w:t>作物在成熟期叶片枯黄，若延长绿色状态将有助于提高产量。某小麦野生型在成熟期叶片正常枯黄（熟黄），其单基因突变纯合子</w:t>
      </w:r>
      <w:r>
        <w:rPr>
          <w:rFonts w:eastAsia="Times New Roman" w:cs="Times New Roman"/>
          <w:color w:val="000000"/>
        </w:rPr>
        <w:t>ml</w:t>
      </w:r>
      <w:r>
        <w:rPr>
          <w:rFonts w:ascii="宋体" w:hAnsi="宋体"/>
          <w:color w:val="000000"/>
        </w:rPr>
        <w:t>在成熟期叶片保持绿色的时间延长（持绿）。回答下列问题。</w:t>
      </w:r>
    </w:p>
    <w:p w14:paraId="257E89DE" w14:textId="77777777" w:rsidR="00673792"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将</w:t>
      </w:r>
      <w:r>
        <w:rPr>
          <w:rFonts w:eastAsia="Times New Roman" w:cs="Times New Roman"/>
          <w:color w:val="000000"/>
        </w:rPr>
        <w:t>ml</w:t>
      </w:r>
      <w:r>
        <w:rPr>
          <w:rFonts w:ascii="宋体" w:hAnsi="宋体"/>
          <w:color w:val="000000"/>
        </w:rPr>
        <w:t>与野生型杂交得到</w:t>
      </w:r>
      <w:r>
        <w:rPr>
          <w:rFonts w:eastAsia="Times New Roman" w:cs="Times New Roman"/>
          <w:color w:val="000000"/>
        </w:rPr>
        <w:t>F</w:t>
      </w:r>
      <w:r>
        <w:rPr>
          <w:color w:val="000000"/>
          <w:vertAlign w:val="subscript"/>
        </w:rPr>
        <w:t>1</w:t>
      </w:r>
      <w:r>
        <w:rPr>
          <w:rFonts w:ascii="宋体" w:hAnsi="宋体"/>
          <w:color w:val="000000"/>
        </w:rPr>
        <w:t>，表型为</w:t>
      </w:r>
      <w:r>
        <w:rPr>
          <w:color w:val="000000"/>
        </w:rPr>
        <w:t>______</w:t>
      </w:r>
      <w:r>
        <w:rPr>
          <w:rFonts w:ascii="宋体" w:hAnsi="宋体"/>
          <w:color w:val="000000"/>
        </w:rPr>
        <w:t>（填“熟黄”或“持绿”），则此突变为隐性突变（</w:t>
      </w:r>
      <w:r>
        <w:rPr>
          <w:rFonts w:eastAsia="Times New Roman" w:cs="Times New Roman"/>
          <w:color w:val="000000"/>
        </w:rPr>
        <w:t>A</w:t>
      </w:r>
      <w:r>
        <w:rPr>
          <w:color w:val="000000"/>
          <w:vertAlign w:val="subscript"/>
        </w:rPr>
        <w:t>1</w:t>
      </w:r>
      <w:r>
        <w:rPr>
          <w:rFonts w:ascii="宋体" w:hAnsi="宋体"/>
          <w:color w:val="000000"/>
        </w:rPr>
        <w:t>基因突变为</w:t>
      </w:r>
      <w:r>
        <w:rPr>
          <w:rFonts w:eastAsia="Times New Roman" w:cs="Times New Roman"/>
          <w:color w:val="000000"/>
        </w:rPr>
        <w:t>a</w:t>
      </w:r>
      <w:r>
        <w:rPr>
          <w:color w:val="000000"/>
          <w:vertAlign w:val="subscript"/>
        </w:rPr>
        <w:t>l</w:t>
      </w:r>
      <w:r>
        <w:rPr>
          <w:rFonts w:ascii="宋体" w:hAnsi="宋体"/>
          <w:color w:val="000000"/>
        </w:rPr>
        <w:t>基因）。推测</w:t>
      </w:r>
      <w:r>
        <w:rPr>
          <w:rFonts w:eastAsia="Times New Roman" w:cs="Times New Roman"/>
          <w:color w:val="000000"/>
        </w:rPr>
        <w:t>A</w:t>
      </w:r>
      <w:r>
        <w:rPr>
          <w:color w:val="000000"/>
          <w:vertAlign w:val="subscript"/>
        </w:rPr>
        <w:t>1</w:t>
      </w:r>
      <w:r>
        <w:rPr>
          <w:rFonts w:ascii="宋体" w:hAnsi="宋体"/>
          <w:color w:val="000000"/>
        </w:rPr>
        <w:t>基因控制小麦熟黄，将</w:t>
      </w:r>
      <w:r>
        <w:rPr>
          <w:rFonts w:eastAsia="Times New Roman" w:cs="Times New Roman"/>
          <w:color w:val="000000"/>
        </w:rPr>
        <w:t>A</w:t>
      </w:r>
      <w:r>
        <w:rPr>
          <w:color w:val="000000"/>
          <w:vertAlign w:val="subscript"/>
        </w:rPr>
        <w:t>1</w:t>
      </w:r>
      <w:r>
        <w:rPr>
          <w:rFonts w:ascii="宋体" w:hAnsi="宋体"/>
          <w:color w:val="000000"/>
        </w:rPr>
        <w:t>基因转入</w:t>
      </w:r>
      <w:r>
        <w:rPr>
          <w:color w:val="000000"/>
        </w:rPr>
        <w:t>______</w:t>
      </w:r>
      <w:r>
        <w:rPr>
          <w:rFonts w:ascii="宋体" w:hAnsi="宋体"/>
          <w:color w:val="000000"/>
        </w:rPr>
        <w:t>个体中表达，观察获得的植株表型可验证此推测。</w:t>
      </w:r>
    </w:p>
    <w:p w14:paraId="027BDA0D" w14:textId="77777777" w:rsidR="00673792"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突变体</w:t>
      </w:r>
      <w:r>
        <w:rPr>
          <w:rFonts w:eastAsia="Times New Roman" w:cs="Times New Roman"/>
          <w:color w:val="000000"/>
        </w:rPr>
        <w:t>㎡</w:t>
      </w:r>
      <w:r>
        <w:rPr>
          <w:rFonts w:ascii="宋体" w:hAnsi="宋体"/>
          <w:color w:val="000000"/>
        </w:rPr>
        <w:t>与</w:t>
      </w:r>
      <w:r>
        <w:rPr>
          <w:rFonts w:eastAsia="Times New Roman" w:cs="Times New Roman"/>
          <w:color w:val="000000"/>
        </w:rPr>
        <w:t>ml</w:t>
      </w:r>
      <w:r>
        <w:rPr>
          <w:rFonts w:ascii="宋体" w:hAnsi="宋体"/>
          <w:color w:val="000000"/>
        </w:rPr>
        <w:t>表型相同，是</w:t>
      </w:r>
      <w:r>
        <w:rPr>
          <w:rFonts w:eastAsia="Times New Roman" w:cs="Times New Roman"/>
          <w:color w:val="000000"/>
        </w:rPr>
        <w:t>A</w:t>
      </w:r>
      <w:r>
        <w:rPr>
          <w:color w:val="000000"/>
          <w:vertAlign w:val="subscript"/>
        </w:rPr>
        <w:t>2</w:t>
      </w:r>
      <w:r>
        <w:rPr>
          <w:rFonts w:ascii="宋体" w:hAnsi="宋体"/>
          <w:color w:val="000000"/>
        </w:rPr>
        <w:t>基因突变为</w:t>
      </w:r>
      <w:r>
        <w:rPr>
          <w:rFonts w:eastAsia="Times New Roman" w:cs="Times New Roman"/>
          <w:color w:val="000000"/>
        </w:rPr>
        <w:t>a</w:t>
      </w:r>
      <w:r>
        <w:rPr>
          <w:color w:val="000000"/>
          <w:vertAlign w:val="subscript"/>
        </w:rPr>
        <w:t>2</w:t>
      </w:r>
      <w:r>
        <w:rPr>
          <w:rFonts w:ascii="宋体" w:hAnsi="宋体"/>
          <w:color w:val="000000"/>
        </w:rPr>
        <w:t>基因的隐性纯合子，</w:t>
      </w:r>
      <w:r>
        <w:rPr>
          <w:rFonts w:eastAsia="Times New Roman" w:cs="Times New Roman"/>
          <w:color w:val="000000"/>
        </w:rPr>
        <w:t>A</w:t>
      </w:r>
      <w:r>
        <w:rPr>
          <w:color w:val="000000"/>
          <w:vertAlign w:val="subscript"/>
        </w:rPr>
        <w:t>2</w:t>
      </w:r>
      <w:r>
        <w:rPr>
          <w:rFonts w:ascii="宋体" w:hAnsi="宋体"/>
          <w:color w:val="000000"/>
        </w:rPr>
        <w:t>基因与</w:t>
      </w:r>
      <w:r>
        <w:rPr>
          <w:rFonts w:eastAsia="Times New Roman" w:cs="Times New Roman"/>
          <w:color w:val="000000"/>
        </w:rPr>
        <w:t>A</w:t>
      </w:r>
      <w:r>
        <w:rPr>
          <w:color w:val="000000"/>
          <w:vertAlign w:val="subscript"/>
        </w:rPr>
        <w:t>1</w:t>
      </w:r>
      <w:r>
        <w:rPr>
          <w:rFonts w:ascii="宋体" w:hAnsi="宋体"/>
          <w:color w:val="000000"/>
        </w:rPr>
        <w:t>基因是非等位的同源基因，序列相同。</w:t>
      </w:r>
      <w:r>
        <w:rPr>
          <w:rFonts w:eastAsia="Times New Roman" w:cs="Times New Roman"/>
          <w:color w:val="000000"/>
        </w:rPr>
        <w:t>A</w:t>
      </w:r>
      <w:r>
        <w:rPr>
          <w:color w:val="000000"/>
          <w:vertAlign w:val="subscript"/>
        </w:rPr>
        <w:t>1</w:t>
      </w:r>
      <w:r>
        <w:rPr>
          <w:rFonts w:ascii="宋体" w:hAnsi="宋体"/>
          <w:color w:val="000000"/>
        </w:rPr>
        <w:t>、</w:t>
      </w:r>
      <w:r>
        <w:rPr>
          <w:rFonts w:eastAsia="Times New Roman" w:cs="Times New Roman"/>
          <w:color w:val="000000"/>
        </w:rPr>
        <w:t>A</w:t>
      </w:r>
      <w:r>
        <w:rPr>
          <w:color w:val="000000"/>
          <w:vertAlign w:val="subscript"/>
        </w:rPr>
        <w:t>2</w:t>
      </w:r>
      <w:r>
        <w:rPr>
          <w:rFonts w:ascii="宋体" w:hAnsi="宋体"/>
          <w:color w:val="000000"/>
        </w:rPr>
        <w:t>、</w:t>
      </w:r>
      <w:r>
        <w:rPr>
          <w:rFonts w:eastAsia="Times New Roman" w:cs="Times New Roman"/>
          <w:color w:val="000000"/>
        </w:rPr>
        <w:t>a</w:t>
      </w:r>
      <w:r>
        <w:rPr>
          <w:color w:val="000000"/>
          <w:vertAlign w:val="subscript"/>
        </w:rPr>
        <w:t>1</w:t>
      </w:r>
      <w:r>
        <w:rPr>
          <w:rFonts w:ascii="宋体" w:hAnsi="宋体"/>
          <w:color w:val="000000"/>
        </w:rPr>
        <w:t>和</w:t>
      </w:r>
      <w:r>
        <w:rPr>
          <w:rFonts w:eastAsia="Times New Roman" w:cs="Times New Roman"/>
          <w:color w:val="000000"/>
        </w:rPr>
        <w:t>a</w:t>
      </w:r>
      <w:r>
        <w:rPr>
          <w:color w:val="000000"/>
          <w:vertAlign w:val="subscript"/>
        </w:rPr>
        <w:t>2</w:t>
      </w:r>
      <w:r>
        <w:rPr>
          <w:rFonts w:ascii="宋体" w:hAnsi="宋体"/>
          <w:color w:val="000000"/>
        </w:rPr>
        <w:t>基因转录的模板链简要信息如图</w:t>
      </w:r>
      <w:r>
        <w:rPr>
          <w:rFonts w:eastAsia="Times New Roman" w:cs="Times New Roman"/>
          <w:color w:val="000000"/>
        </w:rPr>
        <w:t>1</w:t>
      </w:r>
      <w:r>
        <w:rPr>
          <w:rFonts w:ascii="宋体" w:hAnsi="宋体"/>
          <w:color w:val="000000"/>
        </w:rPr>
        <w:t>。据图</w:t>
      </w:r>
      <w:r>
        <w:rPr>
          <w:rFonts w:eastAsia="Times New Roman" w:cs="Times New Roman"/>
          <w:color w:val="000000"/>
        </w:rPr>
        <w:t>1</w:t>
      </w:r>
      <w:r>
        <w:rPr>
          <w:rFonts w:ascii="宋体" w:hAnsi="宋体"/>
          <w:color w:val="000000"/>
        </w:rPr>
        <w:t>可知，与野生型基因相比，</w:t>
      </w:r>
      <w:r>
        <w:rPr>
          <w:rFonts w:eastAsia="Times New Roman" w:cs="Times New Roman"/>
          <w:color w:val="000000"/>
        </w:rPr>
        <w:t>a</w:t>
      </w:r>
      <w:r>
        <w:rPr>
          <w:color w:val="000000"/>
          <w:vertAlign w:val="subscript"/>
        </w:rPr>
        <w:t>1</w:t>
      </w:r>
      <w:r>
        <w:rPr>
          <w:rFonts w:ascii="宋体" w:hAnsi="宋体"/>
          <w:color w:val="000000"/>
        </w:rPr>
        <w:t>基因发生了</w:t>
      </w:r>
      <w:r>
        <w:rPr>
          <w:color w:val="000000"/>
        </w:rPr>
        <w:t>______</w:t>
      </w:r>
      <w:r>
        <w:rPr>
          <w:rFonts w:ascii="宋体" w:hAnsi="宋体"/>
          <w:color w:val="000000"/>
        </w:rPr>
        <w:t>，</w:t>
      </w:r>
      <w:r>
        <w:rPr>
          <w:rFonts w:eastAsia="Times New Roman" w:cs="Times New Roman"/>
          <w:color w:val="000000"/>
        </w:rPr>
        <w:t>a</w:t>
      </w:r>
      <w:r>
        <w:rPr>
          <w:color w:val="000000"/>
          <w:vertAlign w:val="subscript"/>
        </w:rPr>
        <w:t>2</w:t>
      </w:r>
      <w:r>
        <w:rPr>
          <w:rFonts w:ascii="宋体" w:hAnsi="宋体"/>
          <w:color w:val="000000"/>
        </w:rPr>
        <w:t>基因发生了</w:t>
      </w:r>
      <w:r>
        <w:rPr>
          <w:color w:val="000000"/>
        </w:rPr>
        <w:t>______</w:t>
      </w:r>
      <w:r>
        <w:rPr>
          <w:rFonts w:ascii="宋体" w:hAnsi="宋体"/>
          <w:color w:val="000000"/>
        </w:rPr>
        <w:t>，使合成的</w:t>
      </w:r>
      <w:r>
        <w:rPr>
          <w:rFonts w:eastAsia="Times New Roman" w:cs="Times New Roman"/>
          <w:color w:val="000000"/>
        </w:rPr>
        <w:t>mRNA</w:t>
      </w:r>
      <w:r>
        <w:rPr>
          <w:rFonts w:ascii="宋体" w:hAnsi="宋体"/>
          <w:color w:val="000000"/>
        </w:rPr>
        <w:t>都提前出现了</w:t>
      </w:r>
      <w:r>
        <w:rPr>
          <w:color w:val="000000"/>
        </w:rPr>
        <w:t>______</w:t>
      </w:r>
      <w:r>
        <w:rPr>
          <w:rFonts w:ascii="宋体" w:hAnsi="宋体"/>
          <w:color w:val="000000"/>
        </w:rPr>
        <w:t>，翻译出的多肽链长度变</w:t>
      </w:r>
      <w:r>
        <w:rPr>
          <w:color w:val="000000"/>
        </w:rPr>
        <w:t>______</w:t>
      </w:r>
      <w:r>
        <w:rPr>
          <w:rFonts w:ascii="宋体" w:hAnsi="宋体"/>
          <w:color w:val="000000"/>
        </w:rPr>
        <w:t>，导致蛋白质的</w:t>
      </w:r>
      <w:r>
        <w:rPr>
          <w:rFonts w:ascii="宋体" w:hAnsi="宋体"/>
          <w:color w:val="000000"/>
        </w:rPr>
        <w:lastRenderedPageBreak/>
        <w:t>空间结构改变，活性丧失。</w:t>
      </w:r>
      <w:r>
        <w:rPr>
          <w:rFonts w:eastAsia="Times New Roman" w:cs="Times New Roman"/>
          <w:color w:val="000000"/>
        </w:rPr>
        <w:t>A</w:t>
      </w:r>
      <w:r>
        <w:rPr>
          <w:color w:val="000000"/>
          <w:vertAlign w:val="subscript"/>
        </w:rPr>
        <w:t>1</w:t>
      </w:r>
      <w:r>
        <w:rPr>
          <w:rFonts w:ascii="宋体" w:hAnsi="宋体"/>
          <w:color w:val="000000"/>
        </w:rPr>
        <w:t>（</w:t>
      </w:r>
      <w:r>
        <w:rPr>
          <w:rFonts w:eastAsia="Times New Roman" w:cs="Times New Roman"/>
          <w:color w:val="000000"/>
        </w:rPr>
        <w:t>A</w:t>
      </w:r>
      <w:r>
        <w:rPr>
          <w:color w:val="000000"/>
          <w:vertAlign w:val="subscript"/>
        </w:rPr>
        <w:t>2</w:t>
      </w:r>
      <w:r>
        <w:rPr>
          <w:rFonts w:ascii="宋体" w:hAnsi="宋体"/>
          <w:color w:val="000000"/>
        </w:rPr>
        <w:t>）基因编码</w:t>
      </w:r>
      <w:r>
        <w:rPr>
          <w:rFonts w:eastAsia="Times New Roman" w:cs="Times New Roman"/>
          <w:color w:val="000000"/>
        </w:rPr>
        <w:t>A</w:t>
      </w:r>
      <w:r>
        <w:rPr>
          <w:rFonts w:ascii="宋体" w:hAnsi="宋体"/>
          <w:color w:val="000000"/>
        </w:rPr>
        <w:t>酶，图</w:t>
      </w:r>
      <w:r>
        <w:rPr>
          <w:rFonts w:eastAsia="Times New Roman" w:cs="Times New Roman"/>
          <w:color w:val="000000"/>
        </w:rPr>
        <w:t>2</w:t>
      </w:r>
      <w:r>
        <w:rPr>
          <w:rFonts w:ascii="宋体" w:hAnsi="宋体"/>
          <w:color w:val="000000"/>
        </w:rPr>
        <w:t>为检测野生型和两个突变体叶片中</w:t>
      </w:r>
      <w:r>
        <w:rPr>
          <w:rFonts w:eastAsia="Times New Roman" w:cs="Times New Roman"/>
          <w:color w:val="000000"/>
        </w:rPr>
        <w:t>A</w:t>
      </w:r>
      <w:r>
        <w:rPr>
          <w:rFonts w:ascii="宋体" w:hAnsi="宋体"/>
          <w:color w:val="000000"/>
        </w:rPr>
        <w:t>酶的酶活性结果，其中</w:t>
      </w:r>
      <w:r>
        <w:rPr>
          <w:color w:val="000000"/>
        </w:rPr>
        <w:t>______</w:t>
      </w:r>
      <w:r>
        <w:rPr>
          <w:rFonts w:ascii="宋体" w:hAnsi="宋体"/>
          <w:color w:val="000000"/>
        </w:rPr>
        <w:t>号株系为野生型的数据。</w:t>
      </w:r>
    </w:p>
    <w:p w14:paraId="6468D460" w14:textId="77777777" w:rsidR="00673792" w:rsidRDefault="00000000">
      <w:pPr>
        <w:spacing w:line="360" w:lineRule="auto"/>
        <w:jc w:val="center"/>
        <w:textAlignment w:val="center"/>
        <w:rPr>
          <w:color w:val="000000"/>
        </w:rPr>
      </w:pPr>
      <w:r>
        <w:rPr>
          <w:noProof/>
          <w:color w:val="000000"/>
        </w:rPr>
        <w:drawing>
          <wp:inline distT="0" distB="0" distL="114300" distR="114300" wp14:anchorId="7D6528D3" wp14:editId="2CDC2CA0">
            <wp:extent cx="4495800" cy="1828800"/>
            <wp:effectExtent l="0" t="0" r="0" b="0"/>
            <wp:docPr id="100035" name="图片 100035"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5" name="图片 100035" descr="学科网(www.zxxk.com)--教育资源门户，提供试卷、教案、课件、论文、素材以及各类教学资源下载，还有大量而丰富的教学相关资讯！ YFtodJhiJqXNAx1ODbqMbQ=="/>
                    <pic:cNvPicPr>
                      <a:picLocks noChangeAspect="1"/>
                    </pic:cNvPicPr>
                  </pic:nvPicPr>
                  <pic:blipFill>
                    <a:blip r:embed="rId24"/>
                    <a:stretch>
                      <a:fillRect/>
                    </a:stretch>
                  </pic:blipFill>
                  <pic:spPr>
                    <a:xfrm>
                      <a:off x="0" y="0"/>
                      <a:ext cx="4495800" cy="1828800"/>
                    </a:xfrm>
                    <a:prstGeom prst="rect">
                      <a:avLst/>
                    </a:prstGeom>
                  </pic:spPr>
                </pic:pic>
              </a:graphicData>
            </a:graphic>
          </wp:inline>
        </w:drawing>
      </w:r>
    </w:p>
    <w:p w14:paraId="24A854CD" w14:textId="77777777" w:rsidR="00673792" w:rsidRDefault="00000000">
      <w:pPr>
        <w:spacing w:line="360" w:lineRule="auto"/>
        <w:textAlignment w:val="center"/>
        <w:rPr>
          <w:color w:val="000000"/>
        </w:rPr>
      </w:pPr>
      <w:r>
        <w:rPr>
          <w:rFonts w:eastAsia="Times New Roman" w:cs="Times New Roman"/>
          <w:color w:val="000000"/>
        </w:rPr>
        <w:t xml:space="preserve">   </w:t>
      </w:r>
    </w:p>
    <w:p w14:paraId="68C9F27E" w14:textId="77777777" w:rsidR="00673792" w:rsidRDefault="00000000">
      <w:pPr>
        <w:spacing w:line="360" w:lineRule="auto"/>
        <w:jc w:val="left"/>
        <w:textAlignment w:val="center"/>
        <w:rPr>
          <w:color w:val="000000"/>
        </w:rPr>
      </w:pPr>
      <w:r>
        <w:rPr>
          <w:color w:val="000000"/>
        </w:rPr>
        <w:t>（</w:t>
      </w:r>
      <w:r>
        <w:rPr>
          <w:color w:val="000000"/>
        </w:rPr>
        <w:t>3</w:t>
      </w:r>
      <w:r>
        <w:rPr>
          <w:color w:val="000000"/>
        </w:rPr>
        <w:t>）</w:t>
      </w:r>
      <w:r>
        <w:rPr>
          <w:rFonts w:eastAsia="Times New Roman" w:cs="Times New Roman"/>
          <w:color w:val="000000"/>
        </w:rPr>
        <w:t>A</w:t>
      </w:r>
      <w:r>
        <w:rPr>
          <w:color w:val="000000"/>
          <w:vertAlign w:val="subscript"/>
        </w:rPr>
        <w:t>1</w:t>
      </w:r>
      <w:r>
        <w:rPr>
          <w:rFonts w:ascii="宋体" w:hAnsi="宋体"/>
          <w:color w:val="000000"/>
        </w:rPr>
        <w:t>和</w:t>
      </w:r>
      <w:r>
        <w:rPr>
          <w:rFonts w:eastAsia="Times New Roman" w:cs="Times New Roman"/>
          <w:color w:val="000000"/>
        </w:rPr>
        <w:t>A</w:t>
      </w:r>
      <w:r>
        <w:rPr>
          <w:color w:val="000000"/>
          <w:vertAlign w:val="subscript"/>
        </w:rPr>
        <w:t>2</w:t>
      </w:r>
      <w:r>
        <w:rPr>
          <w:rFonts w:ascii="宋体" w:hAnsi="宋体"/>
          <w:color w:val="000000"/>
        </w:rPr>
        <w:t>基因位于非同源染色体上，</w:t>
      </w:r>
      <w:r>
        <w:rPr>
          <w:rFonts w:eastAsia="Times New Roman" w:cs="Times New Roman"/>
          <w:color w:val="000000"/>
        </w:rPr>
        <w:t>ml</w:t>
      </w:r>
      <w:r>
        <w:rPr>
          <w:rFonts w:ascii="宋体" w:hAnsi="宋体"/>
          <w:color w:val="000000"/>
        </w:rPr>
        <w:t>的基因型为</w:t>
      </w:r>
      <w:r>
        <w:rPr>
          <w:color w:val="000000"/>
        </w:rPr>
        <w:t>______</w:t>
      </w:r>
      <w:r>
        <w:rPr>
          <w:rFonts w:ascii="宋体" w:hAnsi="宋体"/>
          <w:color w:val="000000"/>
        </w:rPr>
        <w:t>，</w:t>
      </w:r>
      <w:r>
        <w:rPr>
          <w:rFonts w:eastAsia="Times New Roman" w:cs="Times New Roman"/>
          <w:color w:val="000000"/>
        </w:rPr>
        <w:t>㎡</w:t>
      </w:r>
      <w:r>
        <w:rPr>
          <w:rFonts w:ascii="宋体" w:hAnsi="宋体"/>
          <w:color w:val="000000"/>
        </w:rPr>
        <w:t>的基因型为</w:t>
      </w:r>
      <w:r>
        <w:rPr>
          <w:color w:val="000000"/>
        </w:rPr>
        <w:t>______</w:t>
      </w:r>
      <w:r>
        <w:rPr>
          <w:rFonts w:ascii="宋体" w:hAnsi="宋体"/>
          <w:color w:val="000000"/>
        </w:rPr>
        <w:t>。若将</w:t>
      </w:r>
      <w:r>
        <w:rPr>
          <w:rFonts w:eastAsia="Times New Roman" w:cs="Times New Roman"/>
          <w:color w:val="000000"/>
        </w:rPr>
        <w:t>ml</w:t>
      </w:r>
      <w:r>
        <w:rPr>
          <w:rFonts w:ascii="宋体" w:hAnsi="宋体"/>
          <w:color w:val="000000"/>
        </w:rPr>
        <w:t>与</w:t>
      </w:r>
      <w:r>
        <w:rPr>
          <w:rFonts w:eastAsia="Times New Roman" w:cs="Times New Roman"/>
          <w:color w:val="000000"/>
        </w:rPr>
        <w:t>㎡</w:t>
      </w:r>
      <w:r>
        <w:rPr>
          <w:rFonts w:ascii="宋体" w:hAnsi="宋体"/>
          <w:color w:val="000000"/>
        </w:rPr>
        <w:t>杂交得到</w:t>
      </w:r>
      <w:r>
        <w:rPr>
          <w:rFonts w:eastAsia="Times New Roman" w:cs="Times New Roman"/>
          <w:color w:val="000000"/>
        </w:rPr>
        <w:t>F</w:t>
      </w:r>
      <w:r>
        <w:rPr>
          <w:color w:val="000000"/>
          <w:vertAlign w:val="subscript"/>
        </w:rPr>
        <w:t>1</w:t>
      </w:r>
      <w:r>
        <w:rPr>
          <w:rFonts w:ascii="宋体" w:hAnsi="宋体"/>
          <w:color w:val="000000"/>
        </w:rPr>
        <w:t>，</w:t>
      </w:r>
      <w:r>
        <w:rPr>
          <w:rFonts w:eastAsia="Times New Roman" w:cs="Times New Roman"/>
          <w:color w:val="000000"/>
        </w:rPr>
        <w:t>F</w:t>
      </w:r>
      <w:r>
        <w:rPr>
          <w:color w:val="000000"/>
          <w:vertAlign w:val="subscript"/>
        </w:rPr>
        <w:t>1</w:t>
      </w:r>
      <w:r>
        <w:rPr>
          <w:rFonts w:ascii="宋体" w:hAnsi="宋体"/>
          <w:color w:val="000000"/>
        </w:rPr>
        <w:t>自交得到</w:t>
      </w:r>
      <w:r>
        <w:rPr>
          <w:rFonts w:eastAsia="Times New Roman" w:cs="Times New Roman"/>
          <w:color w:val="000000"/>
        </w:rPr>
        <w:t>F</w:t>
      </w:r>
      <w:r>
        <w:rPr>
          <w:color w:val="000000"/>
          <w:vertAlign w:val="subscript"/>
        </w:rPr>
        <w:t>2</w:t>
      </w:r>
      <w:r>
        <w:rPr>
          <w:rFonts w:ascii="宋体" w:hAnsi="宋体"/>
          <w:color w:val="000000"/>
        </w:rPr>
        <w:t>，</w:t>
      </w:r>
      <w:r>
        <w:rPr>
          <w:rFonts w:eastAsia="Times New Roman" w:cs="Times New Roman"/>
          <w:color w:val="000000"/>
        </w:rPr>
        <w:t>F</w:t>
      </w:r>
      <w:r>
        <w:rPr>
          <w:color w:val="000000"/>
          <w:vertAlign w:val="subscript"/>
        </w:rPr>
        <w:t>2</w:t>
      </w:r>
      <w:r>
        <w:rPr>
          <w:rFonts w:ascii="宋体" w:hAnsi="宋体"/>
          <w:color w:val="000000"/>
        </w:rPr>
        <w:t>中自交后代不发生性状分离个体的比例为</w:t>
      </w:r>
      <w:r>
        <w:rPr>
          <w:color w:val="000000"/>
        </w:rPr>
        <w:t>______</w:t>
      </w:r>
      <w:r>
        <w:rPr>
          <w:rFonts w:ascii="宋体" w:hAnsi="宋体"/>
          <w:color w:val="000000"/>
        </w:rPr>
        <w:t>。</w:t>
      </w:r>
    </w:p>
    <w:p w14:paraId="2668CA8E" w14:textId="77777777" w:rsidR="00673792"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熟黄</w:t>
      </w:r>
      <w:r>
        <w:rPr>
          <w:color w:val="000000"/>
        </w:rPr>
        <w:t xml:space="preserve">    ②. </w:t>
      </w:r>
      <w:r>
        <w:rPr>
          <w:color w:val="000000"/>
        </w:rPr>
        <w:t>持绿（或</w:t>
      </w:r>
      <w:r>
        <w:rPr>
          <w:color w:val="000000"/>
        </w:rPr>
        <w:t>m</w:t>
      </w:r>
      <w:r>
        <w:rPr>
          <w:color w:val="000000"/>
          <w:vertAlign w:val="subscript"/>
        </w:rPr>
        <w:t>1</w:t>
      </w:r>
      <w:r>
        <w:rPr>
          <w:color w:val="000000"/>
        </w:rPr>
        <w:t>或突变型）</w:t>
      </w:r>
      <w:r>
        <w:rPr>
          <w:color w:val="000000"/>
        </w:rPr>
        <w:t xml:space="preserve">    </w:t>
      </w:r>
    </w:p>
    <w:p w14:paraId="1D2F69F4" w14:textId="77777777" w:rsidR="00673792"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w:t>
      </w:r>
      <w:r>
        <w:rPr>
          <w:color w:val="000000"/>
        </w:rPr>
        <w:t>碱基对的替换</w:t>
      </w:r>
      <w:r>
        <w:rPr>
          <w:color w:val="000000"/>
        </w:rPr>
        <w:t xml:space="preserve">    ②. </w:t>
      </w:r>
      <w:r>
        <w:rPr>
          <w:color w:val="000000"/>
        </w:rPr>
        <w:t>碱基对的增添</w:t>
      </w:r>
      <w:r>
        <w:rPr>
          <w:color w:val="000000"/>
        </w:rPr>
        <w:t xml:space="preserve">    ③. </w:t>
      </w:r>
      <w:r>
        <w:rPr>
          <w:color w:val="000000"/>
        </w:rPr>
        <w:t>终止密码子</w:t>
      </w:r>
      <w:r>
        <w:rPr>
          <w:color w:val="000000"/>
        </w:rPr>
        <w:t xml:space="preserve">    ④. </w:t>
      </w:r>
      <w:r>
        <w:rPr>
          <w:color w:val="000000"/>
        </w:rPr>
        <w:t>短</w:t>
      </w:r>
      <w:r>
        <w:rPr>
          <w:color w:val="000000"/>
        </w:rPr>
        <w:t xml:space="preserve">    ⑤. ①    </w:t>
      </w:r>
    </w:p>
    <w:p w14:paraId="3F006A3E" w14:textId="77777777" w:rsidR="00673792"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a</w:t>
      </w:r>
      <w:r>
        <w:rPr>
          <w:color w:val="000000"/>
          <w:vertAlign w:val="subscript"/>
        </w:rPr>
        <w:t>1</w:t>
      </w:r>
      <w:r>
        <w:rPr>
          <w:color w:val="000000"/>
        </w:rPr>
        <w:t>a</w:t>
      </w:r>
      <w:r>
        <w:rPr>
          <w:color w:val="000000"/>
          <w:vertAlign w:val="subscript"/>
        </w:rPr>
        <w:t>1</w:t>
      </w:r>
      <w:r>
        <w:rPr>
          <w:color w:val="000000"/>
        </w:rPr>
        <w:t>A</w:t>
      </w:r>
      <w:r>
        <w:rPr>
          <w:color w:val="000000"/>
          <w:vertAlign w:val="subscript"/>
        </w:rPr>
        <w:t>2</w:t>
      </w:r>
      <w:r>
        <w:rPr>
          <w:color w:val="000000"/>
        </w:rPr>
        <w:t>A</w:t>
      </w:r>
      <w:r>
        <w:rPr>
          <w:color w:val="000000"/>
          <w:vertAlign w:val="subscript"/>
        </w:rPr>
        <w:t>2</w:t>
      </w:r>
      <w:r>
        <w:rPr>
          <w:color w:val="000000"/>
        </w:rPr>
        <w:t xml:space="preserve">    ②. A</w:t>
      </w:r>
      <w:r>
        <w:rPr>
          <w:color w:val="000000"/>
          <w:vertAlign w:val="subscript"/>
        </w:rPr>
        <w:t>1</w:t>
      </w:r>
      <w:r>
        <w:rPr>
          <w:color w:val="000000"/>
        </w:rPr>
        <w:t>A</w:t>
      </w:r>
      <w:r>
        <w:rPr>
          <w:color w:val="000000"/>
          <w:vertAlign w:val="subscript"/>
        </w:rPr>
        <w:t>1</w:t>
      </w:r>
      <w:r>
        <w:rPr>
          <w:color w:val="000000"/>
        </w:rPr>
        <w:t>a</w:t>
      </w:r>
      <w:r>
        <w:rPr>
          <w:color w:val="000000"/>
          <w:vertAlign w:val="subscript"/>
        </w:rPr>
        <w:t>2</w:t>
      </w:r>
      <w:r>
        <w:rPr>
          <w:color w:val="000000"/>
        </w:rPr>
        <w:t>a</w:t>
      </w:r>
      <w:r>
        <w:rPr>
          <w:color w:val="000000"/>
          <w:vertAlign w:val="subscript"/>
        </w:rPr>
        <w:t>2</w:t>
      </w:r>
      <w:r>
        <w:rPr>
          <w:color w:val="000000"/>
        </w:rPr>
        <w:t xml:space="preserve">    ③. 1/2</w:t>
      </w:r>
    </w:p>
    <w:p w14:paraId="0DF893A2" w14:textId="77777777" w:rsidR="00673792" w:rsidRDefault="00000000">
      <w:pPr>
        <w:spacing w:line="360" w:lineRule="auto"/>
        <w:textAlignment w:val="center"/>
        <w:rPr>
          <w:color w:val="000000"/>
        </w:rPr>
      </w:pPr>
      <w:r>
        <w:rPr>
          <w:color w:val="2E75B6"/>
        </w:rPr>
        <w:t>【解析】</w:t>
      </w:r>
    </w:p>
    <w:p w14:paraId="14446FCB" w14:textId="77777777" w:rsidR="00673792" w:rsidRDefault="00000000">
      <w:pPr>
        <w:spacing w:line="360" w:lineRule="auto"/>
        <w:jc w:val="left"/>
        <w:textAlignment w:val="center"/>
        <w:rPr>
          <w:color w:val="000000"/>
        </w:rPr>
      </w:pPr>
      <w:r>
        <w:rPr>
          <w:color w:val="000000"/>
        </w:rPr>
        <w:t>【分析】</w:t>
      </w:r>
      <w:r>
        <w:rPr>
          <w:rFonts w:eastAsia="Times New Roman" w:cs="Times New Roman"/>
          <w:b/>
          <w:color w:val="000000"/>
        </w:rPr>
        <w:t>【关键能力】</w:t>
      </w:r>
    </w:p>
    <w:p w14:paraId="20816C3B" w14:textId="77777777" w:rsidR="00673792" w:rsidRDefault="00000000">
      <w:pPr>
        <w:spacing w:line="360" w:lineRule="auto"/>
        <w:jc w:val="left"/>
        <w:textAlignment w:val="center"/>
        <w:rPr>
          <w:color w:val="000000"/>
        </w:rPr>
      </w:pPr>
      <w:r>
        <w:rPr>
          <w:rFonts w:ascii="宋体" w:hAnsi="宋体"/>
          <w:b/>
          <w:color w:val="000000"/>
        </w:rPr>
        <w:t>（1）信息获取与加工</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1598"/>
        <w:gridCol w:w="3244"/>
        <w:gridCol w:w="3483"/>
      </w:tblGrid>
      <w:tr w:rsidR="00673792" w14:paraId="685430B6" w14:textId="77777777">
        <w:tc>
          <w:tcPr>
            <w:tcW w:w="18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021D0BA" w14:textId="77777777" w:rsidR="00673792" w:rsidRDefault="00000000">
            <w:pPr>
              <w:spacing w:line="360" w:lineRule="auto"/>
              <w:jc w:val="center"/>
              <w:textAlignment w:val="center"/>
              <w:rPr>
                <w:color w:val="000000"/>
              </w:rPr>
            </w:pPr>
            <w:r>
              <w:rPr>
                <w:rFonts w:ascii="宋体" w:hAnsi="宋体"/>
                <w:b/>
                <w:color w:val="000000"/>
              </w:rPr>
              <w:t>题干关键信息</w:t>
            </w:r>
          </w:p>
        </w:tc>
        <w:tc>
          <w:tcPr>
            <w:tcW w:w="39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C513960" w14:textId="77777777" w:rsidR="00673792" w:rsidRDefault="00000000">
            <w:pPr>
              <w:spacing w:line="360" w:lineRule="auto"/>
              <w:jc w:val="center"/>
              <w:textAlignment w:val="center"/>
              <w:rPr>
                <w:color w:val="000000"/>
              </w:rPr>
            </w:pPr>
            <w:r>
              <w:rPr>
                <w:rFonts w:ascii="宋体" w:hAnsi="宋体"/>
                <w:b/>
                <w:color w:val="000000"/>
              </w:rPr>
              <w:t>所学知识</w:t>
            </w:r>
          </w:p>
        </w:tc>
        <w:tc>
          <w:tcPr>
            <w:tcW w:w="42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312EE7E" w14:textId="77777777" w:rsidR="00673792" w:rsidRDefault="00000000">
            <w:pPr>
              <w:spacing w:line="360" w:lineRule="auto"/>
              <w:jc w:val="center"/>
              <w:textAlignment w:val="center"/>
              <w:rPr>
                <w:color w:val="000000"/>
              </w:rPr>
            </w:pPr>
            <w:r>
              <w:rPr>
                <w:rFonts w:ascii="宋体" w:hAnsi="宋体"/>
                <w:b/>
                <w:color w:val="000000"/>
              </w:rPr>
              <w:t>信息加工</w:t>
            </w:r>
          </w:p>
        </w:tc>
      </w:tr>
      <w:tr w:rsidR="00673792" w14:paraId="179CEDEA" w14:textId="77777777">
        <w:tc>
          <w:tcPr>
            <w:tcW w:w="18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0DDA743" w14:textId="77777777" w:rsidR="00673792" w:rsidRDefault="00000000">
            <w:pPr>
              <w:spacing w:line="360" w:lineRule="auto"/>
              <w:jc w:val="left"/>
              <w:textAlignment w:val="center"/>
              <w:rPr>
                <w:color w:val="000000"/>
              </w:rPr>
            </w:pPr>
            <w:r>
              <w:rPr>
                <w:rFonts w:ascii="宋体" w:hAnsi="宋体"/>
                <w:color w:val="000000"/>
              </w:rPr>
              <w:t>显性突变和隐性突变判断</w:t>
            </w:r>
          </w:p>
        </w:tc>
        <w:tc>
          <w:tcPr>
            <w:tcW w:w="39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2667374" w14:textId="77777777" w:rsidR="00673792" w:rsidRDefault="00000000">
            <w:pPr>
              <w:spacing w:line="360" w:lineRule="auto"/>
              <w:jc w:val="left"/>
              <w:textAlignment w:val="center"/>
              <w:rPr>
                <w:color w:val="000000"/>
              </w:rPr>
            </w:pPr>
            <w:r>
              <w:rPr>
                <w:rFonts w:ascii="宋体" w:hAnsi="宋体"/>
                <w:color w:val="000000"/>
              </w:rPr>
              <w:t>在完全显性关系中，杂合子体现显性基因表型</w:t>
            </w:r>
          </w:p>
        </w:tc>
        <w:tc>
          <w:tcPr>
            <w:tcW w:w="42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F68193C" w14:textId="77777777" w:rsidR="00673792" w:rsidRDefault="00000000">
            <w:pPr>
              <w:spacing w:line="360" w:lineRule="auto"/>
              <w:jc w:val="left"/>
              <w:textAlignment w:val="center"/>
              <w:rPr>
                <w:color w:val="000000"/>
              </w:rPr>
            </w:pPr>
            <w:r>
              <w:rPr>
                <w:rFonts w:ascii="宋体" w:hAnsi="宋体"/>
                <w:color w:val="000000"/>
              </w:rPr>
              <w:t>A</w:t>
            </w:r>
            <w:r>
              <w:rPr>
                <w:color w:val="000000"/>
                <w:vertAlign w:val="subscript"/>
              </w:rPr>
              <w:t>1</w:t>
            </w:r>
            <w:r>
              <w:rPr>
                <w:rFonts w:ascii="宋体" w:hAnsi="宋体"/>
                <w:color w:val="000000"/>
              </w:rPr>
              <w:t>基因突变的a</w:t>
            </w:r>
            <w:r>
              <w:rPr>
                <w:color w:val="000000"/>
                <w:vertAlign w:val="subscript"/>
              </w:rPr>
              <w:t>l</w:t>
            </w:r>
            <w:r>
              <w:rPr>
                <w:rFonts w:ascii="宋体" w:hAnsi="宋体"/>
                <w:color w:val="000000"/>
              </w:rPr>
              <w:t>基因为隐性突变，则a</w:t>
            </w:r>
            <w:r>
              <w:rPr>
                <w:color w:val="000000"/>
                <w:vertAlign w:val="subscript"/>
              </w:rPr>
              <w:t>l</w:t>
            </w:r>
            <w:r>
              <w:rPr>
                <w:rFonts w:ascii="宋体" w:hAnsi="宋体"/>
                <w:color w:val="000000"/>
              </w:rPr>
              <w:t>相对A1为隐性</w:t>
            </w:r>
          </w:p>
        </w:tc>
      </w:tr>
      <w:tr w:rsidR="00673792" w14:paraId="293B21CA" w14:textId="77777777">
        <w:tc>
          <w:tcPr>
            <w:tcW w:w="18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A5FD8AF" w14:textId="77777777" w:rsidR="00673792" w:rsidRDefault="00000000">
            <w:pPr>
              <w:spacing w:line="360" w:lineRule="auto"/>
              <w:jc w:val="left"/>
              <w:textAlignment w:val="center"/>
              <w:rPr>
                <w:color w:val="000000"/>
              </w:rPr>
            </w:pPr>
            <w:r>
              <w:rPr>
                <w:rFonts w:ascii="宋体" w:hAnsi="宋体"/>
                <w:color w:val="000000"/>
              </w:rPr>
              <w:t>基因突变与生物性状的关系</w:t>
            </w:r>
          </w:p>
        </w:tc>
        <w:tc>
          <w:tcPr>
            <w:tcW w:w="39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A08B7FF" w14:textId="77777777" w:rsidR="00673792" w:rsidRDefault="00000000">
            <w:pPr>
              <w:spacing w:line="360" w:lineRule="auto"/>
              <w:jc w:val="left"/>
              <w:textAlignment w:val="center"/>
              <w:rPr>
                <w:color w:val="000000"/>
              </w:rPr>
            </w:pPr>
            <w:r>
              <w:rPr>
                <w:rFonts w:ascii="宋体" w:hAnsi="宋体"/>
                <w:color w:val="000000"/>
              </w:rPr>
              <w:t>基因结构中碱基对增添、缺失或替换导致基因结构改变，即发生基因突变。基因发生改变，若使对应的mRNA中终止子提前出现，则基因指导的蛋白质也随着变短</w:t>
            </w:r>
          </w:p>
        </w:tc>
        <w:tc>
          <w:tcPr>
            <w:tcW w:w="42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4B878661" w14:textId="77777777" w:rsidR="00673792" w:rsidRDefault="00000000">
            <w:pPr>
              <w:spacing w:line="360" w:lineRule="auto"/>
              <w:jc w:val="left"/>
              <w:textAlignment w:val="center"/>
              <w:rPr>
                <w:color w:val="000000"/>
              </w:rPr>
            </w:pPr>
            <w:r>
              <w:rPr>
                <w:rFonts w:ascii="宋体" w:hAnsi="宋体"/>
                <w:color w:val="000000"/>
              </w:rPr>
              <w:t>由图中突变前后的基因结构进行比较，可知a1、a2分别发生了碱基对的替换和增添，从而导致mRNA 中提前出现了终止密码</w:t>
            </w:r>
          </w:p>
        </w:tc>
      </w:tr>
      <w:tr w:rsidR="00673792" w14:paraId="6007E750" w14:textId="77777777">
        <w:tc>
          <w:tcPr>
            <w:tcW w:w="189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C8C0119" w14:textId="77777777" w:rsidR="00673792" w:rsidRDefault="00000000">
            <w:pPr>
              <w:spacing w:line="360" w:lineRule="auto"/>
              <w:jc w:val="left"/>
              <w:textAlignment w:val="center"/>
              <w:rPr>
                <w:color w:val="000000"/>
              </w:rPr>
            </w:pPr>
            <w:r>
              <w:rPr>
                <w:rFonts w:ascii="宋体" w:hAnsi="宋体"/>
                <w:color w:val="000000"/>
              </w:rPr>
              <w:t>非同源染色体上的非</w:t>
            </w:r>
            <w:r>
              <w:rPr>
                <w:rFonts w:ascii="宋体" w:hAnsi="宋体"/>
                <w:color w:val="000000"/>
              </w:rPr>
              <w:lastRenderedPageBreak/>
              <w:t>等位基因的遗传及相关计算</w:t>
            </w:r>
          </w:p>
        </w:tc>
        <w:tc>
          <w:tcPr>
            <w:tcW w:w="39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212F733" w14:textId="77777777" w:rsidR="00673792" w:rsidRDefault="00000000">
            <w:pPr>
              <w:spacing w:line="360" w:lineRule="auto"/>
              <w:jc w:val="left"/>
              <w:textAlignment w:val="center"/>
              <w:rPr>
                <w:color w:val="000000"/>
              </w:rPr>
            </w:pPr>
            <w:r>
              <w:rPr>
                <w:rFonts w:ascii="宋体" w:hAnsi="宋体"/>
                <w:color w:val="000000"/>
              </w:rPr>
              <w:lastRenderedPageBreak/>
              <w:t>等位基因和相同基因位于同源染色体的相同位点</w:t>
            </w:r>
            <w:r>
              <w:rPr>
                <w:rFonts w:ascii="宋体" w:hAnsi="宋体"/>
                <w:color w:val="000000"/>
              </w:rPr>
              <w:lastRenderedPageBreak/>
              <w:t>上，同源染色体上的基因的遗传遵循分离定律；非等位基因位于非同源染色体上，非同源染色体上的基因的遗传遵循自由组合定律</w:t>
            </w:r>
          </w:p>
        </w:tc>
        <w:tc>
          <w:tcPr>
            <w:tcW w:w="420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CA20E36" w14:textId="77777777" w:rsidR="00673792" w:rsidRDefault="00000000">
            <w:pPr>
              <w:spacing w:line="360" w:lineRule="auto"/>
              <w:jc w:val="left"/>
              <w:textAlignment w:val="center"/>
              <w:rPr>
                <w:color w:val="000000"/>
              </w:rPr>
            </w:pPr>
            <w:r>
              <w:rPr>
                <w:rFonts w:ascii="宋体" w:hAnsi="宋体"/>
                <w:color w:val="000000"/>
              </w:rPr>
              <w:lastRenderedPageBreak/>
              <w:t>m</w:t>
            </w:r>
            <w:r>
              <w:rPr>
                <w:color w:val="000000"/>
                <w:vertAlign w:val="subscript"/>
              </w:rPr>
              <w:t>l</w:t>
            </w:r>
            <w:r>
              <w:rPr>
                <w:rFonts w:ascii="宋体" w:hAnsi="宋体"/>
                <w:color w:val="000000"/>
              </w:rPr>
              <w:t>和m</w:t>
            </w:r>
            <w:r>
              <w:rPr>
                <w:color w:val="000000"/>
                <w:vertAlign w:val="subscript"/>
              </w:rPr>
              <w:t>2</w:t>
            </w:r>
            <w:r>
              <w:rPr>
                <w:rFonts w:ascii="宋体" w:hAnsi="宋体"/>
                <w:color w:val="000000"/>
              </w:rPr>
              <w:t>各发生了一对等位基因的突变，成熟期叶片颜</w:t>
            </w:r>
            <w:r>
              <w:rPr>
                <w:rFonts w:ascii="宋体" w:hAnsi="宋体"/>
                <w:color w:val="000000"/>
              </w:rPr>
              <w:lastRenderedPageBreak/>
              <w:t>色受两对等位基因控制，性状的遗传遵循自由组合定律</w:t>
            </w:r>
          </w:p>
        </w:tc>
      </w:tr>
    </w:tbl>
    <w:p w14:paraId="2A41D3A9" w14:textId="77777777" w:rsidR="00673792" w:rsidRDefault="00000000">
      <w:pPr>
        <w:spacing w:line="360" w:lineRule="auto"/>
        <w:jc w:val="left"/>
        <w:textAlignment w:val="center"/>
        <w:rPr>
          <w:color w:val="000000"/>
        </w:rPr>
      </w:pPr>
      <w:r>
        <w:rPr>
          <w:rFonts w:ascii="宋体" w:hAnsi="宋体"/>
          <w:b/>
          <w:color w:val="000000"/>
        </w:rPr>
        <w:lastRenderedPageBreak/>
        <w:t>（2）逻辑推理与论证</w:t>
      </w:r>
    </w:p>
    <w:p w14:paraId="3A61CDF1" w14:textId="77777777" w:rsidR="00673792" w:rsidRDefault="00000000">
      <w:pPr>
        <w:spacing w:line="360" w:lineRule="auto"/>
        <w:jc w:val="left"/>
        <w:textAlignment w:val="center"/>
        <w:rPr>
          <w:color w:val="000000"/>
        </w:rPr>
      </w:pPr>
      <w:r>
        <w:rPr>
          <w:noProof/>
          <w:color w:val="000000"/>
        </w:rPr>
        <w:drawing>
          <wp:inline distT="0" distB="0" distL="114300" distR="114300" wp14:anchorId="15A8C746" wp14:editId="06F19768">
            <wp:extent cx="5238750" cy="2576195"/>
            <wp:effectExtent l="0" t="0" r="0" b="14605"/>
            <wp:docPr id="100037" name="图片 100037"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7" name="图片 100037" descr="学科网(www.zxxk.com)--教育资源门户，提供试卷、教案、课件、论文、素材以及各类教学资源下载，还有大量而丰富的教学相关资讯！ YFtodJhiJqXNAx1ODbqMbQ=="/>
                    <pic:cNvPicPr>
                      <a:picLocks noChangeAspect="1"/>
                    </pic:cNvPicPr>
                  </pic:nvPicPr>
                  <pic:blipFill>
                    <a:blip r:embed="rId25"/>
                    <a:stretch>
                      <a:fillRect/>
                    </a:stretch>
                  </pic:blipFill>
                  <pic:spPr>
                    <a:xfrm>
                      <a:off x="0" y="0"/>
                      <a:ext cx="5238750" cy="2576579"/>
                    </a:xfrm>
                    <a:prstGeom prst="rect">
                      <a:avLst/>
                    </a:prstGeom>
                  </pic:spPr>
                </pic:pic>
              </a:graphicData>
            </a:graphic>
          </wp:inline>
        </w:drawing>
      </w:r>
    </w:p>
    <w:p w14:paraId="55265E55" w14:textId="77777777" w:rsidR="00673792" w:rsidRDefault="00000000">
      <w:pPr>
        <w:spacing w:line="360" w:lineRule="auto"/>
        <w:jc w:val="left"/>
        <w:textAlignment w:val="center"/>
        <w:rPr>
          <w:color w:val="000000"/>
        </w:rPr>
      </w:pPr>
      <w:r>
        <w:rPr>
          <w:color w:val="000000"/>
        </w:rPr>
        <w:t>【小问</w:t>
      </w:r>
      <w:r>
        <w:rPr>
          <w:color w:val="000000"/>
        </w:rPr>
        <w:t>1</w:t>
      </w:r>
      <w:r>
        <w:rPr>
          <w:color w:val="000000"/>
        </w:rPr>
        <w:t>详解】</w:t>
      </w:r>
    </w:p>
    <w:p w14:paraId="3BFDBD2B" w14:textId="77777777" w:rsidR="00673792" w:rsidRDefault="00000000">
      <w:pPr>
        <w:spacing w:line="360" w:lineRule="auto"/>
        <w:jc w:val="left"/>
        <w:textAlignment w:val="center"/>
        <w:rPr>
          <w:color w:val="000000"/>
        </w:rPr>
      </w:pPr>
      <w:r>
        <w:rPr>
          <w:color w:val="000000"/>
        </w:rPr>
        <w:t>若此突变为隐性突变，则</w:t>
      </w:r>
      <w:r>
        <w:rPr>
          <w:color w:val="000000"/>
        </w:rPr>
        <w:t>m</w:t>
      </w:r>
      <w:r>
        <w:rPr>
          <w:color w:val="000000"/>
          <w:vertAlign w:val="subscript"/>
        </w:rPr>
        <w:t>1</w:t>
      </w:r>
      <w:r>
        <w:rPr>
          <w:color w:val="000000"/>
        </w:rPr>
        <w:t>的基因型为</w:t>
      </w:r>
      <w:r>
        <w:rPr>
          <w:color w:val="000000"/>
        </w:rPr>
        <w:t>a</w:t>
      </w:r>
      <w:r>
        <w:rPr>
          <w:color w:val="000000"/>
          <w:vertAlign w:val="subscript"/>
        </w:rPr>
        <w:t>1</w:t>
      </w:r>
      <w:r>
        <w:rPr>
          <w:color w:val="000000"/>
        </w:rPr>
        <w:t>a</w:t>
      </w:r>
      <w:r>
        <w:rPr>
          <w:color w:val="000000"/>
          <w:vertAlign w:val="subscript"/>
        </w:rPr>
        <w:t>1</w:t>
      </w:r>
      <w:r>
        <w:rPr>
          <w:color w:val="000000"/>
        </w:rPr>
        <w:t>，野生型的基因型为</w:t>
      </w:r>
      <w:r>
        <w:rPr>
          <w:color w:val="000000"/>
        </w:rPr>
        <w:t>A</w:t>
      </w:r>
      <w:r>
        <w:rPr>
          <w:color w:val="000000"/>
          <w:vertAlign w:val="subscript"/>
        </w:rPr>
        <w:t>1</w:t>
      </w:r>
      <w:r>
        <w:rPr>
          <w:color w:val="000000"/>
        </w:rPr>
        <w:t>A</w:t>
      </w:r>
      <w:r>
        <w:rPr>
          <w:color w:val="000000"/>
          <w:vertAlign w:val="subscript"/>
        </w:rPr>
        <w:t>1</w:t>
      </w:r>
      <w:r>
        <w:rPr>
          <w:color w:val="000000"/>
        </w:rPr>
        <w:t>，</w:t>
      </w:r>
      <w:r>
        <w:rPr>
          <w:color w:val="000000"/>
        </w:rPr>
        <w:t>m</w:t>
      </w:r>
      <w:r>
        <w:rPr>
          <w:color w:val="000000"/>
          <w:vertAlign w:val="subscript"/>
        </w:rPr>
        <w:t>1</w:t>
      </w:r>
      <w:r>
        <w:object w:dxaOrig="179" w:dyaOrig="198" w14:anchorId="7D4A357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学科网(www.zxxk.com)--教育资源门户，提供试卷、教案、课件、论文、素材以及各类教学资源下载，还有大量而丰富的教学相关资讯！ YFtodJhiJqXNAx1ODbqMbQ==" style="width:9pt;height:9.75pt" o:ole="">
            <v:imagedata r:id="rId26" o:title="eqId2468403b3eba9e40bfa36f464e927738"/>
          </v:shape>
          <o:OLEObject Type="Embed" ProgID="Equation.DSMT4" ShapeID="_x0000_i1025" DrawAspect="Content" ObjectID="_1802600553" r:id="rId27"/>
        </w:object>
      </w:r>
      <w:r>
        <w:rPr>
          <w:color w:val="000000"/>
        </w:rPr>
        <w:t>野生型</w:t>
      </w:r>
      <w:r>
        <w:object w:dxaOrig="300" w:dyaOrig="230" w14:anchorId="22F2EBE8">
          <v:shape id="_x0000_i1026" type="#_x0000_t75" alt="学科网(www.zxxk.com)--教育资源门户，提供试卷、教案、课件、论文、素材以及各类教学资源下载，还有大量而丰富的教学相关资讯！ YFtodJhiJqXNAx1ODbqMbQ==" style="width:15pt;height:11.25pt" o:ole="">
            <v:imagedata r:id="rId28" o:title="eqId370f60b08759485072f1e43237788b0f"/>
          </v:shape>
          <o:OLEObject Type="Embed" ProgID="Equation.DSMT4" ShapeID="_x0000_i1026" DrawAspect="Content" ObjectID="_1802600554" r:id="rId29"/>
        </w:object>
      </w:r>
      <w:r>
        <w:rPr>
          <w:color w:val="000000"/>
        </w:rPr>
        <w:t>A</w:t>
      </w:r>
      <w:r>
        <w:rPr>
          <w:color w:val="000000"/>
          <w:vertAlign w:val="subscript"/>
        </w:rPr>
        <w:t>1</w:t>
      </w:r>
      <w:r>
        <w:rPr>
          <w:color w:val="000000"/>
        </w:rPr>
        <w:t>a</w:t>
      </w:r>
      <w:r>
        <w:rPr>
          <w:color w:val="000000"/>
          <w:vertAlign w:val="subscript"/>
        </w:rPr>
        <w:t>1</w:t>
      </w:r>
      <w:r>
        <w:rPr>
          <w:color w:val="000000"/>
        </w:rPr>
        <w:t>，表型为野生型，即熟黄。若要证明此推测，可将</w:t>
      </w:r>
      <w:r>
        <w:rPr>
          <w:color w:val="000000"/>
        </w:rPr>
        <w:t>A</w:t>
      </w:r>
      <w:r>
        <w:rPr>
          <w:color w:val="000000"/>
          <w:vertAlign w:val="subscript"/>
        </w:rPr>
        <w:t>1</w:t>
      </w:r>
      <w:r>
        <w:rPr>
          <w:color w:val="000000"/>
        </w:rPr>
        <w:t>基因转入持绿（或</w:t>
      </w:r>
      <w:r>
        <w:rPr>
          <w:color w:val="000000"/>
        </w:rPr>
        <w:t>m</w:t>
      </w:r>
      <w:r>
        <w:rPr>
          <w:color w:val="000000"/>
          <w:vertAlign w:val="subscript"/>
        </w:rPr>
        <w:t>1</w:t>
      </w:r>
      <w:r>
        <w:rPr>
          <w:color w:val="000000"/>
        </w:rPr>
        <w:t>或突变型）个体中表达，若植株表现为熟黄，则可验证此推测。</w:t>
      </w:r>
    </w:p>
    <w:p w14:paraId="104EEFBE" w14:textId="77777777" w:rsidR="00673792" w:rsidRDefault="00000000">
      <w:pPr>
        <w:spacing w:line="360" w:lineRule="auto"/>
        <w:jc w:val="left"/>
        <w:textAlignment w:val="center"/>
        <w:rPr>
          <w:color w:val="000000"/>
        </w:rPr>
      </w:pPr>
      <w:r>
        <w:rPr>
          <w:color w:val="000000"/>
        </w:rPr>
        <w:t>【小问</w:t>
      </w:r>
      <w:r>
        <w:rPr>
          <w:color w:val="000000"/>
        </w:rPr>
        <w:t>2</w:t>
      </w:r>
      <w:r>
        <w:rPr>
          <w:color w:val="000000"/>
        </w:rPr>
        <w:t>详解】</w:t>
      </w:r>
    </w:p>
    <w:p w14:paraId="3F500CB0" w14:textId="77777777" w:rsidR="00673792" w:rsidRDefault="00000000">
      <w:pPr>
        <w:spacing w:line="360" w:lineRule="auto"/>
        <w:jc w:val="left"/>
        <w:textAlignment w:val="center"/>
        <w:rPr>
          <w:color w:val="000000"/>
        </w:rPr>
      </w:pPr>
      <w:r>
        <w:rPr>
          <w:color w:val="000000"/>
        </w:rPr>
        <w:t>依据题干和图</w:t>
      </w:r>
      <w:r>
        <w:rPr>
          <w:color w:val="000000"/>
        </w:rPr>
        <w:t>1</w:t>
      </w:r>
      <w:r>
        <w:rPr>
          <w:color w:val="000000"/>
        </w:rPr>
        <w:t>可知，</w:t>
      </w:r>
      <w:r>
        <w:rPr>
          <w:color w:val="000000"/>
        </w:rPr>
        <w:t>①A</w:t>
      </w:r>
      <w:r>
        <w:rPr>
          <w:color w:val="000000"/>
          <w:vertAlign w:val="subscript"/>
        </w:rPr>
        <w:t>2</w:t>
      </w:r>
      <w:r>
        <w:rPr>
          <w:color w:val="000000"/>
        </w:rPr>
        <w:t>基因与</w:t>
      </w:r>
      <w:r>
        <w:rPr>
          <w:color w:val="000000"/>
        </w:rPr>
        <w:t>A</w:t>
      </w:r>
      <w:r>
        <w:rPr>
          <w:color w:val="000000"/>
          <w:vertAlign w:val="subscript"/>
        </w:rPr>
        <w:t>1</w:t>
      </w:r>
      <w:r>
        <w:rPr>
          <w:color w:val="000000"/>
        </w:rPr>
        <w:t>基因是非等位的同源基因，序列相同；</w:t>
      </w:r>
      <w:r>
        <w:rPr>
          <w:color w:val="000000"/>
        </w:rPr>
        <w:t>②</w:t>
      </w:r>
      <w:r>
        <w:rPr>
          <w:color w:val="000000"/>
        </w:rPr>
        <w:t>突变体</w:t>
      </w:r>
      <w:r>
        <w:rPr>
          <w:color w:val="000000"/>
        </w:rPr>
        <w:t>m</w:t>
      </w:r>
      <w:r>
        <w:rPr>
          <w:color w:val="000000"/>
          <w:vertAlign w:val="subscript"/>
        </w:rPr>
        <w:t>2</w:t>
      </w:r>
      <w:r>
        <w:rPr>
          <w:color w:val="000000"/>
        </w:rPr>
        <w:t>与</w:t>
      </w:r>
      <w:r>
        <w:rPr>
          <w:color w:val="000000"/>
        </w:rPr>
        <w:t>m</w:t>
      </w:r>
      <w:r>
        <w:rPr>
          <w:color w:val="000000"/>
          <w:vertAlign w:val="subscript"/>
        </w:rPr>
        <w:t>l</w:t>
      </w:r>
      <w:r>
        <w:rPr>
          <w:color w:val="000000"/>
        </w:rPr>
        <w:t>表型相同，且均为对应基因的隐性纯合子；</w:t>
      </w:r>
      <w:r>
        <w:rPr>
          <w:color w:val="000000"/>
        </w:rPr>
        <w:t>③</w:t>
      </w:r>
      <w:r>
        <w:rPr>
          <w:color w:val="000000"/>
        </w:rPr>
        <w:t>由于终止密码子为</w:t>
      </w:r>
      <w:r>
        <w:rPr>
          <w:color w:val="000000"/>
        </w:rPr>
        <w:t>UAA</w:t>
      </w:r>
      <w:r>
        <w:rPr>
          <w:color w:val="000000"/>
        </w:rPr>
        <w:t>、</w:t>
      </w:r>
      <w:r>
        <w:rPr>
          <w:color w:val="000000"/>
        </w:rPr>
        <w:t>UAG</w:t>
      </w:r>
      <w:r>
        <w:rPr>
          <w:color w:val="000000"/>
        </w:rPr>
        <w:t>、</w:t>
      </w:r>
      <w:r>
        <w:rPr>
          <w:color w:val="000000"/>
        </w:rPr>
        <w:t>UGA</w:t>
      </w:r>
      <w:r>
        <w:rPr>
          <w:color w:val="000000"/>
        </w:rPr>
        <w:t>，可知对应模板链上碱基为</w:t>
      </w:r>
      <w:r>
        <w:rPr>
          <w:color w:val="000000"/>
        </w:rPr>
        <w:t>ATT</w:t>
      </w:r>
      <w:r>
        <w:rPr>
          <w:color w:val="000000"/>
        </w:rPr>
        <w:t>、</w:t>
      </w:r>
      <w:r>
        <w:rPr>
          <w:color w:val="000000"/>
        </w:rPr>
        <w:t>ATC</w:t>
      </w:r>
      <w:r>
        <w:rPr>
          <w:color w:val="000000"/>
        </w:rPr>
        <w:t>、</w:t>
      </w:r>
      <w:r>
        <w:rPr>
          <w:color w:val="000000"/>
        </w:rPr>
        <w:t>ACT</w:t>
      </w:r>
      <w:r>
        <w:rPr>
          <w:color w:val="000000"/>
        </w:rPr>
        <w:t>。与野生型基因相比较，</w:t>
      </w:r>
      <w:r>
        <w:rPr>
          <w:color w:val="000000"/>
        </w:rPr>
        <w:t>a</w:t>
      </w:r>
      <w:r>
        <w:rPr>
          <w:color w:val="000000"/>
          <w:vertAlign w:val="subscript"/>
        </w:rPr>
        <w:t>1</w:t>
      </w:r>
      <w:r>
        <w:rPr>
          <w:color w:val="000000"/>
        </w:rPr>
        <w:t>发生了碱基的替代</w:t>
      </w:r>
      <w:r>
        <w:object w:dxaOrig="735" w:dyaOrig="285" w14:anchorId="5C50E18C">
          <v:shape id="_x0000_i1027" type="#_x0000_t75" alt="学科网(www.zxxk.com)--教育资源门户，提供试卷、教案、课件、论文、素材以及各类教学资源下载，还有大量而丰富的教学相关资讯！ YFtodJhiJqXNAx1ODbqMbQ==" style="width:36.75pt;height:14.25pt" o:ole="">
            <v:imagedata r:id="rId30" o:title="eqId31260b8724fa79de93da30b5d3af43ab"/>
          </v:shape>
          <o:OLEObject Type="Embed" ProgID="Equation.DSMT4" ShapeID="_x0000_i1027" DrawAspect="Content" ObjectID="_1802600555" r:id="rId31"/>
        </w:object>
      </w:r>
      <w:r>
        <w:rPr>
          <w:color w:val="000000"/>
        </w:rPr>
        <w:t>，</w:t>
      </w:r>
      <w:r>
        <w:rPr>
          <w:color w:val="000000"/>
        </w:rPr>
        <w:t>a</w:t>
      </w:r>
      <w:r>
        <w:rPr>
          <w:color w:val="000000"/>
          <w:vertAlign w:val="subscript"/>
        </w:rPr>
        <w:t>2</w:t>
      </w:r>
      <w:r>
        <w:rPr>
          <w:color w:val="000000"/>
        </w:rPr>
        <w:t>基因发生了碱基的增添（增添了碱基</w:t>
      </w:r>
      <w:r>
        <w:rPr>
          <w:color w:val="000000"/>
        </w:rPr>
        <w:t>T</w:t>
      </w:r>
      <w:r>
        <w:rPr>
          <w:color w:val="000000"/>
        </w:rPr>
        <w:t>），即</w:t>
      </w:r>
      <w:r>
        <w:rPr>
          <w:color w:val="000000"/>
        </w:rPr>
        <w:t>a</w:t>
      </w:r>
      <w:r>
        <w:rPr>
          <w:color w:val="000000"/>
          <w:vertAlign w:val="subscript"/>
        </w:rPr>
        <w:t>1</w:t>
      </w:r>
      <w:r>
        <w:rPr>
          <w:color w:val="000000"/>
        </w:rPr>
        <w:t>序列上提前出现了</w:t>
      </w:r>
      <w:r>
        <w:rPr>
          <w:color w:val="000000"/>
        </w:rPr>
        <w:t>ACT</w:t>
      </w:r>
      <w:r>
        <w:rPr>
          <w:color w:val="000000"/>
        </w:rPr>
        <w:t>，</w:t>
      </w:r>
      <w:r>
        <w:rPr>
          <w:color w:val="000000"/>
        </w:rPr>
        <w:t>a</w:t>
      </w:r>
      <w:r>
        <w:rPr>
          <w:color w:val="000000"/>
          <w:vertAlign w:val="subscript"/>
        </w:rPr>
        <w:t>2</w:t>
      </w:r>
      <w:r>
        <w:rPr>
          <w:color w:val="000000"/>
        </w:rPr>
        <w:t>序列上出现</w:t>
      </w:r>
      <w:r>
        <w:rPr>
          <w:color w:val="000000"/>
        </w:rPr>
        <w:t>ACT</w:t>
      </w:r>
      <w:r>
        <w:rPr>
          <w:color w:val="000000"/>
        </w:rPr>
        <w:t>，即使合成的</w:t>
      </w:r>
      <w:r>
        <w:rPr>
          <w:color w:val="000000"/>
        </w:rPr>
        <w:t>mRNA</w:t>
      </w:r>
      <w:r>
        <w:rPr>
          <w:color w:val="000000"/>
        </w:rPr>
        <w:t>都提前出现了终止密码子，导致翻译出的多肽链长度变短，导致蛋白质的空间结构改变，活性丧失。</w:t>
      </w:r>
      <w:r>
        <w:rPr>
          <w:color w:val="000000"/>
        </w:rPr>
        <w:t>A</w:t>
      </w:r>
      <w:r>
        <w:rPr>
          <w:color w:val="000000"/>
          <w:vertAlign w:val="subscript"/>
        </w:rPr>
        <w:t>1</w:t>
      </w:r>
      <w:r>
        <w:rPr>
          <w:color w:val="000000"/>
        </w:rPr>
        <w:t>（</w:t>
      </w:r>
      <w:r>
        <w:rPr>
          <w:color w:val="000000"/>
        </w:rPr>
        <w:t>A</w:t>
      </w:r>
      <w:r>
        <w:rPr>
          <w:color w:val="000000"/>
          <w:vertAlign w:val="subscript"/>
        </w:rPr>
        <w:t>2</w:t>
      </w:r>
      <w:r>
        <w:rPr>
          <w:color w:val="000000"/>
        </w:rPr>
        <w:t>）基因编码</w:t>
      </w:r>
      <w:r>
        <w:rPr>
          <w:color w:val="000000"/>
        </w:rPr>
        <w:t>A</w:t>
      </w:r>
      <w:r>
        <w:rPr>
          <w:color w:val="000000"/>
        </w:rPr>
        <w:t>酶，且突变体</w:t>
      </w:r>
      <w:r>
        <w:rPr>
          <w:color w:val="000000"/>
        </w:rPr>
        <w:t>m</w:t>
      </w:r>
      <w:r>
        <w:rPr>
          <w:color w:val="000000"/>
          <w:vertAlign w:val="subscript"/>
        </w:rPr>
        <w:t>2</w:t>
      </w:r>
      <w:r>
        <w:rPr>
          <w:color w:val="000000"/>
        </w:rPr>
        <w:t>与</w:t>
      </w:r>
      <w:r>
        <w:rPr>
          <w:color w:val="000000"/>
        </w:rPr>
        <w:t>m</w:t>
      </w:r>
      <w:r>
        <w:rPr>
          <w:color w:val="000000"/>
          <w:vertAlign w:val="subscript"/>
        </w:rPr>
        <w:t>l</w:t>
      </w:r>
      <w:r>
        <w:rPr>
          <w:color w:val="000000"/>
        </w:rPr>
        <w:t>表型相同，可知</w:t>
      </w:r>
      <w:r>
        <w:rPr>
          <w:color w:val="000000"/>
        </w:rPr>
        <w:t>m</w:t>
      </w:r>
      <w:r>
        <w:rPr>
          <w:color w:val="000000"/>
          <w:vertAlign w:val="subscript"/>
        </w:rPr>
        <w:t>2</w:t>
      </w:r>
      <w:r>
        <w:rPr>
          <w:color w:val="000000"/>
        </w:rPr>
        <w:t>与</w:t>
      </w:r>
      <w:r>
        <w:rPr>
          <w:color w:val="000000"/>
        </w:rPr>
        <w:t>m</w:t>
      </w:r>
      <w:r>
        <w:rPr>
          <w:color w:val="000000"/>
          <w:vertAlign w:val="subscript"/>
        </w:rPr>
        <w:t>l</w:t>
      </w:r>
      <w:r>
        <w:rPr>
          <w:color w:val="000000"/>
        </w:rPr>
        <w:t>中</w:t>
      </w:r>
      <w:r>
        <w:rPr>
          <w:color w:val="000000"/>
        </w:rPr>
        <w:t>A</w:t>
      </w:r>
      <w:r>
        <w:rPr>
          <w:color w:val="000000"/>
        </w:rPr>
        <w:t>酶的酶活性大体相同，所以据图</w:t>
      </w:r>
      <w:r>
        <w:rPr>
          <w:color w:val="000000"/>
        </w:rPr>
        <w:t>2</w:t>
      </w:r>
      <w:r>
        <w:rPr>
          <w:color w:val="000000"/>
        </w:rPr>
        <w:t>，可知，</w:t>
      </w:r>
      <w:r>
        <w:rPr>
          <w:color w:val="000000"/>
        </w:rPr>
        <w:t>①</w:t>
      </w:r>
      <w:r>
        <w:rPr>
          <w:color w:val="000000"/>
        </w:rPr>
        <w:t>号株系为野生型数据。</w:t>
      </w:r>
    </w:p>
    <w:p w14:paraId="7D038C68" w14:textId="77777777" w:rsidR="00673792" w:rsidRDefault="00000000">
      <w:pPr>
        <w:spacing w:line="360" w:lineRule="auto"/>
        <w:jc w:val="left"/>
        <w:textAlignment w:val="center"/>
        <w:rPr>
          <w:color w:val="000000"/>
        </w:rPr>
      </w:pPr>
      <w:r>
        <w:rPr>
          <w:color w:val="000000"/>
        </w:rPr>
        <w:t>【小问</w:t>
      </w:r>
      <w:r>
        <w:rPr>
          <w:color w:val="000000"/>
        </w:rPr>
        <w:t>3</w:t>
      </w:r>
      <w:r>
        <w:rPr>
          <w:color w:val="000000"/>
        </w:rPr>
        <w:t>详解】</w:t>
      </w:r>
    </w:p>
    <w:p w14:paraId="0C2E7522" w14:textId="77777777" w:rsidR="00673792" w:rsidRDefault="00000000">
      <w:pPr>
        <w:spacing w:line="360" w:lineRule="auto"/>
        <w:jc w:val="left"/>
        <w:textAlignment w:val="center"/>
        <w:rPr>
          <w:color w:val="000000"/>
        </w:rPr>
      </w:pPr>
      <w:r>
        <w:rPr>
          <w:color w:val="000000"/>
        </w:rPr>
        <w:t>依据题干信息，</w:t>
      </w:r>
      <w:r>
        <w:rPr>
          <w:color w:val="000000"/>
        </w:rPr>
        <w:t>A</w:t>
      </w:r>
      <w:r>
        <w:rPr>
          <w:color w:val="000000"/>
          <w:vertAlign w:val="subscript"/>
        </w:rPr>
        <w:t>1</w:t>
      </w:r>
      <w:r>
        <w:rPr>
          <w:color w:val="000000"/>
        </w:rPr>
        <w:t>和</w:t>
      </w:r>
      <w:r>
        <w:rPr>
          <w:color w:val="000000"/>
        </w:rPr>
        <w:t>A</w:t>
      </w:r>
      <w:r>
        <w:rPr>
          <w:color w:val="000000"/>
          <w:vertAlign w:val="subscript"/>
        </w:rPr>
        <w:t>2</w:t>
      </w:r>
      <w:r>
        <w:rPr>
          <w:color w:val="000000"/>
        </w:rPr>
        <w:t>基因位于非同源染色体上，则</w:t>
      </w:r>
      <w:r>
        <w:rPr>
          <w:color w:val="000000"/>
        </w:rPr>
        <w:t>m</w:t>
      </w:r>
      <w:r>
        <w:rPr>
          <w:color w:val="000000"/>
          <w:vertAlign w:val="subscript"/>
        </w:rPr>
        <w:t>l</w:t>
      </w:r>
      <w:r>
        <w:rPr>
          <w:color w:val="000000"/>
        </w:rPr>
        <w:t>的基因型为</w:t>
      </w:r>
      <w:r>
        <w:rPr>
          <w:color w:val="000000"/>
        </w:rPr>
        <w:lastRenderedPageBreak/>
        <w:t>a</w:t>
      </w:r>
      <w:r>
        <w:rPr>
          <w:color w:val="000000"/>
          <w:vertAlign w:val="subscript"/>
        </w:rPr>
        <w:t>1</w:t>
      </w:r>
      <w:r>
        <w:rPr>
          <w:color w:val="000000"/>
        </w:rPr>
        <w:t>a</w:t>
      </w:r>
      <w:r>
        <w:rPr>
          <w:color w:val="000000"/>
          <w:vertAlign w:val="subscript"/>
        </w:rPr>
        <w:t>1</w:t>
      </w:r>
      <w:r>
        <w:rPr>
          <w:color w:val="000000"/>
        </w:rPr>
        <w:t>A</w:t>
      </w:r>
      <w:r>
        <w:rPr>
          <w:color w:val="000000"/>
          <w:vertAlign w:val="subscript"/>
        </w:rPr>
        <w:t>2</w:t>
      </w:r>
      <w:r>
        <w:rPr>
          <w:color w:val="000000"/>
        </w:rPr>
        <w:t>A</w:t>
      </w:r>
      <w:r>
        <w:rPr>
          <w:color w:val="000000"/>
          <w:vertAlign w:val="subscript"/>
        </w:rPr>
        <w:t>2</w:t>
      </w:r>
      <w:r>
        <w:rPr>
          <w:color w:val="000000"/>
        </w:rPr>
        <w:t>，</w:t>
      </w:r>
      <w:r>
        <w:rPr>
          <w:color w:val="000000"/>
        </w:rPr>
        <w:t>m</w:t>
      </w:r>
      <w:r>
        <w:rPr>
          <w:color w:val="000000"/>
          <w:vertAlign w:val="subscript"/>
        </w:rPr>
        <w:t>2</w:t>
      </w:r>
      <w:r>
        <w:rPr>
          <w:color w:val="000000"/>
        </w:rPr>
        <w:t>的基因型为</w:t>
      </w:r>
      <w:r>
        <w:rPr>
          <w:color w:val="000000"/>
        </w:rPr>
        <w:t>A</w:t>
      </w:r>
      <w:r>
        <w:rPr>
          <w:color w:val="000000"/>
          <w:vertAlign w:val="subscript"/>
        </w:rPr>
        <w:t>1</w:t>
      </w:r>
      <w:r>
        <w:rPr>
          <w:color w:val="000000"/>
        </w:rPr>
        <w:t>A</w:t>
      </w:r>
      <w:r>
        <w:rPr>
          <w:color w:val="000000"/>
          <w:vertAlign w:val="subscript"/>
        </w:rPr>
        <w:t>1</w:t>
      </w:r>
      <w:r>
        <w:rPr>
          <w:color w:val="000000"/>
        </w:rPr>
        <w:t>a</w:t>
      </w:r>
      <w:r>
        <w:rPr>
          <w:color w:val="000000"/>
          <w:vertAlign w:val="subscript"/>
        </w:rPr>
        <w:t>2</w:t>
      </w:r>
      <w:r>
        <w:rPr>
          <w:color w:val="000000"/>
        </w:rPr>
        <w:t>a</w:t>
      </w:r>
      <w:r>
        <w:rPr>
          <w:color w:val="000000"/>
          <w:vertAlign w:val="subscript"/>
        </w:rPr>
        <w:t>2</w:t>
      </w:r>
      <w:r>
        <w:rPr>
          <w:color w:val="000000"/>
        </w:rPr>
        <w:t>。</w:t>
      </w:r>
      <w:r>
        <w:rPr>
          <w:color w:val="000000"/>
        </w:rPr>
        <w:t>m</w:t>
      </w:r>
      <w:r>
        <w:rPr>
          <w:color w:val="000000"/>
          <w:vertAlign w:val="subscript"/>
        </w:rPr>
        <w:t>l</w:t>
      </w:r>
      <w:r>
        <w:object w:dxaOrig="179" w:dyaOrig="198" w14:anchorId="25E98F87">
          <v:shape id="_x0000_i1028" type="#_x0000_t75" alt="学科网(www.zxxk.com)--教育资源门户，提供试卷、教案、课件、论文、素材以及各类教学资源下载，还有大量而丰富的教学相关资讯！ YFtodJhiJqXNAx1ODbqMbQ==" style="width:9pt;height:9.75pt" o:ole="">
            <v:imagedata r:id="rId26" o:title="eqId2468403b3eba9e40bfa36f464e927738"/>
          </v:shape>
          <o:OLEObject Type="Embed" ProgID="Equation.DSMT4" ShapeID="_x0000_i1028" DrawAspect="Content" ObjectID="_1802600556" r:id="rId32"/>
        </w:object>
      </w:r>
      <w:r>
        <w:rPr>
          <w:color w:val="000000"/>
        </w:rPr>
        <w:t>m</w:t>
      </w:r>
      <w:r>
        <w:rPr>
          <w:color w:val="000000"/>
          <w:vertAlign w:val="subscript"/>
        </w:rPr>
        <w:t>2</w:t>
      </w:r>
      <w:r>
        <w:object w:dxaOrig="300" w:dyaOrig="230" w14:anchorId="0C33F574">
          <v:shape id="_x0000_i1029" type="#_x0000_t75" alt="学科网(www.zxxk.com)--教育资源门户，提供试卷、教案、课件、论文、素材以及各类教学资源下载，还有大量而丰富的教学相关资讯！ YFtodJhiJqXNAx1ODbqMbQ==" style="width:15pt;height:11.25pt" o:ole="">
            <v:imagedata r:id="rId28" o:title="eqId370f60b08759485072f1e43237788b0f"/>
          </v:shape>
          <o:OLEObject Type="Embed" ProgID="Equation.DSMT4" ShapeID="_x0000_i1029" DrawAspect="Content" ObjectID="_1802600557" r:id="rId33"/>
        </w:object>
      </w:r>
      <w:r>
        <w:rPr>
          <w:color w:val="000000"/>
        </w:rPr>
        <w:t>F</w:t>
      </w:r>
      <w:r>
        <w:rPr>
          <w:color w:val="000000"/>
          <w:vertAlign w:val="subscript"/>
        </w:rPr>
        <w:t>1</w:t>
      </w:r>
      <w:r>
        <w:rPr>
          <w:color w:val="000000"/>
        </w:rPr>
        <w:t>：</w:t>
      </w:r>
      <w:r>
        <w:rPr>
          <w:color w:val="000000"/>
        </w:rPr>
        <w:t>A</w:t>
      </w:r>
      <w:r>
        <w:rPr>
          <w:color w:val="000000"/>
          <w:vertAlign w:val="subscript"/>
        </w:rPr>
        <w:t>1</w:t>
      </w:r>
      <w:r>
        <w:rPr>
          <w:color w:val="000000"/>
        </w:rPr>
        <w:t>a</w:t>
      </w:r>
      <w:r>
        <w:rPr>
          <w:color w:val="000000"/>
          <w:vertAlign w:val="subscript"/>
        </w:rPr>
        <w:t>1</w:t>
      </w:r>
      <w:r>
        <w:rPr>
          <w:color w:val="000000"/>
        </w:rPr>
        <w:t>A</w:t>
      </w:r>
      <w:r>
        <w:rPr>
          <w:color w:val="000000"/>
          <w:vertAlign w:val="subscript"/>
        </w:rPr>
        <w:t>2</w:t>
      </w:r>
      <w:r>
        <w:rPr>
          <w:color w:val="000000"/>
        </w:rPr>
        <w:t>a</w:t>
      </w:r>
      <w:r>
        <w:rPr>
          <w:color w:val="000000"/>
          <w:vertAlign w:val="subscript"/>
        </w:rPr>
        <w:t>2</w:t>
      </w:r>
      <w:r>
        <w:rPr>
          <w:color w:val="000000"/>
        </w:rPr>
        <w:t>，</w:t>
      </w:r>
      <w:r>
        <w:rPr>
          <w:color w:val="000000"/>
        </w:rPr>
        <w:t>F</w:t>
      </w:r>
      <w:r>
        <w:rPr>
          <w:color w:val="000000"/>
          <w:vertAlign w:val="subscript"/>
        </w:rPr>
        <w:t>1</w:t>
      </w:r>
      <w:r>
        <w:object w:dxaOrig="345" w:dyaOrig="435" w14:anchorId="405C1A96">
          <v:shape id="_x0000_i1030" type="#_x0000_t75" alt="学科网(www.zxxk.com)--教育资源门户，提供试卷、教案、课件、论文、素材以及各类教学资源下载，还有大量而丰富的教学相关资讯！ YFtodJhiJqXNAx1ODbqMbQ==" style="width:17.25pt;height:21.75pt" o:ole="">
            <v:imagedata r:id="rId34" o:title="eqId122ee893ee3ed02ee907167f86964ee1"/>
          </v:shape>
          <o:OLEObject Type="Embed" ProgID="Equation.DSMT4" ShapeID="_x0000_i1030" DrawAspect="Content" ObjectID="_1802600558" r:id="rId35"/>
        </w:object>
      </w:r>
      <w:r>
        <w:rPr>
          <w:color w:val="000000"/>
        </w:rPr>
        <w:t>F</w:t>
      </w:r>
      <w:r>
        <w:rPr>
          <w:color w:val="000000"/>
          <w:vertAlign w:val="subscript"/>
        </w:rPr>
        <w:t>2</w:t>
      </w:r>
      <w:r>
        <w:rPr>
          <w:color w:val="000000"/>
        </w:rPr>
        <w:t>：</w:t>
      </w:r>
      <w:r>
        <w:rPr>
          <w:color w:val="000000"/>
        </w:rPr>
        <w:t>A</w:t>
      </w:r>
      <w:r>
        <w:rPr>
          <w:color w:val="000000"/>
          <w:vertAlign w:val="subscript"/>
        </w:rPr>
        <w:t xml:space="preserve">1 - </w:t>
      </w:r>
      <w:r>
        <w:rPr>
          <w:color w:val="000000"/>
        </w:rPr>
        <w:t>A</w:t>
      </w:r>
      <w:r>
        <w:rPr>
          <w:color w:val="000000"/>
          <w:vertAlign w:val="subscript"/>
        </w:rPr>
        <w:t xml:space="preserve">2 - </w:t>
      </w:r>
      <w:r>
        <w:rPr>
          <w:color w:val="000000"/>
        </w:rPr>
        <w:t>：</w:t>
      </w:r>
      <w:r>
        <w:rPr>
          <w:color w:val="000000"/>
        </w:rPr>
        <w:t>a</w:t>
      </w:r>
      <w:r>
        <w:rPr>
          <w:color w:val="000000"/>
          <w:vertAlign w:val="subscript"/>
        </w:rPr>
        <w:t>1</w:t>
      </w:r>
      <w:r>
        <w:rPr>
          <w:color w:val="000000"/>
        </w:rPr>
        <w:t>a</w:t>
      </w:r>
      <w:r>
        <w:rPr>
          <w:color w:val="000000"/>
          <w:vertAlign w:val="subscript"/>
        </w:rPr>
        <w:t>1</w:t>
      </w:r>
      <w:r>
        <w:rPr>
          <w:color w:val="000000"/>
        </w:rPr>
        <w:t>A</w:t>
      </w:r>
      <w:r>
        <w:rPr>
          <w:color w:val="000000"/>
          <w:vertAlign w:val="subscript"/>
        </w:rPr>
        <w:t>2 -</w:t>
      </w:r>
      <w:r>
        <w:rPr>
          <w:color w:val="000000"/>
        </w:rPr>
        <w:t xml:space="preserve"> </w:t>
      </w:r>
      <w:r>
        <w:rPr>
          <w:color w:val="000000"/>
        </w:rPr>
        <w:t>：</w:t>
      </w:r>
      <w:r>
        <w:rPr>
          <w:color w:val="000000"/>
        </w:rPr>
        <w:t>A</w:t>
      </w:r>
      <w:r>
        <w:rPr>
          <w:color w:val="000000"/>
          <w:vertAlign w:val="subscript"/>
        </w:rPr>
        <w:t xml:space="preserve">1 - </w:t>
      </w:r>
      <w:r>
        <w:rPr>
          <w:color w:val="000000"/>
        </w:rPr>
        <w:t>a</w:t>
      </w:r>
      <w:r>
        <w:rPr>
          <w:color w:val="000000"/>
          <w:vertAlign w:val="subscript"/>
        </w:rPr>
        <w:t>2</w:t>
      </w:r>
      <w:r>
        <w:rPr>
          <w:color w:val="000000"/>
        </w:rPr>
        <w:t>a</w:t>
      </w:r>
      <w:r>
        <w:rPr>
          <w:color w:val="000000"/>
          <w:vertAlign w:val="subscript"/>
        </w:rPr>
        <w:t>2</w:t>
      </w:r>
      <w:r>
        <w:rPr>
          <w:color w:val="000000"/>
        </w:rPr>
        <w:t xml:space="preserve"> </w:t>
      </w:r>
      <w:r>
        <w:rPr>
          <w:color w:val="000000"/>
        </w:rPr>
        <w:t>：</w:t>
      </w:r>
      <w:r>
        <w:rPr>
          <w:color w:val="000000"/>
        </w:rPr>
        <w:t>a</w:t>
      </w:r>
      <w:r>
        <w:rPr>
          <w:color w:val="000000"/>
          <w:vertAlign w:val="subscript"/>
        </w:rPr>
        <w:t>1</w:t>
      </w:r>
      <w:r>
        <w:rPr>
          <w:color w:val="000000"/>
        </w:rPr>
        <w:t>a</w:t>
      </w:r>
      <w:r>
        <w:rPr>
          <w:color w:val="000000"/>
          <w:vertAlign w:val="subscript"/>
        </w:rPr>
        <w:t>1</w:t>
      </w:r>
      <w:r>
        <w:rPr>
          <w:color w:val="000000"/>
        </w:rPr>
        <w:t>a</w:t>
      </w:r>
      <w:r>
        <w:rPr>
          <w:color w:val="000000"/>
          <w:vertAlign w:val="subscript"/>
        </w:rPr>
        <w:t>2</w:t>
      </w:r>
      <w:r>
        <w:rPr>
          <w:color w:val="000000"/>
        </w:rPr>
        <w:t>a</w:t>
      </w:r>
      <w:r>
        <w:rPr>
          <w:color w:val="000000"/>
          <w:vertAlign w:val="subscript"/>
        </w:rPr>
        <w:t>2</w:t>
      </w:r>
      <w:r>
        <w:rPr>
          <w:color w:val="000000"/>
        </w:rPr>
        <w:t>=9:6:1</w:t>
      </w:r>
      <w:r>
        <w:rPr>
          <w:color w:val="000000"/>
        </w:rPr>
        <w:t>，对应的表型为野生型：突变型</w:t>
      </w:r>
      <w:r>
        <w:rPr>
          <w:color w:val="000000"/>
        </w:rPr>
        <w:t>=9:7</w:t>
      </w:r>
      <w:r>
        <w:rPr>
          <w:color w:val="000000"/>
        </w:rPr>
        <w:t>，后代</w:t>
      </w:r>
      <w:r>
        <w:rPr>
          <w:color w:val="000000"/>
        </w:rPr>
        <w:t>9331</w:t>
      </w:r>
      <w:r>
        <w:rPr>
          <w:color w:val="000000"/>
        </w:rPr>
        <w:t>的比例中，但凡有一对基因是隐性纯合，自交后代均为持绿，所以</w:t>
      </w:r>
      <w:r>
        <w:rPr>
          <w:color w:val="000000"/>
        </w:rPr>
        <w:t>F</w:t>
      </w:r>
      <w:r>
        <w:rPr>
          <w:color w:val="000000"/>
          <w:vertAlign w:val="subscript"/>
        </w:rPr>
        <w:t>2</w:t>
      </w:r>
      <w:r>
        <w:rPr>
          <w:color w:val="000000"/>
        </w:rPr>
        <w:t>中自交后代不发生性状分离的应该占</w:t>
      </w:r>
      <w:r>
        <w:rPr>
          <w:color w:val="000000"/>
        </w:rPr>
        <w:t>1+3+3+1</w:t>
      </w:r>
      <w:r>
        <w:rPr>
          <w:color w:val="000000"/>
        </w:rPr>
        <w:t>，</w:t>
      </w:r>
      <w:r>
        <w:rPr>
          <w:color w:val="000000"/>
        </w:rPr>
        <w:t>8/16=1/2</w:t>
      </w:r>
      <w:r>
        <w:rPr>
          <w:color w:val="000000"/>
        </w:rPr>
        <w:t>。</w:t>
      </w:r>
    </w:p>
    <w:p w14:paraId="6D505CDC" w14:textId="77777777" w:rsidR="00673792" w:rsidRDefault="00000000">
      <w:pPr>
        <w:spacing w:line="360" w:lineRule="auto"/>
        <w:textAlignment w:val="center"/>
        <w:rPr>
          <w:color w:val="000000"/>
        </w:rPr>
      </w:pPr>
      <w:r>
        <w:rPr>
          <w:color w:val="000000"/>
        </w:rPr>
        <w:t xml:space="preserve">25. </w:t>
      </w:r>
      <w:r>
        <w:rPr>
          <w:rFonts w:ascii="宋体" w:hAnsi="宋体"/>
          <w:color w:val="000000"/>
        </w:rPr>
        <w:t>将天然</w:t>
      </w:r>
      <w:r>
        <w:rPr>
          <w:rFonts w:eastAsia="Times New Roman" w:cs="Times New Roman"/>
          <w:color w:val="000000"/>
        </w:rPr>
        <w:t>Ti</w:t>
      </w:r>
      <w:r>
        <w:rPr>
          <w:rFonts w:ascii="宋体" w:hAnsi="宋体"/>
          <w:color w:val="000000"/>
        </w:rPr>
        <w:t>质粒改造成含有</w:t>
      </w:r>
      <w:r>
        <w:rPr>
          <w:rFonts w:eastAsia="Times New Roman" w:cs="Times New Roman"/>
          <w:color w:val="000000"/>
        </w:rPr>
        <w:t>Vir</w:t>
      </w:r>
      <w:r>
        <w:rPr>
          <w:rFonts w:ascii="宋体" w:hAnsi="宋体"/>
          <w:color w:val="000000"/>
        </w:rPr>
        <w:t>基因的辅助质粒（辅助</w:t>
      </w:r>
      <w:r>
        <w:rPr>
          <w:rFonts w:eastAsia="Times New Roman" w:cs="Times New Roman"/>
          <w:color w:val="000000"/>
        </w:rPr>
        <w:t>T-DNA</w:t>
      </w:r>
      <w:r>
        <w:rPr>
          <w:rFonts w:ascii="宋体" w:hAnsi="宋体"/>
          <w:color w:val="000000"/>
        </w:rPr>
        <w:t>转移）和不含有</w:t>
      </w:r>
      <w:r>
        <w:rPr>
          <w:rFonts w:eastAsia="Times New Roman" w:cs="Times New Roman"/>
          <w:color w:val="000000"/>
        </w:rPr>
        <w:t>Vir</w:t>
      </w:r>
      <w:r>
        <w:rPr>
          <w:rFonts w:ascii="宋体" w:hAnsi="宋体"/>
          <w:color w:val="000000"/>
        </w:rPr>
        <w:t>基因、含有</w:t>
      </w:r>
      <w:r>
        <w:rPr>
          <w:rFonts w:eastAsia="Times New Roman" w:cs="Times New Roman"/>
          <w:color w:val="000000"/>
        </w:rPr>
        <w:t>T-DNA</w:t>
      </w:r>
      <w:r>
        <w:rPr>
          <w:rFonts w:ascii="宋体" w:hAnsi="宋体"/>
          <w:color w:val="000000"/>
        </w:rPr>
        <w:t>的穿梭质粒，共同转入农杆菌，可提高转化效率。细菌和棉花对密码子偏好不同，为提高翻译效率，增强棉花抗病虫害能力，进行如下操作。回答下列问题。</w:t>
      </w:r>
    </w:p>
    <w:p w14:paraId="3F075703" w14:textId="77777777" w:rsidR="00673792" w:rsidRDefault="00000000">
      <w:pPr>
        <w:spacing w:line="360" w:lineRule="auto"/>
        <w:jc w:val="center"/>
        <w:textAlignment w:val="center"/>
        <w:rPr>
          <w:color w:val="000000"/>
        </w:rPr>
      </w:pPr>
      <w:r>
        <w:rPr>
          <w:noProof/>
          <w:color w:val="000000"/>
        </w:rPr>
        <w:drawing>
          <wp:inline distT="0" distB="0" distL="114300" distR="114300" wp14:anchorId="2874D638" wp14:editId="254AE123">
            <wp:extent cx="5238750" cy="3510280"/>
            <wp:effectExtent l="0" t="0" r="0" b="13970"/>
            <wp:docPr id="100039" name="图片 100039"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39" name="图片 100039" descr="学科网(www.zxxk.com)--教育资源门户，提供试卷、教案、课件、论文、素材以及各类教学资源下载，还有大量而丰富的教学相关资讯！ YFtodJhiJqXNAx1ODbqMbQ=="/>
                    <pic:cNvPicPr>
                      <a:picLocks noChangeAspect="1"/>
                    </pic:cNvPicPr>
                  </pic:nvPicPr>
                  <pic:blipFill>
                    <a:blip r:embed="rId36"/>
                    <a:stretch>
                      <a:fillRect/>
                    </a:stretch>
                  </pic:blipFill>
                  <pic:spPr>
                    <a:xfrm>
                      <a:off x="0" y="0"/>
                      <a:ext cx="5238750" cy="3510680"/>
                    </a:xfrm>
                    <a:prstGeom prst="rect">
                      <a:avLst/>
                    </a:prstGeom>
                  </pic:spPr>
                </pic:pic>
              </a:graphicData>
            </a:graphic>
          </wp:inline>
        </w:drawing>
      </w:r>
    </w:p>
    <w:p w14:paraId="17A1E7EF" w14:textId="77777777" w:rsidR="00673792" w:rsidRDefault="00000000">
      <w:pPr>
        <w:spacing w:line="360" w:lineRule="auto"/>
        <w:textAlignment w:val="center"/>
        <w:rPr>
          <w:color w:val="000000"/>
        </w:rPr>
      </w:pPr>
      <w:r>
        <w:rPr>
          <w:rFonts w:ascii="宋体" w:hAnsi="宋体"/>
          <w:color w:val="000000"/>
        </w:rPr>
        <w:t>注：</w:t>
      </w:r>
      <w:r>
        <w:rPr>
          <w:rFonts w:eastAsia="Times New Roman" w:cs="Times New Roman"/>
          <w:color w:val="000000"/>
        </w:rPr>
        <w:t>F1-F3</w:t>
      </w:r>
      <w:r>
        <w:rPr>
          <w:rFonts w:ascii="宋体" w:hAnsi="宋体"/>
          <w:color w:val="000000"/>
        </w:rPr>
        <w:t>，</w:t>
      </w:r>
      <w:r>
        <w:rPr>
          <w:rFonts w:eastAsia="Times New Roman" w:cs="Times New Roman"/>
          <w:color w:val="000000"/>
        </w:rPr>
        <w:t>R1-R3</w:t>
      </w:r>
      <w:r>
        <w:rPr>
          <w:rFonts w:ascii="宋体" w:hAnsi="宋体"/>
          <w:color w:val="000000"/>
        </w:rPr>
        <w:t>表示引物；</w:t>
      </w:r>
      <w:r>
        <w:rPr>
          <w:rFonts w:eastAsia="Times New Roman" w:cs="Times New Roman"/>
          <w:color w:val="000000"/>
        </w:rPr>
        <w:t>T-DNA-LB</w:t>
      </w:r>
      <w:r>
        <w:rPr>
          <w:rFonts w:ascii="宋体" w:hAnsi="宋体"/>
          <w:color w:val="000000"/>
        </w:rPr>
        <w:t>表示左边界；</w:t>
      </w:r>
      <w:r>
        <w:rPr>
          <w:rFonts w:eastAsia="Times New Roman" w:cs="Times New Roman"/>
          <w:color w:val="000000"/>
        </w:rPr>
        <w:t>T-DNA-RB</w:t>
      </w:r>
      <w:r>
        <w:rPr>
          <w:rFonts w:ascii="宋体" w:hAnsi="宋体"/>
          <w:color w:val="000000"/>
        </w:rPr>
        <w:t>表示右边界；</w:t>
      </w:r>
      <w:r>
        <w:rPr>
          <w:rFonts w:eastAsia="Times New Roman" w:cs="Times New Roman"/>
          <w:color w:val="000000"/>
        </w:rPr>
        <w:t>Ori</w:t>
      </w:r>
      <w:r>
        <w:rPr>
          <w:rFonts w:ascii="宋体" w:hAnsi="宋体"/>
          <w:color w:val="000000"/>
        </w:rPr>
        <w:t>表示复制原点；</w:t>
      </w:r>
      <w:r>
        <w:rPr>
          <w:rFonts w:eastAsia="Times New Roman" w:cs="Times New Roman"/>
          <w:color w:val="000000"/>
        </w:rPr>
        <w:t>Kan</w:t>
      </w:r>
      <w:r>
        <w:rPr>
          <w:color w:val="000000"/>
          <w:vertAlign w:val="superscript"/>
        </w:rPr>
        <w:t>R</w:t>
      </w:r>
      <w:r>
        <w:rPr>
          <w:rFonts w:ascii="宋体" w:hAnsi="宋体"/>
          <w:color w:val="000000"/>
        </w:rPr>
        <w:t>表示卡那霉素抗性基因；</w:t>
      </w:r>
      <w:r>
        <w:rPr>
          <w:rFonts w:eastAsia="Times New Roman" w:cs="Times New Roman"/>
          <w:color w:val="000000"/>
        </w:rPr>
        <w:t>HygB</w:t>
      </w:r>
      <w:r>
        <w:rPr>
          <w:color w:val="000000"/>
          <w:vertAlign w:val="superscript"/>
        </w:rPr>
        <w:t>R</w:t>
      </w:r>
      <w:r>
        <w:rPr>
          <w:rFonts w:ascii="宋体" w:hAnsi="宋体"/>
          <w:color w:val="000000"/>
        </w:rPr>
        <w:t>表示潮霉素</w:t>
      </w:r>
      <w:r>
        <w:rPr>
          <w:rFonts w:eastAsia="Times New Roman" w:cs="Times New Roman"/>
          <w:color w:val="000000"/>
        </w:rPr>
        <w:t>B</w:t>
      </w:r>
      <w:r>
        <w:rPr>
          <w:rFonts w:ascii="宋体" w:hAnsi="宋体"/>
          <w:color w:val="000000"/>
        </w:rPr>
        <w:t>抗性基因。</w:t>
      </w:r>
    </w:p>
    <w:p w14:paraId="394B6722" w14:textId="77777777" w:rsidR="00673792" w:rsidRDefault="00000000">
      <w:pPr>
        <w:spacing w:line="360" w:lineRule="auto"/>
        <w:jc w:val="left"/>
        <w:textAlignment w:val="center"/>
        <w:rPr>
          <w:color w:val="000000"/>
        </w:rPr>
      </w:pPr>
      <w:r>
        <w:rPr>
          <w:color w:val="000000"/>
        </w:rPr>
        <w:t>（</w:t>
      </w:r>
      <w:r>
        <w:rPr>
          <w:color w:val="000000"/>
        </w:rPr>
        <w:t>1</w:t>
      </w:r>
      <w:r>
        <w:rPr>
          <w:color w:val="000000"/>
        </w:rPr>
        <w:t>）</w:t>
      </w:r>
      <w:r>
        <w:rPr>
          <w:rFonts w:ascii="宋体" w:hAnsi="宋体"/>
          <w:color w:val="000000"/>
        </w:rPr>
        <w:t>从苏云金杆菌提取</w:t>
      </w:r>
      <w:r>
        <w:rPr>
          <w:rFonts w:eastAsia="Times New Roman" w:cs="Times New Roman"/>
          <w:color w:val="000000"/>
        </w:rPr>
        <w:t>DNA</w:t>
      </w:r>
      <w:r>
        <w:rPr>
          <w:rFonts w:ascii="宋体" w:hAnsi="宋体"/>
          <w:color w:val="000000"/>
        </w:rPr>
        <w:t>时，需加入蛋白酶，其作用是</w:t>
      </w:r>
      <w:r>
        <w:rPr>
          <w:color w:val="000000"/>
        </w:rPr>
        <w:t>______</w:t>
      </w:r>
      <w:r>
        <w:rPr>
          <w:rFonts w:ascii="宋体" w:hAnsi="宋体"/>
          <w:color w:val="000000"/>
        </w:rPr>
        <w:t>。提取过程中加入体积分数为</w:t>
      </w:r>
      <w:r>
        <w:rPr>
          <w:rFonts w:eastAsia="Times New Roman" w:cs="Times New Roman"/>
          <w:color w:val="000000"/>
        </w:rPr>
        <w:t>95%</w:t>
      </w:r>
      <w:r>
        <w:rPr>
          <w:rFonts w:ascii="宋体" w:hAnsi="宋体"/>
          <w:color w:val="000000"/>
        </w:rPr>
        <w:t>的预冷酒精，其目的是</w:t>
      </w:r>
      <w:r>
        <w:rPr>
          <w:color w:val="000000"/>
        </w:rPr>
        <w:t>______</w:t>
      </w:r>
      <w:r>
        <w:rPr>
          <w:rFonts w:ascii="宋体" w:hAnsi="宋体"/>
          <w:color w:val="000000"/>
        </w:rPr>
        <w:t>。</w:t>
      </w:r>
    </w:p>
    <w:p w14:paraId="1CC05CBE" w14:textId="77777777" w:rsidR="00673792" w:rsidRDefault="00000000">
      <w:pPr>
        <w:spacing w:line="360" w:lineRule="auto"/>
        <w:jc w:val="left"/>
        <w:textAlignment w:val="center"/>
        <w:rPr>
          <w:color w:val="000000"/>
        </w:rPr>
      </w:pPr>
      <w:r>
        <w:rPr>
          <w:color w:val="000000"/>
        </w:rPr>
        <w:t>（</w:t>
      </w:r>
      <w:r>
        <w:rPr>
          <w:color w:val="000000"/>
        </w:rPr>
        <w:t>2</w:t>
      </w:r>
      <w:r>
        <w:rPr>
          <w:color w:val="000000"/>
        </w:rPr>
        <w:t>）</w:t>
      </w:r>
      <w:r>
        <w:rPr>
          <w:rFonts w:ascii="宋体" w:hAnsi="宋体"/>
          <w:color w:val="000000"/>
        </w:rPr>
        <w:t>本操作中获取目的基因的方法是</w:t>
      </w:r>
      <w:r>
        <w:rPr>
          <w:color w:val="000000"/>
        </w:rPr>
        <w:t>______</w:t>
      </w:r>
      <w:r>
        <w:rPr>
          <w:rFonts w:ascii="宋体" w:hAnsi="宋体"/>
          <w:color w:val="000000"/>
        </w:rPr>
        <w:t>和</w:t>
      </w:r>
      <w:r>
        <w:rPr>
          <w:color w:val="000000"/>
        </w:rPr>
        <w:t>______</w:t>
      </w:r>
      <w:r>
        <w:rPr>
          <w:rFonts w:ascii="宋体" w:hAnsi="宋体"/>
          <w:color w:val="000000"/>
        </w:rPr>
        <w:t>。</w:t>
      </w:r>
    </w:p>
    <w:p w14:paraId="1AB2B340" w14:textId="77777777" w:rsidR="00673792" w:rsidRDefault="00000000">
      <w:pPr>
        <w:spacing w:line="360" w:lineRule="auto"/>
        <w:jc w:val="left"/>
        <w:textAlignment w:val="center"/>
        <w:rPr>
          <w:color w:val="000000"/>
        </w:rPr>
      </w:pPr>
      <w:r>
        <w:rPr>
          <w:color w:val="000000"/>
        </w:rPr>
        <w:t>（</w:t>
      </w:r>
      <w:r>
        <w:rPr>
          <w:color w:val="000000"/>
        </w:rPr>
        <w:t>3</w:t>
      </w:r>
      <w:r>
        <w:rPr>
          <w:color w:val="000000"/>
        </w:rPr>
        <w:t>）</w:t>
      </w:r>
      <w:r>
        <w:rPr>
          <w:rFonts w:ascii="宋体" w:hAnsi="宋体"/>
          <w:color w:val="000000"/>
        </w:rPr>
        <w:t>穿梭质粒中</w:t>
      </w:r>
      <w:r>
        <w:rPr>
          <w:rFonts w:eastAsia="Times New Roman" w:cs="Times New Roman"/>
          <w:color w:val="000000"/>
        </w:rPr>
        <w:t>p35s</w:t>
      </w:r>
      <w:r>
        <w:rPr>
          <w:rFonts w:ascii="宋体" w:hAnsi="宋体"/>
          <w:color w:val="000000"/>
        </w:rPr>
        <w:t>为启动子，其作用是</w:t>
      </w:r>
      <w:r>
        <w:rPr>
          <w:color w:val="000000"/>
        </w:rPr>
        <w:t>______</w:t>
      </w:r>
      <w:r>
        <w:rPr>
          <w:rFonts w:ascii="宋体" w:hAnsi="宋体"/>
          <w:color w:val="000000"/>
        </w:rPr>
        <w:t>，驱动目的基因转录；插入两个</w:t>
      </w:r>
      <w:r>
        <w:rPr>
          <w:rFonts w:eastAsia="Times New Roman" w:cs="Times New Roman"/>
          <w:color w:val="000000"/>
        </w:rPr>
        <w:t>p35s</w:t>
      </w:r>
      <w:r>
        <w:rPr>
          <w:rFonts w:ascii="宋体" w:hAnsi="宋体"/>
          <w:color w:val="000000"/>
        </w:rPr>
        <w:t>启动子，其目的可能是</w:t>
      </w:r>
      <w:r>
        <w:rPr>
          <w:color w:val="000000"/>
        </w:rPr>
        <w:t>______</w:t>
      </w:r>
      <w:r>
        <w:rPr>
          <w:rFonts w:ascii="宋体" w:hAnsi="宋体"/>
          <w:color w:val="000000"/>
        </w:rPr>
        <w:t>。</w:t>
      </w:r>
    </w:p>
    <w:p w14:paraId="54936A00" w14:textId="77777777" w:rsidR="00673792" w:rsidRDefault="00000000">
      <w:pPr>
        <w:spacing w:line="360" w:lineRule="auto"/>
        <w:jc w:val="left"/>
        <w:textAlignment w:val="center"/>
        <w:rPr>
          <w:color w:val="000000"/>
        </w:rPr>
      </w:pPr>
      <w:r>
        <w:rPr>
          <w:color w:val="000000"/>
        </w:rPr>
        <w:t>（</w:t>
      </w:r>
      <w:r>
        <w:rPr>
          <w:color w:val="000000"/>
        </w:rPr>
        <w:t>4</w:t>
      </w:r>
      <w:r>
        <w:rPr>
          <w:color w:val="000000"/>
        </w:rPr>
        <w:t>）</w:t>
      </w:r>
      <w:r>
        <w:rPr>
          <w:rFonts w:ascii="宋体" w:hAnsi="宋体"/>
          <w:color w:val="000000"/>
        </w:rPr>
        <w:t>根据图中穿梭质粒上的</w:t>
      </w:r>
      <w:r>
        <w:rPr>
          <w:rFonts w:eastAsia="Times New Roman" w:cs="Times New Roman"/>
          <w:color w:val="000000"/>
        </w:rPr>
        <w:t>Kan</w:t>
      </w:r>
      <w:r>
        <w:rPr>
          <w:color w:val="000000"/>
          <w:vertAlign w:val="superscript"/>
        </w:rPr>
        <w:t>R</w:t>
      </w:r>
      <w:r>
        <w:rPr>
          <w:rFonts w:ascii="宋体" w:hAnsi="宋体"/>
          <w:color w:val="000000"/>
        </w:rPr>
        <w:t>和</w:t>
      </w:r>
      <w:r>
        <w:rPr>
          <w:rFonts w:eastAsia="Times New Roman" w:cs="Times New Roman"/>
          <w:color w:val="000000"/>
        </w:rPr>
        <w:t>HygB</w:t>
      </w:r>
      <w:r>
        <w:rPr>
          <w:color w:val="000000"/>
          <w:vertAlign w:val="superscript"/>
        </w:rPr>
        <w:t>R</w:t>
      </w:r>
      <w:r>
        <w:rPr>
          <w:rFonts w:ascii="宋体" w:hAnsi="宋体"/>
          <w:color w:val="000000"/>
        </w:rPr>
        <w:t>两个标记基因的位置，用</w:t>
      </w:r>
      <w:r>
        <w:rPr>
          <w:color w:val="000000"/>
        </w:rPr>
        <w:t>______</w:t>
      </w:r>
      <w:r>
        <w:rPr>
          <w:rFonts w:ascii="宋体" w:hAnsi="宋体"/>
          <w:color w:val="000000"/>
        </w:rPr>
        <w:t>基因对应的抗生素初步筛选转化的棉花愈伤组织。</w:t>
      </w:r>
    </w:p>
    <w:p w14:paraId="36567457" w14:textId="77777777" w:rsidR="00673792" w:rsidRDefault="00000000">
      <w:pPr>
        <w:spacing w:line="360" w:lineRule="auto"/>
        <w:jc w:val="left"/>
        <w:textAlignment w:val="center"/>
        <w:rPr>
          <w:color w:val="000000"/>
        </w:rPr>
      </w:pPr>
      <w:r>
        <w:rPr>
          <w:color w:val="000000"/>
        </w:rPr>
        <w:lastRenderedPageBreak/>
        <w:t>（</w:t>
      </w:r>
      <w:r>
        <w:rPr>
          <w:color w:val="000000"/>
        </w:rPr>
        <w:t>5</w:t>
      </w:r>
      <w:r>
        <w:rPr>
          <w:color w:val="000000"/>
        </w:rPr>
        <w:t>）</w:t>
      </w:r>
      <w:r>
        <w:rPr>
          <w:rFonts w:ascii="宋体" w:hAnsi="宋体"/>
          <w:color w:val="000000"/>
        </w:rPr>
        <w:t>为检测棉花植株是否导入目的基因，提取棉花植株染色体</w:t>
      </w:r>
      <w:r>
        <w:rPr>
          <w:rFonts w:eastAsia="Times New Roman" w:cs="Times New Roman"/>
          <w:color w:val="000000"/>
        </w:rPr>
        <w:t>DNA</w:t>
      </w:r>
      <w:r>
        <w:rPr>
          <w:rFonts w:ascii="宋体" w:hAnsi="宋体"/>
          <w:color w:val="000000"/>
        </w:rPr>
        <w:t>作模板，进行</w:t>
      </w:r>
      <w:r>
        <w:rPr>
          <w:rFonts w:eastAsia="Times New Roman" w:cs="Times New Roman"/>
          <w:color w:val="000000"/>
        </w:rPr>
        <w:t>PCR</w:t>
      </w:r>
      <w:r>
        <w:rPr>
          <w:rFonts w:ascii="宋体" w:hAnsi="宋体"/>
          <w:color w:val="000000"/>
        </w:rPr>
        <w:t>，应选用的引物是</w:t>
      </w:r>
      <w:r>
        <w:rPr>
          <w:color w:val="000000"/>
        </w:rPr>
        <w:t>______</w:t>
      </w:r>
      <w:r>
        <w:rPr>
          <w:rFonts w:ascii="宋体" w:hAnsi="宋体"/>
          <w:color w:val="000000"/>
        </w:rPr>
        <w:t>和</w:t>
      </w:r>
      <w:r>
        <w:rPr>
          <w:color w:val="000000"/>
        </w:rPr>
        <w:t>______</w:t>
      </w:r>
      <w:r>
        <w:rPr>
          <w:rFonts w:ascii="宋体" w:hAnsi="宋体"/>
          <w:color w:val="000000"/>
        </w:rPr>
        <w:t>。</w:t>
      </w:r>
    </w:p>
    <w:p w14:paraId="2DBA0E7D" w14:textId="77777777" w:rsidR="00673792" w:rsidRDefault="00000000">
      <w:pPr>
        <w:spacing w:line="360" w:lineRule="auto"/>
        <w:jc w:val="left"/>
        <w:textAlignment w:val="center"/>
        <w:rPr>
          <w:color w:val="000000"/>
        </w:rPr>
      </w:pPr>
      <w:r>
        <w:rPr>
          <w:color w:val="000000"/>
        </w:rPr>
        <w:t>（</w:t>
      </w:r>
      <w:r>
        <w:rPr>
          <w:color w:val="000000"/>
        </w:rPr>
        <w:t>6</w:t>
      </w:r>
      <w:r>
        <w:rPr>
          <w:color w:val="000000"/>
        </w:rPr>
        <w:t>）</w:t>
      </w:r>
      <w:r>
        <w:rPr>
          <w:rFonts w:ascii="宋体" w:hAnsi="宋体"/>
          <w:color w:val="000000"/>
        </w:rPr>
        <w:t>本研究采用的部分生物技术属于蛋白质工程，理由是</w:t>
      </w:r>
      <w:r>
        <w:rPr>
          <w:rFonts w:eastAsia="Times New Roman" w:cs="Times New Roman"/>
          <w:color w:val="000000"/>
        </w:rPr>
        <w:t>______</w:t>
      </w:r>
      <w:r>
        <w:rPr>
          <w:rFonts w:ascii="宋体" w:hAnsi="宋体"/>
          <w:color w:val="000000"/>
        </w:rPr>
        <w:t>。</w:t>
      </w:r>
    </w:p>
    <w:p w14:paraId="55CAA5EE" w14:textId="77777777" w:rsidR="00673792" w:rsidRDefault="00000000">
      <w:pPr>
        <w:spacing w:line="360" w:lineRule="auto"/>
        <w:jc w:val="left"/>
        <w:textAlignment w:val="center"/>
        <w:rPr>
          <w:color w:val="000000"/>
        </w:rPr>
      </w:pPr>
      <w:r>
        <w:rPr>
          <w:color w:val="000000"/>
        </w:rPr>
        <w:t xml:space="preserve">A. </w:t>
      </w:r>
      <w:r>
        <w:rPr>
          <w:rFonts w:ascii="宋体" w:hAnsi="宋体"/>
          <w:color w:val="000000"/>
        </w:rPr>
        <w:t>通过含有双质粒的农杆菌转化棉花细胞</w:t>
      </w:r>
    </w:p>
    <w:p w14:paraId="5A4C711A" w14:textId="77777777" w:rsidR="00673792" w:rsidRDefault="00000000">
      <w:pPr>
        <w:spacing w:line="360" w:lineRule="auto"/>
        <w:jc w:val="left"/>
        <w:textAlignment w:val="center"/>
        <w:rPr>
          <w:color w:val="000000"/>
        </w:rPr>
      </w:pPr>
      <w:r>
        <w:rPr>
          <w:color w:val="000000"/>
        </w:rPr>
        <w:t xml:space="preserve">B. </w:t>
      </w:r>
      <w:r>
        <w:rPr>
          <w:rFonts w:ascii="宋体" w:hAnsi="宋体"/>
          <w:color w:val="000000"/>
        </w:rPr>
        <w:t>将苏云金杆菌</w:t>
      </w:r>
      <w:r>
        <w:rPr>
          <w:rFonts w:eastAsia="Times New Roman" w:cs="Times New Roman"/>
          <w:color w:val="000000"/>
        </w:rPr>
        <w:t>Bt</w:t>
      </w:r>
      <w:r>
        <w:rPr>
          <w:rFonts w:ascii="宋体" w:hAnsi="宋体"/>
          <w:color w:val="000000"/>
        </w:rPr>
        <w:t>基因导入棉花细胞中表达</w:t>
      </w:r>
    </w:p>
    <w:p w14:paraId="419BE3E3" w14:textId="77777777" w:rsidR="00673792" w:rsidRDefault="00000000">
      <w:pPr>
        <w:spacing w:line="360" w:lineRule="auto"/>
        <w:jc w:val="left"/>
        <w:textAlignment w:val="center"/>
        <w:rPr>
          <w:color w:val="000000"/>
        </w:rPr>
      </w:pPr>
      <w:r>
        <w:rPr>
          <w:color w:val="000000"/>
        </w:rPr>
        <w:t xml:space="preserve">C. </w:t>
      </w:r>
      <w:r>
        <w:rPr>
          <w:rFonts w:ascii="宋体" w:hAnsi="宋体"/>
          <w:color w:val="000000"/>
        </w:rPr>
        <w:t>将</w:t>
      </w:r>
      <w:r>
        <w:rPr>
          <w:rFonts w:eastAsia="Times New Roman" w:cs="Times New Roman"/>
          <w:color w:val="000000"/>
        </w:rPr>
        <w:t>1-1362</w:t>
      </w:r>
      <w:r>
        <w:rPr>
          <w:rFonts w:ascii="宋体" w:hAnsi="宋体"/>
          <w:color w:val="000000"/>
        </w:rPr>
        <w:t>基因序列改变为棉花细胞偏好密码子的基因序列</w:t>
      </w:r>
    </w:p>
    <w:p w14:paraId="14825575" w14:textId="77777777" w:rsidR="00673792" w:rsidRDefault="00000000">
      <w:pPr>
        <w:spacing w:line="360" w:lineRule="auto"/>
        <w:jc w:val="left"/>
        <w:textAlignment w:val="center"/>
        <w:rPr>
          <w:color w:val="000000"/>
        </w:rPr>
      </w:pPr>
      <w:r>
        <w:rPr>
          <w:color w:val="000000"/>
        </w:rPr>
        <w:t xml:space="preserve">D. </w:t>
      </w:r>
      <w:r>
        <w:rPr>
          <w:rFonts w:ascii="宋体" w:hAnsi="宋体"/>
          <w:color w:val="000000"/>
        </w:rPr>
        <w:t>用</w:t>
      </w:r>
      <w:r>
        <w:rPr>
          <w:rFonts w:eastAsia="Times New Roman" w:cs="Times New Roman"/>
          <w:color w:val="000000"/>
        </w:rPr>
        <w:t>1-1362</w:t>
      </w:r>
      <w:r>
        <w:rPr>
          <w:rFonts w:ascii="宋体" w:hAnsi="宋体"/>
          <w:color w:val="000000"/>
        </w:rPr>
        <w:t>合成基因序列和</w:t>
      </w:r>
      <w:r>
        <w:rPr>
          <w:rFonts w:eastAsia="Times New Roman" w:cs="Times New Roman"/>
          <w:color w:val="000000"/>
        </w:rPr>
        <w:t>1363-1848</w:t>
      </w:r>
      <w:r>
        <w:rPr>
          <w:rFonts w:ascii="宋体" w:hAnsi="宋体"/>
          <w:color w:val="000000"/>
        </w:rPr>
        <w:t>天然基因序列获得改造的抗虫蛋白</w:t>
      </w:r>
    </w:p>
    <w:p w14:paraId="671522BF" w14:textId="77777777" w:rsidR="00673792" w:rsidRDefault="00000000">
      <w:pPr>
        <w:spacing w:line="360" w:lineRule="auto"/>
        <w:textAlignment w:val="center"/>
        <w:rPr>
          <w:color w:val="000000"/>
        </w:rPr>
      </w:pPr>
      <w:r>
        <w:rPr>
          <w:color w:val="2E75B6"/>
        </w:rPr>
        <w:t>【答案】</w:t>
      </w:r>
      <w:r>
        <w:rPr>
          <w:color w:val="000000"/>
        </w:rPr>
        <w:t>（</w:t>
      </w:r>
      <w:r>
        <w:rPr>
          <w:color w:val="000000"/>
        </w:rPr>
        <w:t>1</w:t>
      </w:r>
      <w:r>
        <w:rPr>
          <w:color w:val="000000"/>
        </w:rPr>
        <w:t>）</w:t>
      </w:r>
      <w:r>
        <w:rPr>
          <w:color w:val="000000"/>
        </w:rPr>
        <w:t xml:space="preserve">    ①. </w:t>
      </w:r>
      <w:r>
        <w:rPr>
          <w:color w:val="000000"/>
        </w:rPr>
        <w:t>除去蛋白质杂质</w:t>
      </w:r>
      <w:r>
        <w:rPr>
          <w:color w:val="000000"/>
        </w:rPr>
        <w:t xml:space="preserve">    ②. </w:t>
      </w:r>
      <w:r>
        <w:rPr>
          <w:color w:val="000000"/>
        </w:rPr>
        <w:t>溶解蛋白质等物质，析出不溶于酒精的</w:t>
      </w:r>
      <w:r>
        <w:rPr>
          <w:color w:val="000000"/>
        </w:rPr>
        <w:t xml:space="preserve">DNA    </w:t>
      </w:r>
    </w:p>
    <w:p w14:paraId="30E2F0E6" w14:textId="77777777" w:rsidR="00673792" w:rsidRDefault="00000000">
      <w:pPr>
        <w:spacing w:line="360" w:lineRule="auto"/>
        <w:textAlignment w:val="center"/>
        <w:rPr>
          <w:color w:val="000000"/>
        </w:rPr>
      </w:pPr>
      <w:r>
        <w:rPr>
          <w:color w:val="000000"/>
        </w:rPr>
        <w:t>（</w:t>
      </w:r>
      <w:r>
        <w:rPr>
          <w:color w:val="000000"/>
        </w:rPr>
        <w:t>2</w:t>
      </w:r>
      <w:r>
        <w:rPr>
          <w:color w:val="000000"/>
        </w:rPr>
        <w:t>）</w:t>
      </w:r>
      <w:r>
        <w:rPr>
          <w:color w:val="000000"/>
        </w:rPr>
        <w:t xml:space="preserve">    ①. PCR</w:t>
      </w:r>
      <w:r>
        <w:rPr>
          <w:color w:val="000000"/>
        </w:rPr>
        <w:t>技术扩增</w:t>
      </w:r>
      <w:r>
        <w:rPr>
          <w:color w:val="000000"/>
        </w:rPr>
        <w:t xml:space="preserve">    ②. </w:t>
      </w:r>
      <w:r>
        <w:rPr>
          <w:color w:val="000000"/>
        </w:rPr>
        <w:t>人工合成</w:t>
      </w:r>
      <w:r>
        <w:rPr>
          <w:color w:val="000000"/>
        </w:rPr>
        <w:t xml:space="preserve">    </w:t>
      </w:r>
    </w:p>
    <w:p w14:paraId="0D407688" w14:textId="77777777" w:rsidR="00673792" w:rsidRDefault="00000000">
      <w:pPr>
        <w:spacing w:line="360" w:lineRule="auto"/>
        <w:textAlignment w:val="center"/>
        <w:rPr>
          <w:color w:val="000000"/>
        </w:rPr>
      </w:pPr>
      <w:r>
        <w:rPr>
          <w:color w:val="000000"/>
        </w:rPr>
        <w:t>（</w:t>
      </w:r>
      <w:r>
        <w:rPr>
          <w:color w:val="000000"/>
        </w:rPr>
        <w:t>3</w:t>
      </w:r>
      <w:r>
        <w:rPr>
          <w:color w:val="000000"/>
        </w:rPr>
        <w:t>）</w:t>
      </w:r>
      <w:r>
        <w:rPr>
          <w:color w:val="000000"/>
        </w:rPr>
        <w:t xml:space="preserve">    ①. RNA</w:t>
      </w:r>
      <w:r>
        <w:rPr>
          <w:color w:val="000000"/>
        </w:rPr>
        <w:t>聚合酶识别并结合的部位</w:t>
      </w:r>
      <w:r>
        <w:rPr>
          <w:color w:val="000000"/>
        </w:rPr>
        <w:t xml:space="preserve">    ②. </w:t>
      </w:r>
      <w:r>
        <w:rPr>
          <w:color w:val="000000"/>
        </w:rPr>
        <w:t>增强目的基因的表达</w:t>
      </w:r>
      <w:r>
        <w:rPr>
          <w:color w:val="000000"/>
        </w:rPr>
        <w:t xml:space="preserve">    </w:t>
      </w:r>
    </w:p>
    <w:p w14:paraId="7D10041D" w14:textId="77777777" w:rsidR="00673792" w:rsidRDefault="00000000">
      <w:pPr>
        <w:spacing w:line="360" w:lineRule="auto"/>
        <w:textAlignment w:val="center"/>
        <w:rPr>
          <w:color w:val="000000"/>
        </w:rPr>
      </w:pPr>
      <w:r>
        <w:rPr>
          <w:color w:val="000000"/>
        </w:rPr>
        <w:t>（</w:t>
      </w:r>
      <w:r>
        <w:rPr>
          <w:color w:val="000000"/>
        </w:rPr>
        <w:t>4</w:t>
      </w:r>
      <w:r>
        <w:rPr>
          <w:color w:val="000000"/>
        </w:rPr>
        <w:t>）</w:t>
      </w:r>
      <w:r>
        <w:rPr>
          <w:color w:val="000000"/>
        </w:rPr>
        <w:t>HygB</w:t>
      </w:r>
      <w:r>
        <w:rPr>
          <w:color w:val="000000"/>
          <w:vertAlign w:val="superscript"/>
        </w:rPr>
        <w:t>R</w:t>
      </w:r>
      <w:r>
        <w:rPr>
          <w:color w:val="000000"/>
        </w:rPr>
        <w:t xml:space="preserve">    </w:t>
      </w:r>
      <w:r>
        <w:rPr>
          <w:color w:val="000000"/>
        </w:rPr>
        <w:t>（</w:t>
      </w:r>
      <w:r>
        <w:rPr>
          <w:color w:val="000000"/>
        </w:rPr>
        <w:t>5</w:t>
      </w:r>
      <w:r>
        <w:rPr>
          <w:color w:val="000000"/>
        </w:rPr>
        <w:t>）</w:t>
      </w:r>
      <w:r>
        <w:rPr>
          <w:color w:val="000000"/>
        </w:rPr>
        <w:t xml:space="preserve">    ①. F</w:t>
      </w:r>
      <w:r>
        <w:rPr>
          <w:color w:val="000000"/>
          <w:vertAlign w:val="subscript"/>
        </w:rPr>
        <w:t>3</w:t>
      </w:r>
      <w:r>
        <w:rPr>
          <w:color w:val="000000"/>
        </w:rPr>
        <w:t xml:space="preserve">    ②. R</w:t>
      </w:r>
      <w:r>
        <w:rPr>
          <w:color w:val="000000"/>
          <w:vertAlign w:val="subscript"/>
        </w:rPr>
        <w:t>2</w:t>
      </w:r>
      <w:r>
        <w:rPr>
          <w:color w:val="000000"/>
        </w:rPr>
        <w:t xml:space="preserve">    </w:t>
      </w:r>
      <w:r>
        <w:rPr>
          <w:color w:val="000000"/>
        </w:rPr>
        <w:t>（</w:t>
      </w:r>
      <w:r>
        <w:rPr>
          <w:color w:val="000000"/>
        </w:rPr>
        <w:t>6</w:t>
      </w:r>
      <w:r>
        <w:rPr>
          <w:color w:val="000000"/>
        </w:rPr>
        <w:t>）</w:t>
      </w:r>
      <w:r>
        <w:rPr>
          <w:color w:val="000000"/>
        </w:rPr>
        <w:t>D</w:t>
      </w:r>
    </w:p>
    <w:p w14:paraId="6A7ABC07" w14:textId="77777777" w:rsidR="00673792" w:rsidRDefault="00000000">
      <w:pPr>
        <w:spacing w:line="360" w:lineRule="auto"/>
        <w:textAlignment w:val="center"/>
        <w:rPr>
          <w:color w:val="000000"/>
        </w:rPr>
      </w:pPr>
      <w:r>
        <w:rPr>
          <w:color w:val="2E75B6"/>
        </w:rPr>
        <w:t>【解析】</w:t>
      </w:r>
    </w:p>
    <w:p w14:paraId="018C3D2D" w14:textId="77777777" w:rsidR="00673792" w:rsidRDefault="00000000">
      <w:pPr>
        <w:spacing w:line="360" w:lineRule="auto"/>
        <w:jc w:val="left"/>
        <w:textAlignment w:val="center"/>
        <w:rPr>
          <w:color w:val="000000"/>
        </w:rPr>
      </w:pPr>
      <w:r>
        <w:rPr>
          <w:color w:val="000000"/>
        </w:rPr>
        <w:t>【分析】</w:t>
      </w:r>
      <w:r>
        <w:rPr>
          <w:rFonts w:ascii="宋体" w:hAnsi="宋体"/>
          <w:b/>
          <w:color w:val="000000"/>
        </w:rPr>
        <w:t>（1）信息获取与加工</w:t>
      </w:r>
    </w:p>
    <w:tbl>
      <w:tblPr>
        <w:tblW w:w="83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20" w:type="dxa"/>
          <w:left w:w="120" w:type="dxa"/>
          <w:bottom w:w="120" w:type="dxa"/>
          <w:right w:w="120" w:type="dxa"/>
        </w:tblCellMar>
        <w:tblLook w:val="04A0" w:firstRow="1" w:lastRow="0" w:firstColumn="1" w:lastColumn="0" w:noHBand="0" w:noVBand="1"/>
      </w:tblPr>
      <w:tblGrid>
        <w:gridCol w:w="2253"/>
        <w:gridCol w:w="2206"/>
        <w:gridCol w:w="3866"/>
      </w:tblGrid>
      <w:tr w:rsidR="00673792" w14:paraId="35858FCC" w14:textId="77777777">
        <w:tc>
          <w:tcPr>
            <w:tcW w:w="25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7C1398A6" w14:textId="77777777" w:rsidR="00673792" w:rsidRDefault="00000000">
            <w:pPr>
              <w:spacing w:line="360" w:lineRule="auto"/>
              <w:jc w:val="center"/>
              <w:textAlignment w:val="center"/>
              <w:rPr>
                <w:color w:val="000000"/>
              </w:rPr>
            </w:pPr>
            <w:r>
              <w:rPr>
                <w:rFonts w:ascii="宋体" w:hAnsi="宋体"/>
                <w:b/>
                <w:color w:val="000000"/>
              </w:rPr>
              <w:t>题干关键信息</w:t>
            </w:r>
          </w:p>
        </w:tc>
        <w:tc>
          <w:tcPr>
            <w:tcW w:w="25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16D40614" w14:textId="77777777" w:rsidR="00673792" w:rsidRDefault="00000000">
            <w:pPr>
              <w:spacing w:line="360" w:lineRule="auto"/>
              <w:jc w:val="center"/>
              <w:textAlignment w:val="center"/>
              <w:rPr>
                <w:color w:val="000000"/>
              </w:rPr>
            </w:pPr>
            <w:r>
              <w:rPr>
                <w:rFonts w:ascii="宋体" w:hAnsi="宋体"/>
                <w:b/>
                <w:color w:val="000000"/>
              </w:rPr>
              <w:t>所学知识</w:t>
            </w:r>
          </w:p>
        </w:tc>
        <w:tc>
          <w:tcPr>
            <w:tcW w:w="44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EF9F053" w14:textId="77777777" w:rsidR="00673792" w:rsidRDefault="00000000">
            <w:pPr>
              <w:spacing w:line="360" w:lineRule="auto"/>
              <w:jc w:val="center"/>
              <w:textAlignment w:val="center"/>
              <w:rPr>
                <w:color w:val="000000"/>
              </w:rPr>
            </w:pPr>
            <w:r>
              <w:rPr>
                <w:rFonts w:ascii="宋体" w:hAnsi="宋体"/>
                <w:b/>
                <w:color w:val="000000"/>
              </w:rPr>
              <w:t>信息加工</w:t>
            </w:r>
          </w:p>
        </w:tc>
      </w:tr>
      <w:tr w:rsidR="00673792" w14:paraId="1DF6E972" w14:textId="77777777">
        <w:tc>
          <w:tcPr>
            <w:tcW w:w="25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FEA514F" w14:textId="77777777" w:rsidR="00673792" w:rsidRDefault="00000000">
            <w:pPr>
              <w:spacing w:line="360" w:lineRule="auto"/>
              <w:jc w:val="left"/>
              <w:textAlignment w:val="center"/>
              <w:rPr>
                <w:color w:val="000000"/>
              </w:rPr>
            </w:pPr>
            <w:r>
              <w:rPr>
                <w:color w:val="000000"/>
              </w:rPr>
              <w:t>从苏云金杆菌提取</w:t>
            </w:r>
            <w:r>
              <w:rPr>
                <w:color w:val="000000"/>
              </w:rPr>
              <w:t>DNA</w:t>
            </w:r>
            <w:r>
              <w:rPr>
                <w:color w:val="000000"/>
              </w:rPr>
              <w:t>时，需加入蛋白酶</w:t>
            </w:r>
          </w:p>
        </w:tc>
        <w:tc>
          <w:tcPr>
            <w:tcW w:w="25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3B3E397D" w14:textId="77777777" w:rsidR="00673792" w:rsidRDefault="00000000">
            <w:pPr>
              <w:spacing w:line="360" w:lineRule="auto"/>
              <w:jc w:val="left"/>
              <w:textAlignment w:val="center"/>
              <w:rPr>
                <w:color w:val="000000"/>
              </w:rPr>
            </w:pPr>
            <w:r>
              <w:rPr>
                <w:color w:val="000000"/>
              </w:rPr>
              <w:t>酶具有专一性</w:t>
            </w:r>
          </w:p>
        </w:tc>
        <w:tc>
          <w:tcPr>
            <w:tcW w:w="44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5D303891" w14:textId="77777777" w:rsidR="00673792" w:rsidRDefault="00000000">
            <w:pPr>
              <w:spacing w:line="360" w:lineRule="auto"/>
              <w:jc w:val="left"/>
              <w:textAlignment w:val="center"/>
              <w:rPr>
                <w:color w:val="000000"/>
              </w:rPr>
            </w:pPr>
            <w:r>
              <w:rPr>
                <w:color w:val="000000"/>
              </w:rPr>
              <w:t>从苏云金杆菌提取</w:t>
            </w:r>
            <w:r>
              <w:rPr>
                <w:color w:val="000000"/>
              </w:rPr>
              <w:t>DNA</w:t>
            </w:r>
            <w:r>
              <w:rPr>
                <w:color w:val="000000"/>
              </w:rPr>
              <w:t>时，需加入蛋白酶，其作用是除去蛋白质杂质</w:t>
            </w:r>
          </w:p>
        </w:tc>
      </w:tr>
      <w:tr w:rsidR="00673792" w14:paraId="12D20456" w14:textId="77777777">
        <w:tc>
          <w:tcPr>
            <w:tcW w:w="255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24667AEE" w14:textId="77777777" w:rsidR="00673792" w:rsidRDefault="00000000">
            <w:pPr>
              <w:spacing w:line="360" w:lineRule="auto"/>
              <w:jc w:val="left"/>
              <w:textAlignment w:val="center"/>
              <w:rPr>
                <w:color w:val="000000"/>
              </w:rPr>
            </w:pPr>
            <w:r>
              <w:rPr>
                <w:color w:val="000000"/>
              </w:rPr>
              <w:t>提取过程中加入体积分数为</w:t>
            </w:r>
            <w:r>
              <w:rPr>
                <w:color w:val="000000"/>
              </w:rPr>
              <w:t>95%</w:t>
            </w:r>
            <w:r>
              <w:rPr>
                <w:color w:val="000000"/>
              </w:rPr>
              <w:t>的预冷酒精</w:t>
            </w:r>
          </w:p>
        </w:tc>
        <w:tc>
          <w:tcPr>
            <w:tcW w:w="252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0A86BF00" w14:textId="77777777" w:rsidR="00673792" w:rsidRDefault="00000000">
            <w:pPr>
              <w:spacing w:line="360" w:lineRule="auto"/>
              <w:jc w:val="left"/>
              <w:textAlignment w:val="center"/>
              <w:rPr>
                <w:color w:val="000000"/>
              </w:rPr>
            </w:pPr>
            <w:r>
              <w:rPr>
                <w:rFonts w:ascii="宋体" w:hAnsi="宋体"/>
                <w:color w:val="000000"/>
              </w:rPr>
              <w:t>DNA在冷酒精中溶解度较低</w:t>
            </w:r>
          </w:p>
        </w:tc>
        <w:tc>
          <w:tcPr>
            <w:tcW w:w="4470" w:type="dxa"/>
            <w:tcBorders>
              <w:top w:val="single" w:sz="6" w:space="0" w:color="000000"/>
              <w:left w:val="single" w:sz="6" w:space="0" w:color="000000"/>
              <w:bottom w:val="single" w:sz="6" w:space="0" w:color="000000"/>
              <w:right w:val="single" w:sz="6" w:space="0" w:color="000000"/>
            </w:tcBorders>
            <w:tcMar>
              <w:top w:w="75" w:type="dxa"/>
              <w:bottom w:w="75" w:type="dxa"/>
            </w:tcMar>
            <w:vAlign w:val="center"/>
          </w:tcPr>
          <w:p w14:paraId="6E5A21DD" w14:textId="77777777" w:rsidR="00673792" w:rsidRDefault="00000000">
            <w:pPr>
              <w:spacing w:line="360" w:lineRule="auto"/>
              <w:jc w:val="left"/>
              <w:textAlignment w:val="center"/>
              <w:rPr>
                <w:color w:val="000000"/>
              </w:rPr>
            </w:pPr>
            <w:r>
              <w:rPr>
                <w:rFonts w:ascii="宋体" w:hAnsi="宋体"/>
                <w:color w:val="000000"/>
              </w:rPr>
              <w:t>提取过程中加入体积分数为95%的预冷酒精，其目的是溶解蛋白质等物质，析出不溶于酒精的DNA</w:t>
            </w:r>
          </w:p>
        </w:tc>
      </w:tr>
    </w:tbl>
    <w:p w14:paraId="1DFD2432" w14:textId="77777777" w:rsidR="00673792" w:rsidRDefault="00000000">
      <w:pPr>
        <w:spacing w:line="360" w:lineRule="auto"/>
        <w:jc w:val="left"/>
        <w:textAlignment w:val="center"/>
        <w:rPr>
          <w:color w:val="000000"/>
        </w:rPr>
      </w:pPr>
      <w:r>
        <w:rPr>
          <w:rFonts w:ascii="宋体" w:hAnsi="宋体"/>
          <w:b/>
          <w:color w:val="000000"/>
        </w:rPr>
        <w:t>（2）逻辑推理与论证</w:t>
      </w:r>
    </w:p>
    <w:p w14:paraId="13625A8C" w14:textId="77777777" w:rsidR="00673792" w:rsidRDefault="00000000">
      <w:pPr>
        <w:spacing w:line="360" w:lineRule="auto"/>
        <w:jc w:val="left"/>
        <w:textAlignment w:val="center"/>
        <w:rPr>
          <w:color w:val="000000"/>
        </w:rPr>
      </w:pPr>
      <w:r>
        <w:rPr>
          <w:noProof/>
          <w:color w:val="000000"/>
        </w:rPr>
        <w:lastRenderedPageBreak/>
        <w:drawing>
          <wp:inline distT="0" distB="0" distL="114300" distR="114300" wp14:anchorId="44ABB76F" wp14:editId="0AA8EE40">
            <wp:extent cx="5238750" cy="3066415"/>
            <wp:effectExtent l="0" t="0" r="0" b="635"/>
            <wp:docPr id="100041" name="图片 100041" descr="学科网(www.zxxk.com)--教育资源门户，提供试卷、教案、课件、论文、素材以及各类教学资源下载，还有大量而丰富的教学相关资讯！ YFtodJhiJqXNAx1ODbqMbQ=="/>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41" name="图片 100041" descr="学科网(www.zxxk.com)--教育资源门户，提供试卷、教案、课件、论文、素材以及各类教学资源下载，还有大量而丰富的教学相关资讯！ YFtodJhiJqXNAx1ODbqMbQ=="/>
                    <pic:cNvPicPr>
                      <a:picLocks noChangeAspect="1"/>
                    </pic:cNvPicPr>
                  </pic:nvPicPr>
                  <pic:blipFill>
                    <a:blip r:embed="rId37"/>
                    <a:stretch>
                      <a:fillRect/>
                    </a:stretch>
                  </pic:blipFill>
                  <pic:spPr>
                    <a:xfrm>
                      <a:off x="0" y="0"/>
                      <a:ext cx="5238750" cy="3066473"/>
                    </a:xfrm>
                    <a:prstGeom prst="rect">
                      <a:avLst/>
                    </a:prstGeom>
                  </pic:spPr>
                </pic:pic>
              </a:graphicData>
            </a:graphic>
          </wp:inline>
        </w:drawing>
      </w:r>
    </w:p>
    <w:p w14:paraId="3F38722B" w14:textId="77777777" w:rsidR="00673792" w:rsidRDefault="00000000">
      <w:pPr>
        <w:spacing w:line="360" w:lineRule="auto"/>
        <w:jc w:val="left"/>
        <w:textAlignment w:val="center"/>
        <w:rPr>
          <w:color w:val="000000"/>
        </w:rPr>
      </w:pPr>
      <w:r>
        <w:rPr>
          <w:color w:val="000000"/>
        </w:rPr>
        <w:t>【小问</w:t>
      </w:r>
      <w:r>
        <w:rPr>
          <w:color w:val="000000"/>
        </w:rPr>
        <w:t>1</w:t>
      </w:r>
      <w:r>
        <w:rPr>
          <w:color w:val="000000"/>
        </w:rPr>
        <w:t>详解】</w:t>
      </w:r>
    </w:p>
    <w:p w14:paraId="7380B622" w14:textId="77777777" w:rsidR="00673792" w:rsidRDefault="00000000">
      <w:pPr>
        <w:spacing w:line="360" w:lineRule="auto"/>
        <w:jc w:val="left"/>
        <w:textAlignment w:val="center"/>
        <w:rPr>
          <w:color w:val="000000"/>
        </w:rPr>
      </w:pPr>
      <w:r>
        <w:rPr>
          <w:color w:val="000000"/>
        </w:rPr>
        <w:t>从苏云金杆菌提取</w:t>
      </w:r>
      <w:r>
        <w:rPr>
          <w:color w:val="000000"/>
        </w:rPr>
        <w:t>DNA</w:t>
      </w:r>
      <w:r>
        <w:rPr>
          <w:color w:val="000000"/>
        </w:rPr>
        <w:t>时，需加入蛋白酶，其作用是除去蛋白质杂质。研磨液中的</w:t>
      </w:r>
      <w:r>
        <w:rPr>
          <w:color w:val="000000"/>
        </w:rPr>
        <w:t>SDS</w:t>
      </w:r>
      <w:r>
        <w:rPr>
          <w:color w:val="000000"/>
        </w:rPr>
        <w:t>能使蛋白质变性，因此无需担心</w:t>
      </w:r>
      <w:r>
        <w:rPr>
          <w:color w:val="000000"/>
        </w:rPr>
        <w:t>DNA</w:t>
      </w:r>
      <w:r>
        <w:rPr>
          <w:color w:val="000000"/>
        </w:rPr>
        <w:t>酶水解</w:t>
      </w:r>
      <w:r>
        <w:rPr>
          <w:color w:val="000000"/>
        </w:rPr>
        <w:t>DNA</w:t>
      </w:r>
      <w:r>
        <w:rPr>
          <w:color w:val="000000"/>
        </w:rPr>
        <w:t>。但即使有蛋白质变性剂使蛋白质变性改变其理化性质，仍然有可溶性、不溶性的蛋白质杂志通过沉淀、过滤等物理方式难以去除，因此为了获得较纯的</w:t>
      </w:r>
      <w:r>
        <w:rPr>
          <w:color w:val="000000"/>
        </w:rPr>
        <w:t>DNA</w:t>
      </w:r>
      <w:r>
        <w:rPr>
          <w:color w:val="000000"/>
        </w:rPr>
        <w:t>，保证提取的</w:t>
      </w:r>
      <w:r>
        <w:rPr>
          <w:color w:val="000000"/>
        </w:rPr>
        <w:t>DNA</w:t>
      </w:r>
      <w:r>
        <w:rPr>
          <w:color w:val="000000"/>
        </w:rPr>
        <w:t>作为</w:t>
      </w:r>
      <w:r>
        <w:rPr>
          <w:color w:val="000000"/>
        </w:rPr>
        <w:t>PCR</w:t>
      </w:r>
      <w:r>
        <w:rPr>
          <w:color w:val="000000"/>
        </w:rPr>
        <w:t>模板的品质，需要加入蛋白酶。提取过程中加入体积分数为</w:t>
      </w:r>
      <w:r>
        <w:rPr>
          <w:color w:val="000000"/>
        </w:rPr>
        <w:t>95%</w:t>
      </w:r>
      <w:r>
        <w:rPr>
          <w:color w:val="000000"/>
        </w:rPr>
        <w:t>的预冷酒精，其目的是溶解蛋白质等物质，析出不溶于酒精的</w:t>
      </w:r>
      <w:r>
        <w:rPr>
          <w:color w:val="000000"/>
        </w:rPr>
        <w:t>DNA</w:t>
      </w:r>
      <w:r>
        <w:rPr>
          <w:color w:val="000000"/>
        </w:rPr>
        <w:t>。</w:t>
      </w:r>
    </w:p>
    <w:p w14:paraId="2BD82060" w14:textId="77777777" w:rsidR="00673792" w:rsidRDefault="00000000">
      <w:pPr>
        <w:spacing w:line="360" w:lineRule="auto"/>
        <w:jc w:val="left"/>
        <w:textAlignment w:val="center"/>
        <w:rPr>
          <w:color w:val="000000"/>
        </w:rPr>
      </w:pPr>
      <w:r>
        <w:rPr>
          <w:noProof/>
          <w:color w:val="000000"/>
        </w:rPr>
        <w:drawing>
          <wp:inline distT="0" distB="0" distL="114300" distR="114300" wp14:anchorId="0DC8C753" wp14:editId="6A9365DC">
            <wp:extent cx="95250" cy="171450"/>
            <wp:effectExtent l="0" t="0" r="0" b="0"/>
            <wp:docPr id="961193" name="图片 961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61193" name="图片 961193"/>
                    <pic:cNvPicPr>
                      <a:picLocks noChangeAspect="1"/>
                    </pic:cNvPicPr>
                  </pic:nvPicPr>
                  <pic:blipFill>
                    <a:blip r:embed="rId38"/>
                    <a:stretch>
                      <a:fillRect/>
                    </a:stretch>
                  </pic:blipFill>
                  <pic:spPr>
                    <a:xfrm>
                      <a:off x="0" y="0"/>
                      <a:ext cx="95250" cy="171450"/>
                    </a:xfrm>
                    <a:prstGeom prst="rect">
                      <a:avLst/>
                    </a:prstGeom>
                  </pic:spPr>
                </pic:pic>
              </a:graphicData>
            </a:graphic>
          </wp:inline>
        </w:drawing>
      </w:r>
      <w:r>
        <w:rPr>
          <w:color w:val="000000"/>
        </w:rPr>
        <w:t>小问</w:t>
      </w:r>
      <w:r>
        <w:rPr>
          <w:color w:val="000000"/>
        </w:rPr>
        <w:t>2</w:t>
      </w:r>
      <w:r>
        <w:rPr>
          <w:color w:val="000000"/>
        </w:rPr>
        <w:t>详解】</w:t>
      </w:r>
    </w:p>
    <w:p w14:paraId="1D5EDD9E" w14:textId="77777777" w:rsidR="00673792" w:rsidRDefault="00000000">
      <w:pPr>
        <w:spacing w:line="360" w:lineRule="auto"/>
        <w:jc w:val="left"/>
        <w:textAlignment w:val="center"/>
        <w:rPr>
          <w:color w:val="000000"/>
        </w:rPr>
      </w:pPr>
      <w:r>
        <w:rPr>
          <w:color w:val="000000"/>
        </w:rPr>
        <w:t>本操作中获取目的基因的方法是人工合成和</w:t>
      </w:r>
      <w:r>
        <w:rPr>
          <w:color w:val="000000"/>
        </w:rPr>
        <w:t>PCR</w:t>
      </w:r>
      <w:r>
        <w:rPr>
          <w:color w:val="000000"/>
        </w:rPr>
        <w:t>技术扩增。</w:t>
      </w:r>
    </w:p>
    <w:p w14:paraId="5B68A899" w14:textId="77777777" w:rsidR="00673792" w:rsidRDefault="00000000">
      <w:pPr>
        <w:spacing w:line="360" w:lineRule="auto"/>
        <w:jc w:val="left"/>
        <w:textAlignment w:val="center"/>
        <w:rPr>
          <w:color w:val="000000"/>
        </w:rPr>
      </w:pPr>
      <w:r>
        <w:rPr>
          <w:color w:val="000000"/>
        </w:rPr>
        <w:t>【小问</w:t>
      </w:r>
      <w:r>
        <w:rPr>
          <w:color w:val="000000"/>
        </w:rPr>
        <w:t>3</w:t>
      </w:r>
      <w:r>
        <w:rPr>
          <w:color w:val="000000"/>
        </w:rPr>
        <w:t>详解】</w:t>
      </w:r>
    </w:p>
    <w:p w14:paraId="5918EA3F" w14:textId="77777777" w:rsidR="00673792" w:rsidRDefault="00000000">
      <w:pPr>
        <w:spacing w:line="360" w:lineRule="auto"/>
        <w:jc w:val="left"/>
        <w:textAlignment w:val="center"/>
        <w:rPr>
          <w:color w:val="000000"/>
        </w:rPr>
      </w:pPr>
      <w:r>
        <w:rPr>
          <w:color w:val="000000"/>
        </w:rPr>
        <w:t>穿梭质粒中</w:t>
      </w:r>
      <w:r>
        <w:rPr>
          <w:color w:val="000000"/>
        </w:rPr>
        <w:t>p35s</w:t>
      </w:r>
      <w:r>
        <w:rPr>
          <w:color w:val="000000"/>
        </w:rPr>
        <w:t>为启动子，其作用是</w:t>
      </w:r>
      <w:r>
        <w:rPr>
          <w:color w:val="000000"/>
        </w:rPr>
        <w:t>RNA</w:t>
      </w:r>
      <w:r>
        <w:rPr>
          <w:color w:val="000000"/>
        </w:rPr>
        <w:t>聚合酶识别并结合的部位，驱动目的基因转录；插入两个</w:t>
      </w:r>
      <w:r>
        <w:rPr>
          <w:color w:val="000000"/>
        </w:rPr>
        <w:t>p35s</w:t>
      </w:r>
      <w:r>
        <w:rPr>
          <w:color w:val="000000"/>
        </w:rPr>
        <w:t>启动子，其目的可能是增强目的基因的表达。</w:t>
      </w:r>
    </w:p>
    <w:p w14:paraId="2BDF459C" w14:textId="77777777" w:rsidR="00673792" w:rsidRDefault="00000000">
      <w:pPr>
        <w:spacing w:line="360" w:lineRule="auto"/>
        <w:jc w:val="left"/>
        <w:textAlignment w:val="center"/>
        <w:rPr>
          <w:color w:val="000000"/>
        </w:rPr>
      </w:pPr>
      <w:r>
        <w:rPr>
          <w:color w:val="000000"/>
        </w:rPr>
        <w:t>【小问</w:t>
      </w:r>
      <w:r>
        <w:rPr>
          <w:color w:val="000000"/>
        </w:rPr>
        <w:t>4</w:t>
      </w:r>
      <w:r>
        <w:rPr>
          <w:color w:val="000000"/>
        </w:rPr>
        <w:t>详解】</w:t>
      </w:r>
    </w:p>
    <w:p w14:paraId="2F7E3988" w14:textId="77777777" w:rsidR="00673792" w:rsidRDefault="00000000">
      <w:pPr>
        <w:spacing w:line="360" w:lineRule="auto"/>
        <w:jc w:val="left"/>
        <w:textAlignment w:val="center"/>
        <w:rPr>
          <w:color w:val="000000"/>
        </w:rPr>
      </w:pPr>
      <w:r>
        <w:rPr>
          <w:color w:val="000000"/>
        </w:rPr>
        <w:t>结合基因表达载体的示意图，根据图中穿梭质粒上的</w:t>
      </w:r>
      <w:r>
        <w:rPr>
          <w:color w:val="000000"/>
        </w:rPr>
        <w:t>Kan</w:t>
      </w:r>
      <w:r>
        <w:rPr>
          <w:color w:val="000000"/>
          <w:vertAlign w:val="superscript"/>
        </w:rPr>
        <w:t>R</w:t>
      </w:r>
      <w:r>
        <w:rPr>
          <w:color w:val="000000"/>
        </w:rPr>
        <w:t>和</w:t>
      </w:r>
      <w:r>
        <w:rPr>
          <w:color w:val="000000"/>
        </w:rPr>
        <w:t>HygB</w:t>
      </w:r>
      <w:r>
        <w:rPr>
          <w:color w:val="000000"/>
          <w:vertAlign w:val="superscript"/>
        </w:rPr>
        <w:t>R</w:t>
      </w:r>
      <w:r>
        <w:rPr>
          <w:color w:val="000000"/>
        </w:rPr>
        <w:t>两个标记基因的位置，用</w:t>
      </w:r>
      <w:r>
        <w:rPr>
          <w:color w:val="000000"/>
        </w:rPr>
        <w:t>HygB</w:t>
      </w:r>
      <w:r>
        <w:rPr>
          <w:color w:val="000000"/>
          <w:vertAlign w:val="superscript"/>
        </w:rPr>
        <w:t>R</w:t>
      </w:r>
      <w:r>
        <w:rPr>
          <w:color w:val="000000"/>
        </w:rPr>
        <w:t>基因对应的抗生素初步筛选转化的棉花愈伤组织。</w:t>
      </w:r>
    </w:p>
    <w:p w14:paraId="1871D14D" w14:textId="77777777" w:rsidR="00673792" w:rsidRDefault="00000000">
      <w:pPr>
        <w:spacing w:line="360" w:lineRule="auto"/>
        <w:jc w:val="left"/>
        <w:textAlignment w:val="center"/>
        <w:rPr>
          <w:color w:val="000000"/>
        </w:rPr>
      </w:pPr>
      <w:r>
        <w:rPr>
          <w:color w:val="000000"/>
        </w:rPr>
        <w:t>【小问</w:t>
      </w:r>
      <w:r>
        <w:rPr>
          <w:color w:val="000000"/>
        </w:rPr>
        <w:t>5</w:t>
      </w:r>
      <w:r>
        <w:rPr>
          <w:color w:val="000000"/>
        </w:rPr>
        <w:t>详解】</w:t>
      </w:r>
    </w:p>
    <w:p w14:paraId="617747F8" w14:textId="77777777" w:rsidR="00673792" w:rsidRDefault="00000000">
      <w:pPr>
        <w:spacing w:line="360" w:lineRule="auto"/>
        <w:jc w:val="left"/>
        <w:textAlignment w:val="center"/>
        <w:rPr>
          <w:color w:val="000000"/>
        </w:rPr>
      </w:pPr>
      <w:r>
        <w:rPr>
          <w:color w:val="000000"/>
        </w:rPr>
        <w:t>为检测棉花植株是否导入目的基因，提取棉花植株染色体</w:t>
      </w:r>
      <w:r>
        <w:rPr>
          <w:color w:val="000000"/>
        </w:rPr>
        <w:t>DNA</w:t>
      </w:r>
      <w:r>
        <w:rPr>
          <w:color w:val="000000"/>
        </w:rPr>
        <w:t>作模板，进行</w:t>
      </w:r>
      <w:r>
        <w:rPr>
          <w:color w:val="000000"/>
        </w:rPr>
        <w:t>PCR</w:t>
      </w:r>
      <w:r>
        <w:rPr>
          <w:color w:val="000000"/>
        </w:rPr>
        <w:t>，应选用的引物是</w:t>
      </w:r>
      <w:r>
        <w:rPr>
          <w:color w:val="000000"/>
        </w:rPr>
        <w:t>F</w:t>
      </w:r>
      <w:r>
        <w:rPr>
          <w:color w:val="000000"/>
          <w:vertAlign w:val="subscript"/>
        </w:rPr>
        <w:t>3</w:t>
      </w:r>
      <w:r>
        <w:rPr>
          <w:color w:val="000000"/>
        </w:rPr>
        <w:t>和</w:t>
      </w:r>
      <w:r>
        <w:rPr>
          <w:color w:val="000000"/>
        </w:rPr>
        <w:t>R</w:t>
      </w:r>
      <w:r>
        <w:rPr>
          <w:color w:val="000000"/>
          <w:vertAlign w:val="subscript"/>
        </w:rPr>
        <w:t>2</w:t>
      </w:r>
      <w:r>
        <w:rPr>
          <w:color w:val="000000"/>
        </w:rPr>
        <w:t>。</w:t>
      </w:r>
    </w:p>
    <w:p w14:paraId="3810DC7F" w14:textId="77777777" w:rsidR="00673792" w:rsidRDefault="00000000">
      <w:pPr>
        <w:spacing w:line="360" w:lineRule="auto"/>
        <w:jc w:val="left"/>
        <w:textAlignment w:val="center"/>
        <w:rPr>
          <w:color w:val="000000"/>
        </w:rPr>
      </w:pPr>
      <w:r>
        <w:rPr>
          <w:color w:val="000000"/>
        </w:rPr>
        <w:lastRenderedPageBreak/>
        <w:t>【小问</w:t>
      </w:r>
      <w:r>
        <w:rPr>
          <w:color w:val="000000"/>
        </w:rPr>
        <w:t>6</w:t>
      </w:r>
      <w:r>
        <w:rPr>
          <w:color w:val="000000"/>
        </w:rPr>
        <w:t>详解】</w:t>
      </w:r>
    </w:p>
    <w:p w14:paraId="79E7C116" w14:textId="77777777" w:rsidR="00673792" w:rsidRDefault="00000000">
      <w:pPr>
        <w:spacing w:line="360" w:lineRule="auto"/>
        <w:jc w:val="left"/>
        <w:textAlignment w:val="center"/>
        <w:rPr>
          <w:color w:val="000000"/>
        </w:rPr>
      </w:pPr>
      <w:r>
        <w:rPr>
          <w:color w:val="000000"/>
        </w:rPr>
        <w:t>蛋白质工程是指以蛋白质分子的结构规律及其与生物功能的关系作为基础，通过改造或合成基因，来改造现有蛋白质，或制造一种新的蛋白质，以满足人类生产和生活的需求，本研究采用的部分生物技术属于蛋白质工程，理由是用</w:t>
      </w:r>
      <w:r>
        <w:rPr>
          <w:color w:val="000000"/>
        </w:rPr>
        <w:t>1-1362</w:t>
      </w:r>
      <w:r>
        <w:rPr>
          <w:color w:val="000000"/>
        </w:rPr>
        <w:t>合成基因序列和</w:t>
      </w:r>
      <w:r>
        <w:rPr>
          <w:color w:val="000000"/>
        </w:rPr>
        <w:t>1363-1848</w:t>
      </w:r>
      <w:r>
        <w:rPr>
          <w:color w:val="000000"/>
        </w:rPr>
        <w:t>天然基因序列获得改造的抗虫蛋白，将</w:t>
      </w:r>
      <w:r>
        <w:rPr>
          <w:color w:val="000000"/>
        </w:rPr>
        <w:t>1-1362</w:t>
      </w:r>
      <w:r>
        <w:rPr>
          <w:color w:val="000000"/>
        </w:rPr>
        <w:t>基因序列改变为棉花细胞偏好密码子的基因序列，未产生新的蛋白质，不属于蛋白质工程。</w:t>
      </w:r>
    </w:p>
    <w:p w14:paraId="4AE757BC" w14:textId="77777777" w:rsidR="00673792" w:rsidRDefault="00000000">
      <w:pPr>
        <w:spacing w:line="360" w:lineRule="auto"/>
        <w:jc w:val="left"/>
        <w:textAlignment w:val="center"/>
        <w:rPr>
          <w:color w:val="000000"/>
        </w:rPr>
      </w:pPr>
      <w:r>
        <w:rPr>
          <w:color w:val="000000"/>
        </w:rPr>
        <w:t>ABC</w:t>
      </w:r>
      <w:r>
        <w:rPr>
          <w:color w:val="000000"/>
        </w:rPr>
        <w:t>不符合题意，</w:t>
      </w:r>
      <w:r>
        <w:rPr>
          <w:color w:val="000000"/>
        </w:rPr>
        <w:t>D</w:t>
      </w:r>
      <w:r>
        <w:rPr>
          <w:color w:val="000000"/>
        </w:rPr>
        <w:t>符合题意。</w:t>
      </w:r>
    </w:p>
    <w:p w14:paraId="281DB31F" w14:textId="77777777" w:rsidR="00673792" w:rsidRDefault="00000000">
      <w:pPr>
        <w:spacing w:line="360" w:lineRule="auto"/>
        <w:jc w:val="left"/>
        <w:textAlignment w:val="center"/>
        <w:rPr>
          <w:color w:val="000000"/>
        </w:rPr>
      </w:pPr>
      <w:r>
        <w:rPr>
          <w:color w:val="000000"/>
        </w:rPr>
        <w:t>故选</w:t>
      </w:r>
      <w:r>
        <w:rPr>
          <w:color w:val="000000"/>
        </w:rPr>
        <w:t>D</w:t>
      </w:r>
      <w:r>
        <w:rPr>
          <w:color w:val="000000"/>
        </w:rPr>
        <w:t>。</w:t>
      </w:r>
    </w:p>
    <w:sectPr w:rsidR="00673792">
      <w:pgSz w:w="11906" w:h="16838"/>
      <w:pgMar w:top="910" w:right="1080" w:bottom="1440" w:left="1080" w:header="851" w:footer="992" w:gutter="0"/>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F79D51D" w14:textId="77777777" w:rsidR="00653DED" w:rsidRDefault="00653DED"/>
  </w:endnote>
  <w:endnote w:type="continuationSeparator" w:id="0">
    <w:p w14:paraId="519B7C74" w14:textId="77777777" w:rsidR="00653DED" w:rsidRDefault="00653DED"/>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Microsoft YaHei UI">
    <w:panose1 w:val="020B0503020204020204"/>
    <w:charset w:val="86"/>
    <w:family w:val="swiss"/>
    <w:pitch w:val="variable"/>
    <w:sig w:usb0="80000287" w:usb1="2ACF3C50" w:usb2="00000016" w:usb3="00000000" w:csb0="0004001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644E6B83" w14:textId="77777777" w:rsidR="00653DED" w:rsidRDefault="00653DED"/>
  </w:footnote>
  <w:footnote w:type="continuationSeparator" w:id="0">
    <w:p w14:paraId="48772930" w14:textId="77777777" w:rsidR="00653DED" w:rsidRDefault="00653DED"/>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view w:val="normal"/>
  <w:zoom w:percent="100"/>
  <w:removePersonalInformation/>
  <w:removeDateAndTime/>
  <w:bordersDoNotSurroundHeader/>
  <w:bordersDoNotSurroundFooter/>
  <w:defaultTabStop w:val="420"/>
  <w:drawingGridHorizontalSpacing w:val="105"/>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07DF2"/>
    <w:rsid w:val="00005EBC"/>
    <w:rsid w:val="00016BFA"/>
    <w:rsid w:val="000460FF"/>
    <w:rsid w:val="00054E7B"/>
    <w:rsid w:val="000E4D02"/>
    <w:rsid w:val="00171458"/>
    <w:rsid w:val="00173C1D"/>
    <w:rsid w:val="001764C3"/>
    <w:rsid w:val="0018010E"/>
    <w:rsid w:val="00191C29"/>
    <w:rsid w:val="001C63DA"/>
    <w:rsid w:val="001D4563"/>
    <w:rsid w:val="00201A7E"/>
    <w:rsid w:val="00221FC9"/>
    <w:rsid w:val="002457C2"/>
    <w:rsid w:val="002908F0"/>
    <w:rsid w:val="002A0E5D"/>
    <w:rsid w:val="002A1A21"/>
    <w:rsid w:val="002D7409"/>
    <w:rsid w:val="002F06B2"/>
    <w:rsid w:val="003102DB"/>
    <w:rsid w:val="00360978"/>
    <w:rsid w:val="003C4A95"/>
    <w:rsid w:val="003D0C09"/>
    <w:rsid w:val="004062F6"/>
    <w:rsid w:val="004151FC"/>
    <w:rsid w:val="00435F83"/>
    <w:rsid w:val="0046214C"/>
    <w:rsid w:val="0049183B"/>
    <w:rsid w:val="004D44FD"/>
    <w:rsid w:val="00550C9E"/>
    <w:rsid w:val="00567303"/>
    <w:rsid w:val="00567E50"/>
    <w:rsid w:val="0059145F"/>
    <w:rsid w:val="00596076"/>
    <w:rsid w:val="005B39DB"/>
    <w:rsid w:val="005C2124"/>
    <w:rsid w:val="005F1362"/>
    <w:rsid w:val="00605626"/>
    <w:rsid w:val="006071D5"/>
    <w:rsid w:val="0062039B"/>
    <w:rsid w:val="00623C16"/>
    <w:rsid w:val="00637D3A"/>
    <w:rsid w:val="00640BF5"/>
    <w:rsid w:val="00653DED"/>
    <w:rsid w:val="00657AA5"/>
    <w:rsid w:val="00673792"/>
    <w:rsid w:val="006D5DE9"/>
    <w:rsid w:val="006F45E0"/>
    <w:rsid w:val="00701D6B"/>
    <w:rsid w:val="007061B2"/>
    <w:rsid w:val="00740A09"/>
    <w:rsid w:val="00762E26"/>
    <w:rsid w:val="00767F31"/>
    <w:rsid w:val="00817391"/>
    <w:rsid w:val="00832EC9"/>
    <w:rsid w:val="008634CD"/>
    <w:rsid w:val="008731FA"/>
    <w:rsid w:val="00880A38"/>
    <w:rsid w:val="00893DD6"/>
    <w:rsid w:val="008D2E94"/>
    <w:rsid w:val="0090278E"/>
    <w:rsid w:val="00974E0F"/>
    <w:rsid w:val="00982128"/>
    <w:rsid w:val="009A27BF"/>
    <w:rsid w:val="009B5666"/>
    <w:rsid w:val="009C4252"/>
    <w:rsid w:val="009E203F"/>
    <w:rsid w:val="00A07DF2"/>
    <w:rsid w:val="00A25705"/>
    <w:rsid w:val="00A405DB"/>
    <w:rsid w:val="00A536B0"/>
    <w:rsid w:val="00AD6B6A"/>
    <w:rsid w:val="00B80D67"/>
    <w:rsid w:val="00B8100F"/>
    <w:rsid w:val="00B96924"/>
    <w:rsid w:val="00BA1A7E"/>
    <w:rsid w:val="00BB50C6"/>
    <w:rsid w:val="00BE1BCD"/>
    <w:rsid w:val="00C02815"/>
    <w:rsid w:val="00C02FC6"/>
    <w:rsid w:val="00C321EB"/>
    <w:rsid w:val="00CA4A07"/>
    <w:rsid w:val="00D51257"/>
    <w:rsid w:val="00D634C2"/>
    <w:rsid w:val="00D756B6"/>
    <w:rsid w:val="00D77F6E"/>
    <w:rsid w:val="00DA0796"/>
    <w:rsid w:val="00DA5448"/>
    <w:rsid w:val="00DF071B"/>
    <w:rsid w:val="00E63075"/>
    <w:rsid w:val="00E97096"/>
    <w:rsid w:val="00EA0188"/>
    <w:rsid w:val="00EB17B4"/>
    <w:rsid w:val="00ED1550"/>
    <w:rsid w:val="00EE1A37"/>
    <w:rsid w:val="00F21C80"/>
    <w:rsid w:val="00F676FD"/>
    <w:rsid w:val="00F72514"/>
    <w:rsid w:val="00FA0944"/>
    <w:rsid w:val="00FB34D2"/>
    <w:rsid w:val="00FB4B17"/>
    <w:rsid w:val="00FC5860"/>
    <w:rsid w:val="00FD377B"/>
    <w:rsid w:val="00FF2D79"/>
    <w:rsid w:val="00FF517A"/>
    <w:rsid w:val="38274566"/>
    <w:rsid w:val="63250EBE"/>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24E85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宋体" w:hAnsi="Times New Roman" w:cs="宋体"/>
        <w:lang w:val="en-US" w:eastAsia="zh-CN" w:bidi="ar-SA"/>
      </w:rPr>
    </w:rPrDefault>
    <w:pPrDefault/>
  </w:docDefaults>
  <w:latentStyles w:defLockedState="0" w:defUIPriority="0" w:defSemiHidden="0" w:defUnhideWhenUsed="0" w:defQFormat="0" w:count="376">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qFormat="1"/>
    <w:lsdException w:name="footer" w:qFormat="1"/>
    <w:lsdException w:name="caption" w:semiHidden="1" w:unhideWhenUsed="1" w:qFormat="1"/>
    <w:lsdException w:name="Title" w:qFormat="1"/>
    <w:lsdException w:name="Default Paragraph Font" w:semiHidden="1" w:uiPriority="1" w:unhideWhenUsed="1" w:qFormat="1"/>
    <w:lsdException w:name="Subtitle" w:qFormat="1"/>
    <w:lsdException w:name="Hyperlink" w:uiPriority="99" w:unhideWhenUsed="1" w:qFormat="1"/>
    <w:lsdException w:name="Strong" w:qFormat="1"/>
    <w:lsdException w:name="Emphasis" w:qFormat="1"/>
    <w:lsdException w:name="HTML Top of Form" w:semiHidden="1" w:uiPriority="99" w:unhideWhenUsed="1"/>
    <w:lsdException w:name="HTML Bottom of Form" w:semiHidden="1" w:uiPriority="99" w:unhideWhenUsed="1"/>
    <w:lsdException w:name="HTML Keyboard" w:semiHidden="1" w:unhideWhenUsed="1"/>
    <w:lsdException w:name="HTML Preformatted" w:semiHidden="1" w:unhideWhenUsed="1"/>
    <w:lsdException w:name="Normal Table" w:semiHidden="1" w:uiPriority="99" w:unhideWhenUsed="1"/>
    <w:lsdException w:name="annotation subject" w:semiHidden="1" w:unhideWhenUsed="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unhideWhenUsed="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unhideWhenUsed="1"/>
    <w:lsdException w:name="List Paragraph" w:uiPriority="99" w:qFormat="1"/>
    <w:lsdException w:name="Quote" w:semiHidden="1" w:uiPriority="99" w:unhideWhenUsed="1"/>
    <w:lsdException w:name="Intense Quote" w:semiHidden="1" w:uiPriority="99" w:unhideWhenUsed="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a">
    <w:name w:val="Normal"/>
    <w:qFormat/>
    <w:pPr>
      <w:widowControl w:val="0"/>
      <w:jc w:val="both"/>
    </w:pPr>
    <w:rPr>
      <w:kern w:val="2"/>
      <w:sz w:val="21"/>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footer"/>
    <w:basedOn w:val="a"/>
    <w:qFormat/>
    <w:pPr>
      <w:tabs>
        <w:tab w:val="center" w:pos="4153"/>
        <w:tab w:val="right" w:pos="8306"/>
      </w:tabs>
      <w:snapToGrid w:val="0"/>
      <w:jc w:val="left"/>
    </w:pPr>
    <w:rPr>
      <w:sz w:val="18"/>
    </w:rPr>
  </w:style>
  <w:style w:type="paragraph" w:styleId="a4">
    <w:name w:val="header"/>
    <w:basedOn w:val="a"/>
    <w:link w:val="a5"/>
    <w:uiPriority w:val="99"/>
    <w:qFormat/>
    <w:pPr>
      <w:pBdr>
        <w:top w:val="none" w:sz="0" w:space="1" w:color="auto"/>
        <w:left w:val="none" w:sz="0" w:space="4" w:color="auto"/>
        <w:bottom w:val="none" w:sz="0" w:space="1" w:color="auto"/>
        <w:right w:val="none" w:sz="0" w:space="4" w:color="auto"/>
      </w:pBdr>
      <w:tabs>
        <w:tab w:val="center" w:pos="4153"/>
        <w:tab w:val="right" w:pos="8306"/>
      </w:tabs>
      <w:snapToGrid w:val="0"/>
    </w:pPr>
    <w:rPr>
      <w:sz w:val="18"/>
    </w:rPr>
  </w:style>
  <w:style w:type="character" w:styleId="a6">
    <w:name w:val="Hyperlink"/>
    <w:basedOn w:val="a0"/>
    <w:uiPriority w:val="99"/>
    <w:unhideWhenUsed/>
    <w:qFormat/>
    <w:rPr>
      <w:color w:val="0000FF"/>
      <w:u w:val="single"/>
    </w:rPr>
  </w:style>
  <w:style w:type="character" w:customStyle="1" w:styleId="a5">
    <w:name w:val="页眉 字符"/>
    <w:basedOn w:val="a0"/>
    <w:link w:val="a4"/>
    <w:uiPriority w:val="99"/>
    <w:qFormat/>
    <w:rPr>
      <w:kern w:val="2"/>
      <w:sz w:val="18"/>
      <w:szCs w:val="24"/>
    </w:rPr>
  </w:style>
  <w:style w:type="paragraph" w:styleId="a7">
    <w:name w:val="No Spacing"/>
    <w:uiPriority w:val="1"/>
    <w:qFormat/>
    <w:rPr>
      <w:rFonts w:asciiTheme="minorHAnsi" w:eastAsia="Microsoft YaHei UI" w:hAnsiTheme="minorHAnsi" w:cstheme="minorBidi"/>
      <w:sz w:val="22"/>
      <w:szCs w:val="22"/>
    </w:rPr>
  </w:style>
  <w:style w:type="paragraph" w:styleId="a8">
    <w:name w:val="List Paragraph"/>
    <w:basedOn w:val="a"/>
    <w:uiPriority w:val="99"/>
    <w:qFormat/>
    <w:pPr>
      <w:ind w:firstLineChars="200" w:firstLine="420"/>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image" Target="media/image3.png"/><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wmf"/><Relationship Id="rId39" Type="http://schemas.openxmlformats.org/officeDocument/2006/relationships/fontTable" Target="fontTable.xml"/><Relationship Id="rId3" Type="http://schemas.openxmlformats.org/officeDocument/2006/relationships/webSettings" Target="webSettings.xml"/><Relationship Id="rId21" Type="http://schemas.openxmlformats.org/officeDocument/2006/relationships/image" Target="media/image16.png"/><Relationship Id="rId34" Type="http://schemas.openxmlformats.org/officeDocument/2006/relationships/image" Target="media/image24.wmf"/><Relationship Id="rId7" Type="http://schemas.openxmlformats.org/officeDocument/2006/relationships/image" Target="media/image2.png"/><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oleObject" Target="embeddings/oleObject5.bin"/><Relationship Id="rId38" Type="http://schemas.openxmlformats.org/officeDocument/2006/relationships/image" Target="media/image27.wmf"/><Relationship Id="rId2" Type="http://schemas.openxmlformats.org/officeDocument/2006/relationships/settings" Target="setting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oleObject" Target="embeddings/oleObject2.bin"/><Relationship Id="rId1" Type="http://schemas.openxmlformats.org/officeDocument/2006/relationships/styles" Target="styles.xml"/><Relationship Id="rId6" Type="http://schemas.openxmlformats.org/officeDocument/2006/relationships/image" Target="media/image1.wmf"/><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oleObject" Target="embeddings/oleObject4.bin"/><Relationship Id="rId37" Type="http://schemas.openxmlformats.org/officeDocument/2006/relationships/image" Target="media/image26.png"/><Relationship Id="rId40" Type="http://schemas.openxmlformats.org/officeDocument/2006/relationships/theme" Target="theme/theme1.xml"/><Relationship Id="rId5" Type="http://schemas.openxmlformats.org/officeDocument/2006/relationships/endnotes" Target="endnotes.xm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2.wmf"/><Relationship Id="rId36" Type="http://schemas.openxmlformats.org/officeDocument/2006/relationships/image" Target="media/image25.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oleObject" Target="embeddings/oleObject3.bin"/><Relationship Id="rId4" Type="http://schemas.openxmlformats.org/officeDocument/2006/relationships/footnotes" Target="footnotes.xml"/><Relationship Id="rId9" Type="http://schemas.openxmlformats.org/officeDocument/2006/relationships/image" Target="media/image4.wmf"/><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oleObject" Target="embeddings/oleObject1.bin"/><Relationship Id="rId30" Type="http://schemas.openxmlformats.org/officeDocument/2006/relationships/image" Target="media/image23.wmf"/><Relationship Id="rId35" Type="http://schemas.openxmlformats.org/officeDocument/2006/relationships/oleObject" Target="embeddings/oleObject6.bin"/></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0</TotalTime>
  <Pages>34</Pages>
  <Words>2999</Words>
  <Characters>17098</Characters>
  <Application>Microsoft Office Word</Application>
  <DocSecurity>0</DocSecurity>
  <Lines>142</Lines>
  <Paragraphs>40</Paragraphs>
  <ScaleCrop>false</ScaleCrop>
  <Company/>
  <LinksUpToDate>false</LinksUpToDate>
  <CharactersWithSpaces>20057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
  <cp:lastModifiedBy/>
  <cp:revision>1</cp:revision>
  <dcterms:created xsi:type="dcterms:W3CDTF">2025-03-04T05:36:00Z</dcterms:created>
  <dcterms:modified xsi:type="dcterms:W3CDTF">2025-03-04T05:36:00Z</dcterms:modified>
</cp:coreProperties>
</file>