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/>
          <w:b/>
          <w:sz w:val="36"/>
        </w:rPr>
        <w:t>参考答案</w:t>
      </w:r>
    </w:p>
    <w:p>
      <w:pPr>
        <w:spacing w:line="360" w:lineRule="auto"/>
        <w:jc w:val="left"/>
      </w:pPr>
      <w:r>
        <w:rPr>
          <w:rFonts w:ascii="宋体" w:hAnsi="宋体"/>
          <w:b/>
          <w:sz w:val="24"/>
        </w:rPr>
        <w:t>试卷原题</w:t>
      </w:r>
    </w:p>
    <w:tbl>
      <w:tblPr>
        <w:tblStyle w:val="4"/>
        <w:tblW w:w="82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1.D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</w:tr>
    </w:tbl>
    <w:p>
      <w:pPr>
        <w:spacing w:line="360" w:lineRule="auto"/>
        <w:jc w:val="left"/>
      </w:pPr>
      <w:r>
        <w:rPr>
          <w:rFonts w:ascii="宋体" w:hAnsi="宋体"/>
          <w:b/>
          <w:sz w:val="24"/>
        </w:rPr>
        <w:t>试卷原题</w:t>
      </w:r>
    </w:p>
    <w:tbl>
      <w:tblPr>
        <w:tblStyle w:val="4"/>
        <w:tblW w:w="82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2.C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</w:tr>
    </w:tbl>
    <w:p>
      <w:pPr>
        <w:spacing w:line="360" w:lineRule="auto"/>
        <w:jc w:val="left"/>
      </w:pPr>
      <w:r>
        <w:rPr>
          <w:rFonts w:ascii="宋体" w:hAnsi="宋体"/>
          <w:b/>
          <w:sz w:val="24"/>
        </w:rPr>
        <w:t>试卷原题</w:t>
      </w:r>
    </w:p>
    <w:tbl>
      <w:tblPr>
        <w:tblStyle w:val="4"/>
        <w:tblW w:w="82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3.B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</w:tr>
    </w:tbl>
    <w:p>
      <w:pPr>
        <w:spacing w:line="360" w:lineRule="auto"/>
        <w:jc w:val="left"/>
      </w:pPr>
      <w:r>
        <w:rPr>
          <w:rFonts w:ascii="宋体" w:hAnsi="宋体"/>
          <w:b/>
          <w:sz w:val="24"/>
        </w:rPr>
        <w:t>试卷原题</w:t>
      </w:r>
    </w:p>
    <w:tbl>
      <w:tblPr>
        <w:tblStyle w:val="4"/>
        <w:tblW w:w="82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4.C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</w:tr>
    </w:tbl>
    <w:p>
      <w:pPr>
        <w:spacing w:line="360" w:lineRule="auto"/>
        <w:jc w:val="left"/>
      </w:pPr>
      <w:r>
        <w:rPr>
          <w:rFonts w:ascii="宋体" w:hAnsi="宋体"/>
          <w:b/>
          <w:sz w:val="24"/>
        </w:rPr>
        <w:t>试卷原题</w:t>
      </w:r>
    </w:p>
    <w:tbl>
      <w:tblPr>
        <w:tblStyle w:val="4"/>
        <w:tblW w:w="82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5.C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</w:tr>
    </w:tbl>
    <w:p>
      <w:pPr>
        <w:spacing w:line="360" w:lineRule="auto"/>
        <w:jc w:val="left"/>
      </w:pPr>
      <w:r>
        <w:rPr>
          <w:rFonts w:ascii="宋体" w:hAnsi="宋体"/>
          <w:b/>
          <w:sz w:val="24"/>
        </w:rPr>
        <w:t>试卷原题</w:t>
      </w:r>
    </w:p>
    <w:tbl>
      <w:tblPr>
        <w:tblStyle w:val="4"/>
        <w:tblW w:w="82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50"/>
        <w:gridCol w:w="1650"/>
        <w:gridCol w:w="1650"/>
        <w:gridCol w:w="1650"/>
        <w:gridCol w:w="1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6.ABD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</w:tr>
    </w:tbl>
    <w:p>
      <w:pPr>
        <w:spacing w:line="360" w:lineRule="auto"/>
        <w:jc w:val="left"/>
      </w:pPr>
      <w:r>
        <w:rPr>
          <w:rFonts w:ascii="宋体" w:hAnsi="宋体"/>
          <w:b/>
          <w:sz w:val="24"/>
        </w:rPr>
        <w:t>试卷原题</w:t>
      </w:r>
    </w:p>
    <w:tbl>
      <w:tblPr>
        <w:tblStyle w:val="4"/>
        <w:tblW w:w="82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50"/>
        <w:gridCol w:w="1650"/>
        <w:gridCol w:w="1650"/>
        <w:gridCol w:w="1650"/>
        <w:gridCol w:w="1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7.ABC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</w:tr>
    </w:tbl>
    <w:p>
      <w:pPr>
        <w:spacing w:line="360" w:lineRule="auto"/>
        <w:jc w:val="left"/>
      </w:pPr>
      <w:r>
        <w:rPr>
          <w:rFonts w:ascii="宋体" w:hAnsi="宋体"/>
          <w:b/>
          <w:sz w:val="24"/>
        </w:rPr>
        <w:t>试卷原题</w:t>
      </w:r>
    </w:p>
    <w:p>
      <w:pPr>
        <w:spacing w:line="360" w:lineRule="auto"/>
        <w:jc w:val="left"/>
      </w:pPr>
      <w:r>
        <w:rPr>
          <w:sz w:val="23"/>
        </w:rPr>
        <w:t>8.</w:t>
      </w:r>
      <w:r>
        <w:t>（1）</w:t>
      </w:r>
      <w:r>
        <w:rPr>
          <w:rFonts w:ascii="宋体" w:hAnsi="宋体"/>
        </w:rPr>
        <w:t>线粒体（或“线粒体内膜”）</w:t>
      </w:r>
      <w:r>
        <w:t xml:space="preserve">    </w:t>
      </w:r>
    </w:p>
    <w:p>
      <w:pPr>
        <w:spacing w:line="360" w:lineRule="auto"/>
        <w:jc w:val="left"/>
      </w:pPr>
      <w:r>
        <w:t xml:space="preserve">（2）    ①. </w:t>
      </w:r>
      <w:r>
        <w:rPr>
          <w:rFonts w:eastAsia="Times New Roman" w:cs="Times New Roman"/>
        </w:rPr>
        <w:t>NADPH</w:t>
      </w:r>
      <w:r>
        <w:rPr>
          <w:rFonts w:ascii="宋体" w:hAnsi="宋体"/>
        </w:rPr>
        <w:t>（或“还原型辅酶</w:t>
      </w:r>
      <w:r>
        <w:rPr>
          <w:rFonts w:eastAsia="Times New Roman" w:cs="Times New Roman"/>
        </w:rPr>
        <w:t>Ⅱ</w:t>
      </w:r>
      <w:r>
        <w:rPr>
          <w:rFonts w:ascii="宋体" w:hAnsi="宋体"/>
        </w:rPr>
        <w:t>”）</w:t>
      </w:r>
      <w:r>
        <w:t xml:space="preserve">    ②. </w:t>
      </w:r>
      <w:r>
        <w:rPr>
          <w:rFonts w:ascii="宋体" w:hAnsi="宋体"/>
        </w:rPr>
        <w:t>暗反应（或“卡尔文循环”）</w:t>
      </w:r>
      <w:r>
        <w:t xml:space="preserve">    </w:t>
      </w:r>
    </w:p>
    <w:p>
      <w:pPr>
        <w:spacing w:line="360" w:lineRule="auto"/>
        <w:jc w:val="left"/>
      </w:pPr>
      <w:r>
        <w:t xml:space="preserve">（3）    ①. </w:t>
      </w:r>
      <w:r>
        <w:rPr>
          <w:rFonts w:ascii="宋体" w:hAnsi="宋体"/>
        </w:rPr>
        <w:t>降低</w:t>
      </w:r>
      <w:r>
        <w:t xml:space="preserve">    ②. </w:t>
      </w:r>
      <w:r>
        <w:rPr>
          <w:rFonts w:ascii="宋体" w:hAnsi="宋体"/>
        </w:rPr>
        <w:t>叶绿体</w:t>
      </w:r>
      <w:r>
        <w:t xml:space="preserve">    ③. </w:t>
      </w:r>
      <w:r>
        <w:rPr>
          <w:rFonts w:ascii="宋体" w:hAnsi="宋体"/>
        </w:rPr>
        <w:t>升高</w:t>
      </w:r>
      <w:r>
        <w:t xml:space="preserve">    </w:t>
      </w:r>
    </w:p>
    <w:p>
      <w:pPr>
        <w:spacing w:line="360" w:lineRule="auto"/>
        <w:jc w:val="left"/>
      </w:pPr>
      <w:r>
        <w:t xml:space="preserve">（4）    ①. </w:t>
      </w:r>
      <w:r>
        <w:rPr>
          <w:rFonts w:eastAsia="Times New Roman" w:cs="Times New Roman"/>
        </w:rPr>
        <w:t>H</w:t>
      </w:r>
      <w:r>
        <w:rPr>
          <w:rFonts w:ascii="宋体" w:hAnsi="宋体"/>
        </w:rPr>
        <w:t>基因表达（或“</w:t>
      </w:r>
      <w:r>
        <w:rPr>
          <w:rFonts w:eastAsia="Times New Roman" w:cs="Times New Roman"/>
        </w:rPr>
        <w:t>H</w:t>
      </w:r>
      <w:r>
        <w:rPr>
          <w:rFonts w:ascii="宋体" w:hAnsi="宋体"/>
        </w:rPr>
        <w:t>蛋白数量”）</w:t>
      </w:r>
      <w:r>
        <w:t xml:space="preserve">    ②. </w:t>
      </w:r>
      <w:r>
        <w:rPr>
          <w:rFonts w:ascii="宋体" w:hAnsi="宋体"/>
        </w:rPr>
        <w:t>过多消耗光合产物（或“有氧呼吸增强”）</w:t>
      </w:r>
    </w:p>
    <w:p>
      <w:pPr>
        <w:spacing w:line="360" w:lineRule="auto"/>
        <w:jc w:val="left"/>
      </w:pPr>
      <w:r>
        <w:rPr>
          <w:rFonts w:ascii="宋体" w:hAnsi="宋体"/>
          <w:b/>
          <w:sz w:val="24"/>
        </w:rPr>
        <w:t>试卷原题</w:t>
      </w:r>
      <w:bookmarkStart w:id="0" w:name="_GoBack"/>
      <w:bookmarkEnd w:id="0"/>
    </w:p>
    <w:p>
      <w:pPr>
        <w:spacing w:line="360" w:lineRule="auto"/>
        <w:jc w:val="left"/>
      </w:pPr>
      <w:r>
        <w:rPr>
          <w:sz w:val="23"/>
        </w:rPr>
        <w:t>9.</w:t>
      </w:r>
      <w:r>
        <w:t xml:space="preserve">（1）    ①. </w:t>
      </w:r>
      <w:r>
        <w:rPr>
          <w:rFonts w:eastAsia="Times New Roman" w:cs="Times New Roman"/>
        </w:rPr>
        <w:t>A</w:t>
      </w:r>
      <w:r>
        <w:t xml:space="preserve">    ②. </w:t>
      </w:r>
      <w:r>
        <w:rPr>
          <w:rFonts w:ascii="宋体" w:hAnsi="宋体"/>
        </w:rPr>
        <w:t>胰高血糖素</w:t>
      </w:r>
      <w:r>
        <w:t xml:space="preserve">    ③. </w:t>
      </w:r>
      <w:r>
        <w:rPr>
          <w:rFonts w:ascii="宋体" w:hAnsi="宋体"/>
        </w:rPr>
        <w:t>肝糖原</w:t>
      </w:r>
      <w:r>
        <w:t xml:space="preserve">    </w:t>
      </w:r>
    </w:p>
    <w:p>
      <w:pPr>
        <w:spacing w:line="360" w:lineRule="auto"/>
        <w:jc w:val="left"/>
      </w:pPr>
      <w:r>
        <w:t xml:space="preserve">（2）    ①. </w:t>
      </w:r>
      <w:r>
        <w:rPr>
          <w:rFonts w:ascii="宋体" w:hAnsi="宋体"/>
        </w:rPr>
        <w:t>交感</w:t>
      </w:r>
      <w:r>
        <w:t xml:space="preserve">    ②. </w:t>
      </w:r>
      <w:r>
        <w:rPr>
          <w:rFonts w:ascii="宋体" w:hAnsi="宋体"/>
        </w:rPr>
        <w:t>非条件</w:t>
      </w:r>
      <w:r>
        <w:t xml:space="preserve">    </w:t>
      </w:r>
    </w:p>
    <w:p>
      <w:pPr>
        <w:spacing w:line="360" w:lineRule="auto"/>
        <w:jc w:val="left"/>
      </w:pPr>
      <w:r>
        <w:t xml:space="preserve">（3）    ①. </w:t>
      </w:r>
      <w:r>
        <w:rPr>
          <w:rFonts w:ascii="宋体" w:hAnsi="宋体"/>
        </w:rPr>
        <w:t>抗原呈递细胞（或“</w:t>
      </w:r>
      <w:r>
        <w:rPr>
          <w:rFonts w:eastAsia="Times New Roman" w:cs="Times New Roman"/>
        </w:rPr>
        <w:t>APC</w:t>
      </w:r>
      <w:r>
        <w:rPr>
          <w:rFonts w:ascii="宋体" w:hAnsi="宋体"/>
        </w:rPr>
        <w:t>”或“</w:t>
      </w:r>
      <w:r>
        <w:rPr>
          <w:rFonts w:eastAsia="Times New Roman" w:cs="Times New Roman"/>
        </w:rPr>
        <w:t>B</w:t>
      </w:r>
      <w:r>
        <w:rPr>
          <w:rFonts w:ascii="宋体" w:hAnsi="宋体"/>
        </w:rPr>
        <w:t>细胞”或“树突状细胞”或“巨噬细胞”）</w:t>
      </w:r>
      <w:r>
        <w:t xml:space="preserve">    ②. </w:t>
      </w:r>
      <w:r>
        <w:rPr>
          <w:rFonts w:ascii="宋体" w:hAnsi="宋体"/>
        </w:rPr>
        <w:t>细胞（或“特异性”）</w:t>
      </w:r>
      <w:r>
        <w:t xml:space="preserve">    </w:t>
      </w:r>
    </w:p>
    <w:p>
      <w:pPr>
        <w:spacing w:line="360" w:lineRule="auto"/>
        <w:jc w:val="left"/>
      </w:pPr>
      <w:r>
        <w:t>（4）</w:t>
      </w:r>
      <w:r>
        <w:rPr>
          <w:rFonts w:ascii="宋体" w:hAnsi="宋体"/>
        </w:rPr>
        <w:t>采食量下降，机体产生</w:t>
      </w:r>
      <w:r>
        <w:rPr>
          <w:rFonts w:eastAsia="Times New Roman" w:cs="Times New Roman"/>
        </w:rPr>
        <w:t>BHB</w:t>
      </w:r>
      <w:r>
        <w:rPr>
          <w:rFonts w:ascii="宋体" w:hAnsi="宋体"/>
        </w:rPr>
        <w:t>增多，促进</w:t>
      </w:r>
      <w:r>
        <w:rPr>
          <w:rFonts w:eastAsia="Times New Roman" w:cs="Times New Roman"/>
        </w:rPr>
        <w:t>CD4+T</w:t>
      </w:r>
      <w:r>
        <w:rPr>
          <w:rFonts w:ascii="宋体" w:hAnsi="宋体"/>
        </w:rPr>
        <w:t>细胞增殖，干扰素</w:t>
      </w:r>
      <w:r>
        <w:rPr>
          <w:rFonts w:eastAsia="Times New Roman" w:cs="Times New Roman"/>
        </w:rPr>
        <w:t>-</w:t>
      </w:r>
      <w:r>
        <w:rPr>
          <w:rFonts w:ascii="宋体" w:hAnsi="宋体"/>
        </w:rPr>
        <w:t>γ分泌量增加，机体免疫力提高</w:t>
      </w:r>
    </w:p>
    <w:p>
      <w:pPr>
        <w:spacing w:line="360" w:lineRule="auto"/>
        <w:jc w:val="left"/>
      </w:pPr>
      <w:r>
        <w:rPr>
          <w:rFonts w:ascii="宋体" w:hAnsi="宋体"/>
          <w:b/>
          <w:sz w:val="24"/>
        </w:rPr>
        <w:t>试卷原题</w:t>
      </w:r>
    </w:p>
    <w:p>
      <w:pPr>
        <w:spacing w:line="360" w:lineRule="auto"/>
        <w:jc w:val="left"/>
      </w:pPr>
      <w:r>
        <w:rPr>
          <w:sz w:val="23"/>
        </w:rPr>
        <w:t>10.</w:t>
      </w:r>
      <w:r>
        <w:t xml:space="preserve">（1）    ①. </w:t>
      </w:r>
      <w:r>
        <w:rPr>
          <w:rFonts w:ascii="宋体" w:hAnsi="宋体"/>
        </w:rPr>
        <w:t>垂直</w:t>
      </w:r>
      <w:r>
        <w:t xml:space="preserve">    ②. </w:t>
      </w:r>
      <w:r>
        <w:rPr>
          <w:rFonts w:ascii="宋体" w:hAnsi="宋体"/>
        </w:rPr>
        <w:t>生态位</w:t>
      </w:r>
      <w:r>
        <w:t xml:space="preserve">    ③. </w:t>
      </w:r>
      <w:r>
        <w:rPr>
          <w:rFonts w:ascii="宋体" w:hAnsi="宋体"/>
        </w:rPr>
        <w:t>种间竞争</w:t>
      </w:r>
      <w:r>
        <w:t xml:space="preserve">    ④. </w:t>
      </w:r>
      <w:r>
        <w:rPr>
          <w:rFonts w:ascii="宋体" w:hAnsi="宋体"/>
        </w:rPr>
        <w:t>捕食</w:t>
      </w:r>
      <w:r>
        <w:t xml:space="preserve">    </w:t>
      </w:r>
    </w:p>
    <w:p>
      <w:pPr>
        <w:spacing w:line="360" w:lineRule="auto"/>
        <w:jc w:val="left"/>
      </w:pPr>
      <w:r>
        <w:t xml:space="preserve">（2）    ①. </w:t>
      </w:r>
      <w:r>
        <w:rPr>
          <w:rFonts w:eastAsia="Times New Roman" w:cs="Times New Roman"/>
        </w:rPr>
        <w:t>3##三</w:t>
      </w:r>
      <w:r>
        <w:t xml:space="preserve">    ②. </w:t>
      </w:r>
      <w:r>
        <w:rPr>
          <w:rFonts w:ascii="宋体" w:hAnsi="宋体"/>
        </w:rPr>
        <w:t>浮游植物（或“浮游植物固定的太阳能”）</w:t>
      </w:r>
      <w:r>
        <w:t xml:space="preserve">    </w:t>
      </w:r>
    </w:p>
    <w:p>
      <w:pPr>
        <w:spacing w:line="360" w:lineRule="auto"/>
        <w:jc w:val="left"/>
      </w:pPr>
      <w:r>
        <w:t xml:space="preserve">（3）    ①. </w:t>
      </w:r>
      <w:r>
        <w:rPr>
          <w:rFonts w:ascii="宋体" w:hAnsi="宋体"/>
        </w:rPr>
        <w:t>大中型鱼类（或“鲢、鳙和蒙古鲌等大中型鱼类”）</w:t>
      </w:r>
      <w:r>
        <w:t xml:space="preserve">    ②. </w:t>
      </w:r>
      <w:r>
        <w:rPr>
          <w:rFonts w:ascii="宋体" w:hAnsi="宋体"/>
        </w:rPr>
        <w:t>迁入</w:t>
      </w:r>
      <w:r>
        <w:t xml:space="preserve">    ③. </w:t>
      </w:r>
      <w:r>
        <w:rPr>
          <w:rFonts w:ascii="宋体" w:hAnsi="宋体"/>
        </w:rPr>
        <w:t>环境容纳量（或“</w:t>
      </w:r>
      <w:r>
        <w:rPr>
          <w:rFonts w:eastAsia="Times New Roman" w:cs="Times New Roman"/>
        </w:rPr>
        <w:t>K</w:t>
      </w:r>
      <w:r>
        <w:rPr>
          <w:rFonts w:ascii="宋体" w:hAnsi="宋体"/>
        </w:rPr>
        <w:t>值”）</w:t>
      </w:r>
    </w:p>
    <w:p>
      <w:pPr>
        <w:spacing w:line="360" w:lineRule="auto"/>
        <w:jc w:val="left"/>
      </w:pPr>
      <w:r>
        <w:rPr>
          <w:rFonts w:ascii="宋体" w:hAnsi="宋体"/>
          <w:b/>
          <w:sz w:val="24"/>
        </w:rPr>
        <w:t>试卷原题</w:t>
      </w:r>
    </w:p>
    <w:p>
      <w:pPr>
        <w:spacing w:line="360" w:lineRule="auto"/>
        <w:jc w:val="left"/>
      </w:pPr>
      <w:r>
        <w:rPr>
          <w:sz w:val="23"/>
        </w:rPr>
        <w:t>11.</w:t>
      </w:r>
      <w:r>
        <w:t>（1）</w:t>
      </w:r>
      <w:r>
        <w:rPr>
          <w:rFonts w:ascii="宋体" w:hAnsi="宋体"/>
        </w:rPr>
        <w:t>溶解度</w:t>
      </w:r>
      <w:r>
        <w:t xml:space="preserve">    （2）    ①. </w:t>
      </w:r>
      <w:r>
        <w:rPr>
          <w:rFonts w:ascii="宋体" w:hAnsi="宋体"/>
        </w:rPr>
        <w:t>启动子</w:t>
      </w:r>
      <w:r>
        <w:t xml:space="preserve">    ②. </w:t>
      </w:r>
      <w:r>
        <w:rPr>
          <w:rFonts w:ascii="宋体" w:hAnsi="宋体"/>
        </w:rPr>
        <w:t>终止子（答案“启动子”和“终止子”不分顺序）</w:t>
      </w:r>
      <w:r>
        <w:t xml:space="preserve">    ③. </w:t>
      </w:r>
      <w:r>
        <w:rPr>
          <w:rFonts w:ascii="宋体" w:hAnsi="宋体"/>
        </w:rPr>
        <w:t>苹果酸酶基因（或“</w:t>
      </w:r>
      <w:r>
        <w:rPr>
          <w:rFonts w:eastAsia="Times New Roman" w:cs="Times New Roman"/>
        </w:rPr>
        <w:t>ME</w:t>
      </w:r>
      <w:r>
        <w:rPr>
          <w:rFonts w:ascii="宋体" w:hAnsi="宋体"/>
        </w:rPr>
        <w:t>基因”）</w:t>
      </w:r>
      <w:r>
        <w:t xml:space="preserve">    </w:t>
      </w:r>
    </w:p>
    <w:p>
      <w:pPr>
        <w:spacing w:line="360" w:lineRule="auto"/>
        <w:jc w:val="left"/>
      </w:pPr>
      <w:r>
        <w:t xml:space="preserve">（3）    ①. </w:t>
      </w:r>
      <w:r>
        <w:rPr>
          <w:rFonts w:ascii="宋体" w:hAnsi="宋体"/>
        </w:rPr>
        <w:t>碱基互补配对</w:t>
      </w:r>
      <w:r>
        <w:t xml:space="preserve">    ②. </w:t>
      </w:r>
      <w:r>
        <w:rPr>
          <w:rFonts w:ascii="宋体" w:hAnsi="宋体"/>
        </w:rPr>
        <w:t>对照</w:t>
      </w:r>
      <w:r>
        <w:t xml:space="preserve">    ③. </w:t>
      </w:r>
      <w:r>
        <w:rPr>
          <w:rFonts w:ascii="宋体" w:hAnsi="宋体"/>
        </w:rPr>
        <w:t>引物间的载体序列整合到硅藻细胞基因组中（或“</w:t>
      </w:r>
      <w:r>
        <w:rPr>
          <w:rFonts w:eastAsia="Times New Roman" w:cs="Times New Roman"/>
        </w:rPr>
        <w:t>ME</w:t>
      </w:r>
      <w:r>
        <w:rPr>
          <w:rFonts w:ascii="宋体" w:hAnsi="宋体"/>
        </w:rPr>
        <w:t>基因序列整合到硅藻细胞基因组中”）</w:t>
      </w:r>
      <w:r>
        <w:t xml:space="preserve">    </w:t>
      </w:r>
    </w:p>
    <w:p>
      <w:pPr>
        <w:spacing w:line="360" w:lineRule="auto"/>
        <w:jc w:val="left"/>
      </w:pPr>
      <w:r>
        <w:t xml:space="preserve">（4）    ①. </w:t>
      </w:r>
      <w:r>
        <w:rPr>
          <w:rFonts w:ascii="宋体" w:hAnsi="宋体"/>
        </w:rPr>
        <w:t>增加</w:t>
      </w:r>
      <w:r>
        <w:t xml:space="preserve">    ②. </w:t>
      </w:r>
      <w:r>
        <w:rPr>
          <w:rFonts w:ascii="宋体" w:hAnsi="宋体"/>
        </w:rPr>
        <w:t>细胞数量</w:t>
      </w:r>
      <w:r>
        <w:t xml:space="preserve">    </w:t>
      </w:r>
    </w:p>
    <w:p>
      <w:pPr>
        <w:spacing w:line="360" w:lineRule="auto"/>
        <w:jc w:val="left"/>
      </w:pPr>
      <w:r>
        <w:t>（5）</w:t>
      </w:r>
      <w:r>
        <w:rPr>
          <w:rFonts w:ascii="宋体" w:hAnsi="宋体"/>
        </w:rPr>
        <w:t>有氧呼吸生成的</w:t>
      </w:r>
      <w:r>
        <w:rPr>
          <w:rFonts w:eastAsia="Times New Roman" w:cs="Times New Roman"/>
        </w:rPr>
        <w:t>ATP</w:t>
      </w:r>
      <w:r>
        <w:rPr>
          <w:rFonts w:ascii="宋体" w:hAnsi="宋体"/>
        </w:rPr>
        <w:t>增多</w:t>
      </w:r>
      <w:r>
        <w:t xml:space="preserve">    </w:t>
      </w:r>
    </w:p>
    <w:p>
      <w:pPr>
        <w:spacing w:line="360" w:lineRule="auto"/>
        <w:jc w:val="left"/>
      </w:pPr>
      <w:r>
        <w:t>（6）</w:t>
      </w:r>
      <w:r>
        <w:rPr>
          <w:rFonts w:ascii="宋体" w:hAnsi="宋体"/>
        </w:rPr>
        <w:t>节约土地资源、不受季节和气候限制（或“节约粮食资源”或“节约淡水”或“能够通过发酵大量生产”）</w:t>
      </w:r>
    </w:p>
    <w:p>
      <w:pPr>
        <w:spacing w:line="360" w:lineRule="auto"/>
        <w:jc w:val="left"/>
      </w:pPr>
      <w:r>
        <w:rPr>
          <w:rFonts w:ascii="宋体" w:hAnsi="宋体"/>
          <w:b/>
          <w:sz w:val="24"/>
        </w:rPr>
        <w:t>试卷原题</w:t>
      </w:r>
    </w:p>
    <w:p>
      <w:pPr>
        <w:spacing w:line="360" w:lineRule="auto"/>
        <w:jc w:val="left"/>
      </w:pPr>
      <w:r>
        <w:rPr>
          <w:sz w:val="23"/>
        </w:rPr>
        <w:t>12.</w:t>
      </w:r>
      <w:r>
        <w:t xml:space="preserve">（1）    ①. </w:t>
      </w:r>
      <w:r>
        <w:rPr>
          <w:rFonts w:ascii="宋体" w:hAnsi="宋体"/>
        </w:rPr>
        <w:t>自由组合（或“孟德尔第二”）</w:t>
      </w:r>
      <w:r>
        <w:t xml:space="preserve">    ②. </w:t>
      </w:r>
      <w:r>
        <w:rPr>
          <w:rFonts w:eastAsia="Times New Roman" w:cs="Times New Roman"/>
        </w:rPr>
        <w:t>1/3</w:t>
      </w:r>
      <w:r>
        <w:t xml:space="preserve">    </w:t>
      </w:r>
    </w:p>
    <w:p>
      <w:pPr>
        <w:spacing w:line="360" w:lineRule="auto"/>
        <w:jc w:val="left"/>
      </w:pPr>
      <w:r>
        <w:t xml:space="preserve">（2）    ①. </w:t>
      </w:r>
      <w:r>
        <w:rPr>
          <w:rFonts w:ascii="宋体" w:hAnsi="宋体"/>
        </w:rPr>
        <w:t>增添</w:t>
      </w:r>
      <w:r>
        <w:t xml:space="preserve">    ②. </w:t>
      </w:r>
      <w:r>
        <w:rPr>
          <w:rFonts w:ascii="宋体" w:hAnsi="宋体"/>
        </w:rPr>
        <w:t>下降</w:t>
      </w:r>
      <w:r>
        <w:t xml:space="preserve">    </w:t>
      </w:r>
    </w:p>
    <w:p>
      <w:pPr>
        <w:spacing w:line="360" w:lineRule="auto"/>
        <w:jc w:val="left"/>
      </w:pPr>
      <w:r>
        <w:t xml:space="preserve">（3）    ①. </w:t>
      </w:r>
      <w:r>
        <w:rPr>
          <w:rFonts w:eastAsia="Times New Roman" w:cs="Times New Roman"/>
        </w:rPr>
        <w:t>MmRr</w:t>
      </w:r>
      <w:r>
        <w:rPr>
          <w:rFonts w:ascii="宋体" w:hAnsi="宋体"/>
        </w:rPr>
        <w:t>（或</w:t>
      </w:r>
      <w:r>
        <w:rPr>
          <w:rFonts w:eastAsia="Times New Roman" w:cs="Times New Roman"/>
        </w:rPr>
        <w:t>"MmRrTt</w:t>
      </w:r>
      <w:r>
        <w:rPr>
          <w:rFonts w:ascii="宋体" w:hAnsi="宋体"/>
        </w:rPr>
        <w:t>”）</w:t>
      </w:r>
      <w:r>
        <w:t xml:space="preserve">    ②. </w:t>
      </w:r>
      <w:r>
        <w:rPr>
          <w:rFonts w:eastAsia="Times New Roman" w:cs="Times New Roman"/>
        </w:rPr>
        <w:t>5</w:t>
      </w:r>
      <w:r>
        <w:t xml:space="preserve">    ③. </w:t>
      </w:r>
      <w:r>
        <w:rPr>
          <w:rFonts w:eastAsia="Times New Roman" w:cs="Times New Roman"/>
        </w:rPr>
        <w:t>1/9</w:t>
      </w:r>
      <w:r>
        <w:t xml:space="preserve">    ④. </w:t>
      </w:r>
      <w:r>
        <w:rPr>
          <w:rFonts w:eastAsia="Times New Roman" w:cs="Times New Roman"/>
        </w:rPr>
        <w:t>0</w:t>
      </w:r>
      <w:r>
        <w:t xml:space="preserve">    </w:t>
      </w:r>
    </w:p>
    <w:p>
      <w:pPr>
        <w:spacing w:line="360" w:lineRule="auto"/>
        <w:jc w:val="left"/>
      </w:pPr>
      <w:r>
        <w:t xml:space="preserve">（4）    ①. </w:t>
      </w:r>
      <w:r>
        <w:rPr>
          <w:rFonts w:ascii="宋体" w:hAnsi="宋体"/>
        </w:rPr>
        <w:t>对实验</w:t>
      </w:r>
      <w:r>
        <w:rPr>
          <w:rFonts w:eastAsia="Times New Roman" w:cs="Times New Roman"/>
        </w:rPr>
        <w:t>2</w:t>
      </w:r>
      <w:r>
        <w:rPr>
          <w:rFonts w:ascii="宋体" w:hAnsi="宋体"/>
        </w:rPr>
        <w:t>中</w:t>
      </w:r>
      <w:r>
        <w:rPr>
          <w:rFonts w:eastAsia="Times New Roman" w:cs="Times New Roman"/>
        </w:rPr>
        <w:t>F</w:t>
      </w:r>
      <w:r>
        <w:rPr>
          <w:vertAlign w:val="subscript"/>
        </w:rPr>
        <w:t>2</w:t>
      </w:r>
      <w:r>
        <w:rPr>
          <w:rFonts w:ascii="宋体" w:hAnsi="宋体"/>
        </w:rPr>
        <w:t>个体的喙色和羽色进行调查统计</w:t>
      </w:r>
      <w:r>
        <w:t xml:space="preserve">    ②. </w:t>
      </w:r>
      <w:r>
        <w:rPr>
          <w:rFonts w:eastAsia="Times New Roman" w:cs="Times New Roman"/>
        </w:rPr>
        <w:t>F</w:t>
      </w:r>
      <w:r>
        <w:rPr>
          <w:vertAlign w:val="subscript"/>
        </w:rPr>
        <w:t>2</w:t>
      </w:r>
      <w:r>
        <w:rPr>
          <w:rFonts w:ascii="宋体" w:hAnsi="宋体"/>
        </w:rPr>
        <w:t>中黑喙灰羽：花喙黑羽：黑喙白羽：黄喙白羽</w:t>
      </w:r>
      <w:r>
        <w:rPr>
          <w:rFonts w:eastAsia="Times New Roman" w:cs="Times New Roman"/>
        </w:rPr>
        <w:t>=6</w:t>
      </w:r>
      <w:r>
        <w:rPr>
          <w:rFonts w:ascii="宋体" w:hAnsi="宋体"/>
        </w:rPr>
        <w:t>：</w:t>
      </w:r>
      <w:r>
        <w:rPr>
          <w:rFonts w:eastAsia="Times New Roman" w:cs="Times New Roman"/>
        </w:rPr>
        <w:t>3</w:t>
      </w:r>
      <w:r>
        <w:rPr>
          <w:rFonts w:ascii="宋体" w:hAnsi="宋体"/>
        </w:rPr>
        <w:t>：</w:t>
      </w:r>
      <w:r>
        <w:rPr>
          <w:rFonts w:eastAsia="Times New Roman" w:cs="Times New Roman"/>
        </w:rPr>
        <w:t>3</w:t>
      </w:r>
      <w:r>
        <w:rPr>
          <w:rFonts w:ascii="宋体" w:hAnsi="宋体"/>
        </w:rPr>
        <w:t>：</w:t>
      </w:r>
      <w:r>
        <w:rPr>
          <w:rFonts w:eastAsia="Times New Roman" w:cs="Times New Roman"/>
        </w:rPr>
        <w:t>4</w:t>
      </w:r>
    </w:p>
    <w:sectPr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GFhMDdkMDBhOTdmNjQzMzRmYmY1ODU5MDAzNGMxOTg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5278E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419D9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52B18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A477BF2"/>
    <w:rsid w:val="38274566"/>
    <w:rsid w:val="6E27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autoRedefine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autoRedefine/>
    <w:unhideWhenUsed/>
    <w:qFormat/>
    <w:uiPriority w:val="99"/>
    <w:rPr>
      <w:color w:val="0000FF"/>
      <w:u w:val="single"/>
    </w:rPr>
  </w:style>
  <w:style w:type="character" w:customStyle="1" w:styleId="7">
    <w:name w:val="页眉 字符"/>
    <w:link w:val="3"/>
    <w:autoRedefine/>
    <w:qFormat/>
    <w:uiPriority w:val="99"/>
    <w:rPr>
      <w:kern w:val="2"/>
      <w:sz w:val="18"/>
      <w:szCs w:val="24"/>
    </w:rPr>
  </w:style>
  <w:style w:type="paragraph" w:styleId="8">
    <w:name w:val="No Spacing"/>
    <w:autoRedefine/>
    <w:qFormat/>
    <w:uiPriority w:val="1"/>
    <w:rPr>
      <w:rFonts w:ascii="Calibri" w:hAnsi="Calibri" w:eastAsia="Microsoft YaHei UI" w:cs="Times New Roman"/>
      <w:sz w:val="22"/>
      <w:szCs w:val="22"/>
      <w:lang w:val="en-US" w:eastAsia="zh-CN" w:bidi="ar-SA"/>
    </w:rPr>
  </w:style>
  <w:style w:type="paragraph" w:styleId="9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167</Words>
  <Characters>953</Characters>
  <Lines>7</Lines>
  <Paragraphs>2</Paragraphs>
  <TotalTime>0</TotalTime>
  <ScaleCrop>false</ScaleCrop>
  <LinksUpToDate>false</LinksUpToDate>
  <CharactersWithSpaces>1118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2024-03-16T02:18:00Z</dcterms:created>
  <dcterms:modified xsi:type="dcterms:W3CDTF">2024-03-16T02:24:43Z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BA52D8C245F54C75A013E6336B32F7F3_12</vt:lpwstr>
  </property>
</Properties>
</file>