
<file path=[Content_Types].xml><?xml version="1.0" encoding="utf-8"?>
<Types xmlns="http://schemas.openxmlformats.org/package/2006/content-types">
  <Default Extension="wmf" ContentType="image/x-wmf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/>
          <w:b/>
          <w:sz w:val="32"/>
        </w:rPr>
        <w:t>湖南省</w:t>
      </w:r>
      <w:r>
        <w:rPr>
          <w:rFonts w:eastAsia="Times New Roman" w:cs="Times New Roman"/>
          <w:b/>
          <w:sz w:val="32"/>
        </w:rPr>
        <w:t>2022</w:t>
      </w:r>
      <w:r>
        <w:rPr>
          <w:rFonts w:ascii="宋体" w:hAnsi="宋体"/>
          <w:b/>
          <w:sz w:val="32"/>
        </w:rPr>
        <w:t>年普通高中学业水平选择性考试</w:t>
      </w:r>
    </w:p>
    <w:p>
      <w:pPr>
        <w:spacing w:line="360" w:lineRule="auto"/>
        <w:jc w:val="center"/>
      </w:pPr>
      <w:r>
        <w:rPr>
          <w:rFonts w:ascii="宋体" w:hAnsi="宋体"/>
          <w:b/>
          <w:sz w:val="32"/>
        </w:rPr>
        <w:t>生物</w:t>
      </w:r>
    </w:p>
    <w:p>
      <w:pPr>
        <w:spacing w:line="360" w:lineRule="auto"/>
        <w:jc w:val="left"/>
      </w:pPr>
      <w:r>
        <w:rPr>
          <w:rFonts w:ascii="宋体" w:hAnsi="宋体"/>
          <w:b/>
          <w:sz w:val="24"/>
        </w:rPr>
        <w:t>注意事项</w:t>
      </w:r>
      <w:r>
        <w:rPr>
          <w:rFonts w:eastAsia="Times New Roman" w:cs="Times New Roman"/>
          <w:b/>
          <w:sz w:val="24"/>
        </w:rPr>
        <w:t>:</w:t>
      </w:r>
    </w:p>
    <w:p>
      <w:pPr>
        <w:spacing w:line="360" w:lineRule="auto"/>
        <w:jc w:val="left"/>
      </w:pPr>
      <w:r>
        <w:rPr>
          <w:rFonts w:eastAsia="Times New Roman" w:cs="Times New Roman"/>
          <w:b/>
          <w:sz w:val="24"/>
        </w:rPr>
        <w:t>1.</w:t>
      </w:r>
      <w:r>
        <w:rPr>
          <w:rFonts w:ascii="宋体" w:hAnsi="宋体"/>
          <w:b/>
          <w:sz w:val="24"/>
        </w:rPr>
        <w:t>答卷前，考生务必将自己的姓名、准考证号填写在本试卷和答题卡上。</w:t>
      </w:r>
    </w:p>
    <w:p>
      <w:pPr>
        <w:spacing w:line="360" w:lineRule="auto"/>
        <w:jc w:val="left"/>
      </w:pPr>
      <w:r>
        <w:rPr>
          <w:rFonts w:eastAsia="Times New Roman" w:cs="Times New Roman"/>
          <w:b/>
          <w:sz w:val="24"/>
        </w:rPr>
        <w:t>2.</w:t>
      </w:r>
      <w:r>
        <w:rPr>
          <w:rFonts w:ascii="宋体" w:hAnsi="宋体"/>
          <w:b/>
          <w:sz w:val="24"/>
        </w:rPr>
        <w:t>回答选择题时，选出每小题答案后，用铅笔把答题卡上对应题目的答案标号涂黑。如需改动，用橡皮擦干净后，再选涂其他答案标号。回答非选择题时，将答案写在答题卡上。写在本试卷上无效。</w:t>
      </w:r>
    </w:p>
    <w:p>
      <w:pPr>
        <w:spacing w:line="360" w:lineRule="auto"/>
        <w:jc w:val="left"/>
      </w:pPr>
      <w:r>
        <w:rPr>
          <w:rFonts w:eastAsia="Times New Roman" w:cs="Times New Roman"/>
          <w:b/>
          <w:sz w:val="24"/>
        </w:rPr>
        <w:t>3.</w:t>
      </w:r>
      <w:r>
        <w:rPr>
          <w:rFonts w:ascii="宋体" w:hAnsi="宋体"/>
          <w:b/>
          <w:sz w:val="24"/>
        </w:rPr>
        <w:t>考试结束后，将本试卷和答题卡一并交回。</w:t>
      </w:r>
    </w:p>
    <w:p>
      <w:pPr>
        <w:spacing w:line="360" w:lineRule="auto"/>
        <w:jc w:val="left"/>
      </w:pPr>
      <w:r>
        <w:rPr>
          <w:rFonts w:ascii="宋体" w:hAnsi="宋体"/>
          <w:b/>
          <w:sz w:val="24"/>
        </w:rPr>
        <w:t>一、选择题</w:t>
      </w:r>
      <w:r>
        <w:rPr>
          <w:rFonts w:eastAsia="Times New Roman" w:cs="Times New Roman"/>
          <w:b/>
          <w:sz w:val="24"/>
        </w:rPr>
        <w:t>:</w:t>
      </w:r>
      <w:r>
        <w:rPr>
          <w:rFonts w:ascii="宋体" w:hAnsi="宋体"/>
          <w:b/>
          <w:sz w:val="24"/>
        </w:rPr>
        <w:t>本题共</w:t>
      </w:r>
      <w:r>
        <w:rPr>
          <w:rFonts w:eastAsia="Times New Roman" w:cs="Times New Roman"/>
          <w:b/>
          <w:sz w:val="24"/>
        </w:rPr>
        <w:t>12</w:t>
      </w:r>
      <w:r>
        <w:rPr>
          <w:rFonts w:ascii="宋体" w:hAnsi="宋体"/>
          <w:b/>
          <w:sz w:val="24"/>
        </w:rPr>
        <w:t>小题，在每小题给出的四个选项中，只有一项是符合题目要求的。</w:t>
      </w:r>
    </w:p>
    <w:p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胶原蛋白是细胞外基质的主要成分之一，其非必需氨基酸含量比蛋清蛋白高。下列叙述正确的是（　　）</w:t>
      </w:r>
    </w:p>
    <w:p>
      <w:pPr>
        <w:spacing w:line="360" w:lineRule="auto"/>
        <w:jc w:val="left"/>
        <w:textAlignment w:val="center"/>
      </w:pPr>
      <w:r>
        <w:t xml:space="preserve">A. </w:t>
      </w:r>
      <w:r>
        <w:rPr>
          <w:rFonts w:ascii="宋体" w:hAnsi="宋体"/>
        </w:rPr>
        <w:t>胶原蛋白的氮元素主要存在于氨基中</w:t>
      </w:r>
    </w:p>
    <w:p>
      <w:pPr>
        <w:spacing w:line="360" w:lineRule="auto"/>
        <w:jc w:val="left"/>
        <w:textAlignment w:val="center"/>
      </w:pPr>
      <w:r>
        <w:t xml:space="preserve">B. </w:t>
      </w:r>
      <w:r>
        <w:rPr>
          <w:rFonts w:ascii="宋体" w:hAnsi="宋体"/>
        </w:rPr>
        <w:t>皮肤表面涂抹的胶原蛋白可被直接吸收</w:t>
      </w:r>
    </w:p>
    <w:p>
      <w:pPr>
        <w:spacing w:line="360" w:lineRule="auto"/>
        <w:jc w:val="left"/>
        <w:textAlignment w:val="center"/>
      </w:pPr>
      <w:r>
        <w:t xml:space="preserve">C. </w:t>
      </w:r>
      <w:r>
        <w:rPr>
          <w:rFonts w:ascii="宋体" w:hAnsi="宋体"/>
        </w:rPr>
        <w:t>胶原蛋白的形成与内质网和高尔基体有关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hAnsi="宋体"/>
        </w:rPr>
        <w:t>胶原蛋白比蛋清蛋白的营养价值高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eastAsia="Times New Roman" w:cs="Times New Roman"/>
          <w:color w:val="000000"/>
        </w:rPr>
        <w:t>T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噬菌体侵染大肠杆菌的过程中，下列哪一项不会发生（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新的噬菌体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合成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新</w:t>
      </w:r>
      <w:r>
        <w:rPr>
          <w:rFonts w:ascii="宋体" w:hAnsi="宋体"/>
          <w:color w:val="000000"/>
        </w:rPr>
        <w:drawing>
          <wp:inline distT="0" distB="0" distL="0" distR="0">
            <wp:extent cx="133350" cy="177800"/>
            <wp:effectExtent l="0" t="0" r="0" b="0"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噬菌体蛋白质外壳合成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噬菌体在自身</w:t>
      </w:r>
      <w:r>
        <w:rPr>
          <w:rFonts w:eastAsia="Times New Roman" w:cs="Times New Roman"/>
          <w:color w:val="000000"/>
        </w:rPr>
        <w:t>RNA</w:t>
      </w:r>
      <w:r>
        <w:rPr>
          <w:rFonts w:ascii="宋体" w:hAnsi="宋体"/>
          <w:color w:val="000000"/>
        </w:rPr>
        <w:t>聚合酶作用下转录出</w:t>
      </w:r>
      <w:r>
        <w:rPr>
          <w:rFonts w:eastAsia="Times New Roman" w:cs="Times New Roman"/>
          <w:color w:val="000000"/>
        </w:rPr>
        <w:t>RNA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合成的噬菌体</w:t>
      </w:r>
      <w:r>
        <w:rPr>
          <w:rFonts w:eastAsia="Times New Roman" w:cs="Times New Roman"/>
          <w:color w:val="000000"/>
        </w:rPr>
        <w:t>RNA</w:t>
      </w:r>
      <w:r>
        <w:rPr>
          <w:rFonts w:ascii="宋体" w:hAnsi="宋体"/>
          <w:color w:val="000000"/>
        </w:rPr>
        <w:t>与大肠杆菌的核糖体结合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洗涤剂中的碱性蛋白酶受到其他成分的影响而改变构象，部分解折叠后可被正常碱性蛋白酶特异性识别并降解（自溶）失活。此外，加热也能使碱性蛋白酶失活，如图所示。下列叙述错误的是（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3429000" cy="1266825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碱性蛋白酶在一定条件下可发生自溶失活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加热导致碱性蛋白酶构象改变是不可逆的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添加酶稳定剂可提高加碱性蛋白酶洗涤剂的去污效果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添加碱性蛋白酶可降低洗涤剂使用量，减少环境污染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情绪活动受中枢神经系统释放神经递质调控，常伴随内分泌活动的变化。此外，学习和记忆也与某些神经递质的释放有关。下列叙述错误的是（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剧痛、恐惧时，人表现为警觉性下降，反应迟钝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边听课边做笔记依赖神经元的活动及神经元之间的联系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突触后膜上受体数量的减少常影响神经递质发挥作用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情绪激动、焦虑时，肾上腺素水平升高，心率加速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关于癌症，下列叙述错误的是（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100051" name="图片 10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成纤维细胞癌变后变成球形，其结构和功能会发生相应改变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癌症发生的频率不是很高，大多数癌症的发生是多个基因突变的累积效应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正常细胞生长和分裂失控变成癌细胞，原因是抑癌基因突变成原癌基因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乐观向上的心态、良好的生活习惯，可降低癌症发生的可能性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洋葱根尖细胞染色体数为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对，细胞周期约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小时。观察洋葱根尖细胞有丝分裂，拍摄照片如图所示。下列分析正确的是（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533525" cy="11239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为分裂后期细胞，同源染色体发生分离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为分裂中期细胞，含染色体</w:t>
      </w:r>
      <w:r>
        <w:rPr>
          <w:rFonts w:eastAsia="Times New Roman" w:cs="Times New Roman"/>
          <w:color w:val="000000"/>
        </w:rPr>
        <w:t>16</w:t>
      </w:r>
      <w:r>
        <w:rPr>
          <w:rFonts w:ascii="宋体" w:hAnsi="宋体"/>
          <w:color w:val="000000"/>
        </w:rPr>
        <w:t>条，核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分子</w:t>
      </w:r>
      <w:r>
        <w:rPr>
          <w:rFonts w:eastAsia="Times New Roman" w:cs="Times New Roman"/>
          <w:color w:val="000000"/>
        </w:rPr>
        <w:t>32</w:t>
      </w:r>
      <w:r>
        <w:rPr>
          <w:rFonts w:ascii="宋体" w:hAnsi="宋体"/>
          <w:color w:val="000000"/>
        </w:rPr>
        <w:t>个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根据图中中期细胞数的比例，可计算出洋葱根尖细胞分裂中期时长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根尖培养过程中用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合成抑制剂处理，分裂间期细胞所占比例降低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“清明时节雨纷纷，路上行人欲断魂。借问酒家何处有，牧童遥指杏花村。”徜徉古诗意境，思考科学问题。下列观点错误的是（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纷纷细雨能为杏树开花提供必需的水分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杏树开花体现了植物生长发育的季节周期性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花开花落与细胞生长和细胞凋亡相关联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“杏花村酒”的酿制，酵母菌只进行无氧呼吸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稻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蟹共作是以水稻为主体、适量放养蟹的生态种养模式，常使用灯光诱虫杀虫。水稻为蟹提供遮蔽场所和氧气，蟹能摄食害虫、虫卵和杂草，其粪便可作为水稻的肥料。下列叙述正确的是（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该种养模式提高了营养级间的能量传递效率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采用灯光诱虫杀虫利用了物理信息的传递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硬壳蟹（非蜕壳）摄食软壳蟹（蜕壳）为捕食关系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该种养模式可实现物质和能量的循环利用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大鼠控制黑眼</w:t>
      </w:r>
      <w:r>
        <w:rPr>
          <w:rFonts w:eastAsia="Times New Roman" w:cs="Times New Roman"/>
          <w:color w:val="000000"/>
        </w:rPr>
        <w:t>/</w:t>
      </w:r>
      <w:r>
        <w:rPr>
          <w:rFonts w:ascii="宋体" w:hAnsi="宋体"/>
          <w:color w:val="000000"/>
        </w:rPr>
        <w:t>红眼的基因和控制黑毛</w:t>
      </w:r>
      <w:r>
        <w:rPr>
          <w:rFonts w:eastAsia="Times New Roman" w:cs="Times New Roman"/>
          <w:color w:val="000000"/>
        </w:rPr>
        <w:t>/</w:t>
      </w:r>
      <w:r>
        <w:rPr>
          <w:rFonts w:ascii="宋体" w:hAnsi="宋体"/>
          <w:color w:val="000000"/>
        </w:rPr>
        <w:t>白化的基因位于同一条染色体上。某个体测交后代表现型及比例为黑眼黑毛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黑眼白化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红眼黑毛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红眼白化</w:t>
      </w:r>
      <w:r>
        <w:rPr>
          <w:rFonts w:eastAsia="Times New Roman" w:cs="Times New Roman"/>
          <w:color w:val="000000"/>
        </w:rPr>
        <w:t>=1:1:1:1</w:t>
      </w:r>
      <w:r>
        <w:rPr>
          <w:rFonts w:ascii="宋体" w:hAnsi="宋体"/>
          <w:color w:val="000000"/>
        </w:rPr>
        <w:t>。该个体最可能发生了下列哪种染色体结构变异（　　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0" distR="0">
            <wp:extent cx="1133475" cy="876300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0" distR="0">
            <wp:extent cx="1428750" cy="828675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0" distR="0">
            <wp:extent cx="1428750" cy="1038225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 distT="0" distB="0" distL="0" distR="0">
            <wp:extent cx="1228725" cy="866775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原生质体（细胞除细胞壁以外的部分）表面积大小的变化可作为质壁分离实验的检测指标。用葡萄糖基本培养基和</w:t>
      </w:r>
      <w:r>
        <w:rPr>
          <w:rFonts w:eastAsia="Times New Roman" w:cs="Times New Roman"/>
          <w:color w:val="000000"/>
        </w:rPr>
        <w:t>NaCl</w:t>
      </w:r>
      <w:r>
        <w:rPr>
          <w:rFonts w:ascii="宋体" w:hAnsi="宋体"/>
          <w:color w:val="000000"/>
        </w:rPr>
        <w:t>溶液交替处理某假单孢菌，其原生质体表面积的测定结果如图所示。下列叙述错误的是（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5238750" cy="1759585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7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甲组</w:t>
      </w:r>
      <w:r>
        <w:rPr>
          <w:rFonts w:eastAsia="Times New Roman" w:cs="Times New Roman"/>
          <w:color w:val="000000"/>
        </w:rPr>
        <w:t>NaCl</w:t>
      </w:r>
      <w:r>
        <w:rPr>
          <w:rFonts w:ascii="宋体" w:hAnsi="宋体"/>
          <w:color w:val="000000"/>
        </w:rPr>
        <w:t>处理不能引起细胞发生质壁分离，表明细胞中</w:t>
      </w:r>
      <w:r>
        <w:rPr>
          <w:rFonts w:eastAsia="Times New Roman" w:cs="Times New Roman"/>
          <w:color w:val="000000"/>
        </w:rPr>
        <w:t>NaCl</w:t>
      </w:r>
      <w:r>
        <w:rPr>
          <w:rFonts w:ascii="宋体" w:hAnsi="宋体"/>
          <w:color w:val="000000"/>
        </w:rPr>
        <w:t>浓度≥</w:t>
      </w:r>
      <w:r>
        <w:rPr>
          <w:rFonts w:eastAsia="Times New Roman" w:cs="Times New Roman"/>
          <w:color w:val="000000"/>
        </w:rPr>
        <w:t>0.3 mol/L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乙、丙组</w:t>
      </w:r>
      <w:r>
        <w:rPr>
          <w:rFonts w:eastAsia="Times New Roman" w:cs="Times New Roman"/>
          <w:color w:val="000000"/>
        </w:rPr>
        <w:t>NaCl</w:t>
      </w:r>
      <w:r>
        <w:rPr>
          <w:rFonts w:ascii="宋体" w:hAnsi="宋体"/>
          <w:color w:val="000000"/>
        </w:rPr>
        <w:t>处理皆使细胞质壁分离，处理解除后细胞即可发生质壁分离复原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该菌的正常生长和吸水都可导致原生质体表面积增加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若将该菌先</w:t>
      </w:r>
      <w:r>
        <w:rPr>
          <w:rFonts w:eastAsia="Times New Roman" w:cs="Times New Roman"/>
          <w:color w:val="000000"/>
        </w:rPr>
        <w:t>65℃</w:t>
      </w:r>
      <w:r>
        <w:rPr>
          <w:rFonts w:ascii="宋体" w:hAnsi="宋体"/>
          <w:color w:val="000000"/>
        </w:rPr>
        <w:t>水浴灭活后，再用</w:t>
      </w:r>
      <w:r>
        <w:rPr>
          <w:rFonts w:eastAsia="Times New Roman" w:cs="Times New Roman"/>
          <w:color w:val="000000"/>
        </w:rPr>
        <w:t xml:space="preserve"> NaCl</w:t>
      </w:r>
      <w:r>
        <w:rPr>
          <w:rFonts w:ascii="宋体" w:hAnsi="宋体"/>
          <w:color w:val="000000"/>
        </w:rPr>
        <w:t>溶液处理，原生质体表面积无变化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病原体入侵引起机体免疫应答，释放免疫活性物质。过度免疫应答造成机体炎症损伤，机体可通过一系列反应来降低损伤，如图所示。下列叙述错误的是（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5200650" cy="1762125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免疫活性物质可与相应受体结合，从而调节神经</w:t>
      </w:r>
      <w:r>
        <w:rPr>
          <w:rFonts w:eastAsia="Times New Roman" w:cs="Times New Roman"/>
          <w:color w:val="000000"/>
        </w:rPr>
        <w:t>-</w:t>
      </w:r>
      <w:r>
        <w:rPr>
          <w:rFonts w:ascii="宋体" w:hAnsi="宋体"/>
          <w:color w:val="000000"/>
        </w:rPr>
        <w:t>内分泌系统功能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适度使用肾上腺皮质激素可缓解某些病原体引起的过度炎症反应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过度炎症反应引起</w:t>
      </w:r>
      <w:r>
        <w:rPr>
          <w:rFonts w:ascii="宋体" w:hAnsi="宋体"/>
          <w:color w:val="000000"/>
        </w:rPr>
        <w:drawing>
          <wp:inline distT="0" distB="0" distL="0" distR="0">
            <wp:extent cx="133350" cy="177800"/>
            <wp:effectExtent l="0" t="0" r="0" b="0"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免疫抑制会增加机体肿瘤发生风险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图中神经递质与肾上腺皮质激素对下丘脑分泌</w:t>
      </w:r>
      <w:r>
        <w:rPr>
          <w:rFonts w:eastAsia="Times New Roman" w:cs="Times New Roman"/>
          <w:color w:val="000000"/>
        </w:rPr>
        <w:t>CRH</w:t>
      </w:r>
      <w:r>
        <w:rPr>
          <w:rFonts w:ascii="宋体" w:hAnsi="宋体"/>
          <w:color w:val="000000"/>
        </w:rPr>
        <w:t>有协同促进作用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稻蝗属的三个近缘物种①日本稻蝗、②中华稻蝗台湾亚种和③小翅稻蝗中，①与②、①与③的分布区域有重叠，②与③的分布区域不重叠。为探究它们之间的生殖隔离机制，进行了种间交配实验，结果如表所示。下列叙述错误的是（　　）</w:t>
      </w:r>
    </w:p>
    <w:tbl>
      <w:tblPr>
        <w:tblStyle w:val="4"/>
        <w:tblW w:w="64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75"/>
        <w:gridCol w:w="870"/>
        <w:gridCol w:w="870"/>
        <w:gridCol w:w="870"/>
        <w:gridCol w:w="870"/>
        <w:gridCol w:w="870"/>
        <w:gridCol w:w="8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60" w:hRule="atLeast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交配（</w:t>
            </w:r>
            <w:r>
              <w:rPr>
                <w:rFonts w:eastAsia="Times New Roman" w:cs="Times New Roman"/>
                <w:color w:val="000000"/>
              </w:rPr>
              <w:t>♀</w:t>
            </w:r>
            <w:r>
              <w:rPr>
                <w:rFonts w:ascii="宋体" w:hAnsi="宋体"/>
                <w:color w:val="000000"/>
              </w:rPr>
              <w:t>×</w:t>
            </w:r>
            <w:r>
              <w:rPr>
                <w:rFonts w:eastAsia="Times New Roman" w:cs="Times New Roman"/>
                <w:color w:val="000000"/>
              </w:rPr>
              <w:t>♂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①×②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②×①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①×③</w:t>
            </w:r>
          </w:p>
        </w:tc>
        <w:tc>
          <w:tcPr>
            <w:tcW w:w="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③×①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②×③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③×②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00" w:hRule="atLeast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交配率（</w:t>
            </w:r>
            <w:r>
              <w:rPr>
                <w:rFonts w:eastAsia="Times New Roman" w:cs="Times New Roman"/>
                <w:color w:val="000000"/>
              </w:rPr>
              <w:t>%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16</w:t>
            </w:r>
          </w:p>
        </w:tc>
        <w:tc>
          <w:tcPr>
            <w:tcW w:w="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46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精子传送率（</w:t>
            </w:r>
            <w:r>
              <w:rPr>
                <w:rFonts w:eastAsia="Times New Roman" w:cs="Times New Roman"/>
                <w:color w:val="000000"/>
              </w:rPr>
              <w:t>%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87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8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  <w:tc>
          <w:tcPr>
            <w:tcW w:w="8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精子传送率是指受精囊中有精子的雌虫占确认交配雌虫的百分比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实验结果表明近缘物种之间也可进行交配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生殖隔离与物种的分布区域是否重叠无关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隔离是物种形成的必要条件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②和③之间可进行基因交流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二、选择题</w:t>
      </w:r>
      <w:r>
        <w:rPr>
          <w:rFonts w:eastAsia="Times New Roman" w:cs="Times New Roman"/>
          <w:b/>
          <w:color w:val="000000"/>
          <w:sz w:val="24"/>
        </w:rPr>
        <w:t>:</w:t>
      </w:r>
      <w:r>
        <w:rPr>
          <w:rFonts w:ascii="宋体" w:hAnsi="宋体"/>
          <w:b/>
          <w:color w:val="000000"/>
          <w:sz w:val="24"/>
        </w:rPr>
        <w:t>本题共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小题，在每小题给出的四个选项中，有的只有一项符合题目要求，有的有多项符合题目要求。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在夏季晴朗无云的白天，</w:t>
      </w:r>
      <w:r>
        <w:rPr>
          <w:rFonts w:eastAsia="Times New Roman" w:cs="Times New Roman"/>
          <w:color w:val="000000"/>
        </w:rPr>
        <w:t>10</w:t>
      </w:r>
      <w:r>
        <w:rPr>
          <w:rFonts w:ascii="宋体" w:hAnsi="宋体"/>
          <w:color w:val="000000"/>
        </w:rPr>
        <w:t>时左右某植物光合作用强度达到峰值，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时左右光合作用强度明显减弱。光合作用强度减弱的原因可能是（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叶片蒸腾作用强，失水过多使气孔部分关闭，进入体内的</w:t>
      </w:r>
      <w:r>
        <w:rPr>
          <w:rFonts w:eastAsia="Times New Roman" w:cs="Times New Roman"/>
          <w:color w:val="000000"/>
        </w:rPr>
        <w:t>CO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量减少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光合酶活性降低，呼吸酶不受影响，呼吸释放的</w:t>
      </w:r>
      <w:r>
        <w:rPr>
          <w:rFonts w:eastAsia="Times New Roman" w:cs="Times New Roman"/>
          <w:color w:val="000000"/>
        </w:rPr>
        <w:t>CO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量大于光合固定的</w:t>
      </w:r>
      <w:r>
        <w:rPr>
          <w:rFonts w:eastAsia="Times New Roman" w:cs="Times New Roman"/>
          <w:color w:val="000000"/>
        </w:rPr>
        <w:t>CO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叶绿体内膜上的部分光合色素被光破坏，吸收和传递光能的效率降低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光反应产物积累，产生反馈抑制，叶片转化光能的能力下降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大肠杆菌核糖体蛋白与</w:t>
      </w:r>
      <w:r>
        <w:rPr>
          <w:rFonts w:eastAsia="Times New Roman" w:cs="Times New Roman"/>
          <w:color w:val="000000"/>
        </w:rPr>
        <w:t>rRNA</w:t>
      </w:r>
      <w:r>
        <w:rPr>
          <w:rFonts w:ascii="宋体" w:hAnsi="宋体"/>
          <w:color w:val="000000"/>
        </w:rPr>
        <w:t>分子亲和力较强，二者组装成核糖体。当细胞中缺乏足够的</w:t>
      </w:r>
      <w:r>
        <w:rPr>
          <w:rFonts w:eastAsia="Times New Roman" w:cs="Times New Roman"/>
          <w:color w:val="000000"/>
        </w:rPr>
        <w:t>rRNA</w:t>
      </w:r>
      <w:r>
        <w:rPr>
          <w:rFonts w:ascii="宋体" w:hAnsi="宋体"/>
          <w:color w:val="000000"/>
        </w:rPr>
        <w:t>分子时，核糖体蛋白可通过结合到自身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分子上的核糖体结合位点而产生翻译抑制。下列叙述错误的是（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一个核糖体蛋白的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分子上可相继结合多个核糖体，同时合成多条肽链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细胞中有足够的</w:t>
      </w:r>
      <w:r>
        <w:rPr>
          <w:rFonts w:eastAsia="Times New Roman" w:cs="Times New Roman"/>
          <w:color w:val="000000"/>
        </w:rPr>
        <w:t>rRNA</w:t>
      </w:r>
      <w:r>
        <w:rPr>
          <w:rFonts w:ascii="宋体" w:hAnsi="宋体"/>
          <w:color w:val="000000"/>
        </w:rPr>
        <w:t>分子时，核糖体蛋白通常不会结合自身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核糖体蛋白对自身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翻译的抑制维持了</w:t>
      </w:r>
      <w:r>
        <w:rPr>
          <w:rFonts w:eastAsia="Times New Roman" w:cs="Times New Roman"/>
          <w:color w:val="000000"/>
        </w:rPr>
        <w:t>RNA</w:t>
      </w:r>
      <w:r>
        <w:rPr>
          <w:rFonts w:ascii="宋体" w:hAnsi="宋体"/>
          <w:color w:val="000000"/>
        </w:rPr>
        <w:t>和核糖体蛋白数量上的平衡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编码该核糖体蛋白的基因转录完成后，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才能与核糖体结合进行翻译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果蝇的红眼对白眼为显性，为伴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遗传，灰身与黑身、长翅与截翅各由一对基因控制，显隐性关系及其位于常染色体或</w:t>
      </w:r>
      <w:r>
        <w:rPr>
          <w:rFonts w:eastAsia="Times New Roman" w:cs="Times New Roman"/>
          <w:color w:val="000000"/>
        </w:rPr>
        <w:t>X</w:t>
      </w:r>
      <w:r>
        <w:rPr>
          <w:rFonts w:ascii="宋体" w:hAnsi="宋体"/>
          <w:color w:val="000000"/>
        </w:rPr>
        <w:t>染色体上未知。纯合红眼黑身长翅雌果蝇与白眼灰身截翅雄果蝇杂交，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相互杂交，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中体色与翅型的表现型及比例为灰身长翅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灰身截翅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黑身长翅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黑身截翅</w:t>
      </w:r>
      <w:r>
        <w:rPr>
          <w:rFonts w:eastAsia="Times New Roman" w:cs="Times New Roman"/>
          <w:color w:val="000000"/>
        </w:rPr>
        <w:t>=9</w:t>
      </w:r>
      <w:r>
        <w:rPr>
          <w:rFonts w:ascii="宋体" w:hAnsi="宋体"/>
          <w:color w:val="000000"/>
        </w:rPr>
        <w:t>∶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∶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∶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。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表现型中不可能出现（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黑身全为雄性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截翅全为雄性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长翅全为雌性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截翅全为白眼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植物受到创伤可诱导植物激素茉莉酸（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）的合成，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在伤害部位或运输到未伤害部位被受体感应而产生蛋白酶抑制剂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Ⅱ），该现象可通过嫁接试验证明。试验涉及突变体</w:t>
      </w:r>
      <w:r>
        <w:rPr>
          <w:rFonts w:eastAsia="Times New Roman" w:cs="Times New Roman"/>
          <w:color w:val="000000"/>
        </w:rPr>
        <w:t>ml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color w:val="000000"/>
        </w:rPr>
        <w:t>m2</w:t>
      </w:r>
      <w:r>
        <w:rPr>
          <w:rFonts w:ascii="宋体" w:hAnsi="宋体"/>
          <w:color w:val="000000"/>
        </w:rPr>
        <w:t>，其中一个不能合成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，但能感应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而产生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Ⅱ；另一个能合成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，但对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不敏感。嫁接试验的接穗和砧木叶片中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Ⅱ的</w:t>
      </w:r>
      <w:r>
        <w:rPr>
          <w:rFonts w:eastAsia="Times New Roman" w:cs="Times New Roman"/>
          <w:color w:val="000000"/>
        </w:rPr>
        <w:t>mRNA</w:t>
      </w:r>
      <w:r>
        <w:rPr>
          <w:rFonts w:ascii="宋体" w:hAnsi="宋体"/>
          <w:color w:val="000000"/>
        </w:rPr>
        <w:t>相对表达量的检测结果如图表所示。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2343150" cy="2619375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"/>
        <w:tblW w:w="83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60"/>
        <w:gridCol w:w="477"/>
        <w:gridCol w:w="596"/>
        <w:gridCol w:w="450"/>
        <w:gridCol w:w="450"/>
        <w:gridCol w:w="450"/>
        <w:gridCol w:w="596"/>
        <w:gridCol w:w="477"/>
        <w:gridCol w:w="596"/>
        <w:gridCol w:w="450"/>
        <w:gridCol w:w="450"/>
        <w:gridCol w:w="450"/>
        <w:gridCol w:w="450"/>
        <w:gridCol w:w="477"/>
        <w:gridCol w:w="5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嫁接类型</w:t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52425" cy="314325"/>
                  <wp:effectExtent l="0" t="0" r="0" b="0"/>
                  <wp:docPr id="100021" name="图片 10002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1" name="图片 10002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04800" cy="314325"/>
                  <wp:effectExtent l="0" t="0" r="0" b="0"/>
                  <wp:docPr id="100023" name="图片 10002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3" name="图片 10002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42900" cy="323850"/>
                  <wp:effectExtent l="0" t="0" r="0" b="0"/>
                  <wp:docPr id="100025" name="图片 10002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5" name="图片 10002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52425" cy="342900"/>
                  <wp:effectExtent l="0" t="0" r="0" b="0"/>
                  <wp:docPr id="100027" name="图片 10002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7" name="图片 10002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61950" cy="333375"/>
                  <wp:effectExtent l="0" t="0" r="0" b="0"/>
                  <wp:docPr id="100029" name="图片 10002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图片 10002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23850" cy="304800"/>
                  <wp:effectExtent l="0" t="0" r="0" b="0"/>
                  <wp:docPr id="100031" name="图片 10003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1" name="图片 10003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0" distR="0">
                  <wp:extent cx="323850" cy="314325"/>
                  <wp:effectExtent l="0" t="0" r="0" b="0"/>
                  <wp:docPr id="100033" name="图片 10003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3" name="图片 10003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砧木叶片创伤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是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是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drawing>
                <wp:inline distT="0" distB="0" distL="0" distR="0">
                  <wp:extent cx="132080" cy="167640"/>
                  <wp:effectExtent l="0" t="0" r="0" b="0"/>
                  <wp:docPr id="100049" name="图片 100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9" name="图片 100049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80" cy="16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是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是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是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否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接穗叶片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+++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砧木叶片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-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</w:t>
            </w:r>
          </w:p>
        </w:tc>
        <w:tc>
          <w:tcPr>
            <w:tcW w:w="0" w:type="auto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+++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</w:t>
      </w:r>
      <w:r>
        <w:rPr>
          <w:rFonts w:eastAsia="Times New Roman" w:cs="Times New Roman"/>
          <w:color w:val="000000"/>
        </w:rPr>
        <w:t>:WT</w:t>
      </w:r>
      <w:r>
        <w:rPr>
          <w:rFonts w:ascii="宋体" w:hAnsi="宋体"/>
          <w:color w:val="000000"/>
        </w:rPr>
        <w:t>为野生型，</w:t>
      </w:r>
      <w:r>
        <w:rPr>
          <w:rFonts w:eastAsia="Times New Roman" w:cs="Times New Roman"/>
          <w:color w:val="000000"/>
        </w:rPr>
        <w:t>ml</w:t>
      </w:r>
      <w:r>
        <w:rPr>
          <w:rFonts w:ascii="宋体" w:hAnsi="宋体"/>
          <w:color w:val="000000"/>
        </w:rPr>
        <w:t>为突变体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m2</w:t>
      </w:r>
      <w:r>
        <w:rPr>
          <w:rFonts w:ascii="宋体" w:hAnsi="宋体"/>
          <w:color w:val="000000"/>
        </w:rPr>
        <w:t>为突变体</w:t>
      </w:r>
      <w:r>
        <w:rPr>
          <w:rFonts w:eastAsia="Times New Roman" w:cs="Times New Roman"/>
          <w:color w:val="000000"/>
        </w:rPr>
        <w:t>2;</w:t>
      </w:r>
      <w:r>
        <w:rPr>
          <w:rFonts w:ascii="宋体" w:hAnsi="宋体"/>
          <w:color w:val="000000"/>
        </w:rPr>
        <w:t>“……”代表嫁接，上方为接穗，下方为砧木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“</w:t>
      </w:r>
      <w:r>
        <w:rPr>
          <w:rFonts w:eastAsia="Times New Roman" w:cs="Times New Roman"/>
          <w:color w:val="000000"/>
        </w:rPr>
        <w:t>+</w:t>
      </w:r>
      <w:r>
        <w:rPr>
          <w:rFonts w:ascii="宋体" w:hAnsi="宋体"/>
          <w:color w:val="000000"/>
        </w:rPr>
        <w:t>”“－”分别表示有无，“</w:t>
      </w:r>
      <w:r>
        <w:rPr>
          <w:rFonts w:eastAsia="Times New Roman" w:cs="Times New Roman"/>
          <w:color w:val="000000"/>
        </w:rPr>
        <w:t>+</w:t>
      </w:r>
      <w:r>
        <w:rPr>
          <w:rFonts w:ascii="宋体" w:hAnsi="宋体"/>
          <w:color w:val="000000"/>
        </w:rPr>
        <w:t>”越多表示表达量越高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下列判断或推测正确的是（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ml</w:t>
      </w:r>
      <w:r>
        <w:rPr>
          <w:rFonts w:ascii="宋体" w:hAnsi="宋体"/>
          <w:color w:val="000000"/>
        </w:rPr>
        <w:t>不能合成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，但能感应</w:t>
      </w:r>
      <w:r>
        <w:rPr>
          <w:rFonts w:eastAsia="Times New Roman" w:cs="Times New Roman"/>
          <w:color w:val="000000"/>
        </w:rPr>
        <w:t>JA</w:t>
      </w:r>
      <w:r>
        <w:rPr>
          <w:rFonts w:ascii="宋体" w:hAnsi="宋体"/>
          <w:color w:val="000000"/>
        </w:rPr>
        <w:t>而产生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嫁接也产生轻微伤害，可导致少量表达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嫁接类型</w:t>
      </w:r>
      <w:r>
        <w:rPr>
          <w:rFonts w:eastAsia="Times New Roman" w:cs="Times New Roman"/>
          <w:color w:val="000000"/>
        </w:rPr>
        <w:t>ml/m2</w:t>
      </w:r>
      <w:r>
        <w:rPr>
          <w:rFonts w:ascii="宋体" w:hAnsi="宋体"/>
          <w:color w:val="000000"/>
        </w:rPr>
        <w:t>叶片创伤，</w:t>
      </w:r>
      <w:r>
        <w:rPr>
          <w:rFonts w:eastAsia="Times New Roman" w:cs="Times New Roman"/>
          <w:color w:val="000000"/>
        </w:rPr>
        <w:t>ml</w:t>
      </w:r>
      <w:r>
        <w:rPr>
          <w:rFonts w:ascii="宋体" w:hAnsi="宋体"/>
          <w:color w:val="000000"/>
        </w:rPr>
        <w:t>中大量表达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嫁接类型</w:t>
      </w:r>
      <w:r>
        <w:rPr>
          <w:rFonts w:eastAsia="Times New Roman" w:cs="Times New Roman"/>
          <w:color w:val="000000"/>
        </w:rPr>
        <w:t>m2/m1</w:t>
      </w:r>
      <w:r>
        <w:rPr>
          <w:rFonts w:ascii="宋体" w:hAnsi="宋体"/>
          <w:color w:val="000000"/>
        </w:rPr>
        <w:t>叶片创伤，</w:t>
      </w:r>
      <w:r>
        <w:rPr>
          <w:rFonts w:eastAsia="Times New Roman" w:cs="Times New Roman"/>
          <w:color w:val="000000"/>
        </w:rPr>
        <w:t>m2</w:t>
      </w:r>
      <w:r>
        <w:rPr>
          <w:rFonts w:ascii="宋体" w:hAnsi="宋体"/>
          <w:color w:val="000000"/>
        </w:rPr>
        <w:t>中大量表达</w:t>
      </w:r>
      <w:r>
        <w:rPr>
          <w:rFonts w:eastAsia="Times New Roman" w:cs="Times New Roman"/>
          <w:color w:val="000000"/>
        </w:rPr>
        <w:t>PI-</w:t>
      </w:r>
      <w:r>
        <w:rPr>
          <w:rFonts w:ascii="宋体" w:hAnsi="宋体"/>
          <w:color w:val="000000"/>
        </w:rPr>
        <w:t>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三、非选择题</w:t>
      </w:r>
      <w:r>
        <w:rPr>
          <w:rFonts w:eastAsia="Times New Roman" w:cs="Times New Roman"/>
          <w:b/>
          <w:color w:val="000000"/>
          <w:sz w:val="24"/>
        </w:rPr>
        <w:t>:</w:t>
      </w:r>
      <w:r>
        <w:rPr>
          <w:rFonts w:ascii="宋体" w:hAnsi="宋体"/>
          <w:b/>
          <w:color w:val="000000"/>
          <w:sz w:val="24"/>
        </w:rPr>
        <w:t>包括必考题和选考题两部分。第</w:t>
      </w:r>
      <w:r>
        <w:rPr>
          <w:rFonts w:eastAsia="Times New Roman" w:cs="Times New Roman"/>
          <w:b/>
          <w:color w:val="000000"/>
          <w:sz w:val="24"/>
        </w:rPr>
        <w:t>17</w:t>
      </w:r>
      <w:r>
        <w:rPr>
          <w:rFonts w:ascii="宋体" w:hAnsi="宋体"/>
          <w:b/>
          <w:color w:val="000000"/>
          <w:sz w:val="24"/>
        </w:rPr>
        <w:t>～</w:t>
      </w:r>
      <w:r>
        <w:rPr>
          <w:rFonts w:eastAsia="Times New Roman" w:cs="Times New Roman"/>
          <w:b/>
          <w:color w:val="000000"/>
          <w:sz w:val="24"/>
        </w:rPr>
        <w:t>20</w:t>
      </w:r>
      <w:r>
        <w:rPr>
          <w:rFonts w:ascii="宋体" w:hAnsi="宋体"/>
          <w:b/>
          <w:color w:val="000000"/>
          <w:sz w:val="24"/>
        </w:rPr>
        <w:t>题为必考题，每个试题考生都必须作答。第</w:t>
      </w:r>
      <w:r>
        <w:rPr>
          <w:rFonts w:eastAsia="Times New Roman" w:cs="Times New Roman"/>
          <w:b/>
          <w:color w:val="000000"/>
          <w:sz w:val="24"/>
        </w:rPr>
        <w:t xml:space="preserve"> 21</w:t>
      </w:r>
      <w:r>
        <w:rPr>
          <w:rFonts w:ascii="宋体" w:hAnsi="宋体"/>
          <w:b/>
          <w:color w:val="000000"/>
          <w:sz w:val="24"/>
        </w:rPr>
        <w:t>、</w:t>
      </w:r>
      <w:r>
        <w:rPr>
          <w:rFonts w:eastAsia="Times New Roman" w:cs="Times New Roman"/>
          <w:b/>
          <w:color w:val="000000"/>
          <w:sz w:val="24"/>
        </w:rPr>
        <w:t>22</w:t>
      </w:r>
      <w:r>
        <w:rPr>
          <w:rFonts w:ascii="宋体" w:hAnsi="宋体"/>
          <w:b/>
          <w:color w:val="000000"/>
          <w:sz w:val="24"/>
        </w:rPr>
        <w:t>题为选考题，考生根据要求作答。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（一）必考题</w:t>
      </w:r>
      <w:r>
        <w:rPr>
          <w:rFonts w:eastAsia="Times New Roman" w:cs="Times New Roman"/>
          <w:b/>
          <w:color w:val="000000"/>
          <w:sz w:val="24"/>
        </w:rPr>
        <w:t>:</w:t>
      </w:r>
      <w:r>
        <w:rPr>
          <w:rFonts w:ascii="宋体" w:hAnsi="宋体"/>
          <w:b/>
          <w:color w:val="000000"/>
          <w:sz w:val="24"/>
        </w:rPr>
        <w:t>此题包括</w:t>
      </w:r>
      <w:r>
        <w:rPr>
          <w:rFonts w:eastAsia="Times New Roman" w:cs="Times New Roman"/>
          <w:b/>
          <w:color w:val="000000"/>
          <w:sz w:val="24"/>
        </w:rPr>
        <w:t>4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45</w:t>
      </w:r>
      <w:r>
        <w:rPr>
          <w:rFonts w:ascii="宋体" w:hAnsi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将纯净水洗净的河沙倒入洁净的玻璃缸中制成沙床，作为种子萌发和植株生长的基质。某水稻品种在光照强度为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～</w:t>
      </w:r>
      <w:r>
        <w:rPr>
          <w:rFonts w:eastAsia="Times New Roman" w:cs="Times New Roman"/>
          <w:color w:val="000000"/>
        </w:rPr>
        <w:t>10</w:t>
      </w:r>
      <w:r>
        <w:rPr>
          <w:rFonts w:ascii="宋体" w:hAnsi="宋体"/>
          <w:color w:val="000000"/>
        </w:rPr>
        <w:t>μ</w:t>
      </w:r>
      <w:r>
        <w:rPr>
          <w:rFonts w:eastAsia="Times New Roman" w:cs="Times New Roman"/>
          <w:color w:val="000000"/>
        </w:rPr>
        <w:t>mol/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·</w:t>
      </w:r>
      <w:r>
        <w:rPr>
          <w:rFonts w:eastAsia="Times New Roman" w:cs="Times New Roman"/>
          <w:color w:val="000000"/>
        </w:rPr>
        <w:t>m</w:t>
      </w:r>
      <w:r>
        <w:rPr>
          <w:rFonts w:eastAsia="Times New Roman" w:cs="Times New Roman"/>
          <w:color w:val="000000"/>
          <w:vertAlign w:val="superscript"/>
        </w:rPr>
        <w:t>2</w:t>
      </w:r>
      <w:r>
        <w:rPr>
          <w:rFonts w:ascii="宋体" w:hAnsi="宋体"/>
          <w:color w:val="000000"/>
        </w:rPr>
        <w:t>）时，固定的</w:t>
      </w:r>
      <w:r>
        <w:rPr>
          <w:rFonts w:eastAsia="Times New Roman" w:cs="Times New Roman"/>
          <w:color w:val="000000"/>
        </w:rPr>
        <w:t>CO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量等于呼吸作用释放的</w:t>
      </w:r>
      <w:r>
        <w:rPr>
          <w:rFonts w:eastAsia="Times New Roman" w:cs="Times New Roman"/>
          <w:color w:val="000000"/>
        </w:rPr>
        <w:t>CO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量</w:t>
      </w:r>
      <w:r>
        <w:rPr>
          <w:rFonts w:eastAsia="Times New Roman" w:cs="Times New Roman"/>
          <w:color w:val="000000"/>
        </w:rPr>
        <w:t>;</w:t>
      </w:r>
      <w:r>
        <w:rPr>
          <w:rFonts w:ascii="宋体" w:hAnsi="宋体"/>
          <w:color w:val="000000"/>
        </w:rPr>
        <w:t>日照时长短于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小时才能开花。将新采收并解除休眠的该水稻种子表面消毒，浸种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天后，播种于沙床上。将沙床置于人工气候室中，保湿透气，昼</w:t>
      </w:r>
      <w:r>
        <w:rPr>
          <w:rFonts w:eastAsia="Times New Roman" w:cs="Times New Roman"/>
          <w:color w:val="000000"/>
        </w:rPr>
        <w:t>/</w:t>
      </w:r>
      <w:r>
        <w:rPr>
          <w:rFonts w:ascii="宋体" w:hAnsi="宋体"/>
          <w:color w:val="000000"/>
        </w:rPr>
        <w:t>夜温为</w:t>
      </w:r>
      <w:r>
        <w:rPr>
          <w:rFonts w:eastAsia="Times New Roman" w:cs="Times New Roman"/>
          <w:color w:val="000000"/>
        </w:rPr>
        <w:t>35</w:t>
      </w:r>
      <w:r>
        <w:rPr>
          <w:rFonts w:ascii="宋体" w:hAnsi="宋体"/>
          <w:color w:val="000000"/>
        </w:rPr>
        <w:t>℃</w:t>
      </w:r>
      <w:r>
        <w:rPr>
          <w:rFonts w:eastAsia="Times New Roman" w:cs="Times New Roman"/>
          <w:color w:val="000000"/>
        </w:rPr>
        <w:t>/25</w:t>
      </w:r>
      <w:r>
        <w:rPr>
          <w:rFonts w:ascii="宋体" w:hAnsi="宋体"/>
          <w:color w:val="000000"/>
        </w:rPr>
        <w:t>℃，光照强度为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μ</w:t>
      </w:r>
      <w:r>
        <w:rPr>
          <w:rFonts w:eastAsia="Times New Roman" w:cs="Times New Roman"/>
          <w:color w:val="000000"/>
        </w:rPr>
        <w:t>mol/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·</w:t>
      </w:r>
      <w:r>
        <w:rPr>
          <w:rFonts w:eastAsia="Times New Roman" w:cs="Times New Roman"/>
          <w:color w:val="000000"/>
        </w:rPr>
        <w:t>m</w:t>
      </w:r>
      <w:r>
        <w:rPr>
          <w:rFonts w:eastAsia="Times New Roman" w:cs="Times New Roman"/>
          <w:color w:val="000000"/>
          <w:vertAlign w:val="superscript"/>
        </w:rPr>
        <w:t>2</w:t>
      </w:r>
      <w:r>
        <w:rPr>
          <w:rFonts w:ascii="宋体" w:hAnsi="宋体"/>
          <w:color w:val="000000"/>
        </w:rPr>
        <w:t>），每天光照时长为</w:t>
      </w:r>
      <w:r>
        <w:rPr>
          <w:rFonts w:eastAsia="Times New Roman" w:cs="Times New Roman"/>
          <w:color w:val="000000"/>
        </w:rPr>
        <w:t>14</w:t>
      </w:r>
      <w:r>
        <w:rPr>
          <w:rFonts w:ascii="宋体" w:hAnsi="宋体"/>
          <w:color w:val="000000"/>
        </w:rPr>
        <w:t>小时。回答下列问题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在此条件下，该水稻种子</w:t>
      </w:r>
      <w:r>
        <w:rPr>
          <w:color w:val="000000"/>
        </w:rPr>
        <w:t>____</w:t>
      </w:r>
      <w:r>
        <w:rPr>
          <w:rFonts w:ascii="宋体" w:hAnsi="宋体"/>
          <w:color w:val="000000"/>
        </w:rPr>
        <w:t>（填“能”或“不能”）萌发并成苗（以株高≥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厘米，至少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片绿叶视为成苗），理由是</w:t>
      </w:r>
      <w:r>
        <w:rPr>
          <w:color w:val="000000"/>
        </w:rPr>
        <w:t>_____________________________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若将该水稻适龄秧苗栽植于上述沙床上，光照强度为</w:t>
      </w:r>
      <w:r>
        <w:rPr>
          <w:rFonts w:eastAsia="Times New Roman" w:cs="Times New Roman"/>
          <w:color w:val="000000"/>
        </w:rPr>
        <w:t>10</w:t>
      </w:r>
      <w:r>
        <w:rPr>
          <w:rFonts w:ascii="宋体" w:hAnsi="宋体"/>
          <w:color w:val="000000"/>
        </w:rPr>
        <w:t>μ</w:t>
      </w:r>
      <w:r>
        <w:rPr>
          <w:rFonts w:eastAsia="Times New Roman" w:cs="Times New Roman"/>
          <w:color w:val="000000"/>
        </w:rPr>
        <w:t>mol/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s</w:t>
      </w:r>
      <w:r>
        <w:rPr>
          <w:rFonts w:ascii="宋体" w:hAnsi="宋体"/>
          <w:color w:val="000000"/>
        </w:rPr>
        <w:t>·</w:t>
      </w:r>
      <w:r>
        <w:rPr>
          <w:rFonts w:eastAsia="Times New Roman" w:cs="Times New Roman"/>
          <w:color w:val="000000"/>
        </w:rPr>
        <w:t>m</w:t>
      </w:r>
      <w:r>
        <w:rPr>
          <w:rFonts w:eastAsia="Times New Roman" w:cs="Times New Roman"/>
          <w:color w:val="000000"/>
          <w:vertAlign w:val="superscript"/>
        </w:rPr>
        <w:t>2</w:t>
      </w:r>
      <w:r>
        <w:rPr>
          <w:rFonts w:ascii="宋体" w:hAnsi="宋体"/>
          <w:color w:val="000000"/>
        </w:rPr>
        <w:t>），其他条件与上述实验相同，该水稻</w:t>
      </w:r>
      <w:r>
        <w:rPr>
          <w:color w:val="000000"/>
        </w:rPr>
        <w:t>___</w:t>
      </w:r>
      <w:r>
        <w:rPr>
          <w:rFonts w:ascii="宋体" w:hAnsi="宋体"/>
          <w:color w:val="000000"/>
        </w:rPr>
        <w:t>（填“能”或“不能”）繁育出新的种子，理由是</w:t>
      </w:r>
      <w:r>
        <w:rPr>
          <w:color w:val="000000"/>
        </w:rPr>
        <w:t>___________________</w:t>
      </w:r>
      <w:r>
        <w:rPr>
          <w:rFonts w:ascii="宋体" w:hAnsi="宋体"/>
          <w:color w:val="000000"/>
        </w:rPr>
        <w:t>（答出两点即可）。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若该水稻种子用于稻田直播（即将种子直接撒播于农田），为防鸟害、鼠害减少杂草生长，须灌水覆盖，该种子应具有</w:t>
      </w:r>
      <w:r>
        <w:rPr>
          <w:color w:val="000000"/>
        </w:rPr>
        <w:t>_________</w:t>
      </w:r>
      <w:r>
        <w:rPr>
          <w:rFonts w:ascii="宋体" w:hAnsi="宋体"/>
          <w:color w:val="000000"/>
        </w:rPr>
        <w:t>特性。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当内外环境变化使体温波动时，皮肤及机体内部的温度感受器将信息传入体温调节中枢，通过产热和散热反应，维持体温相对稳定。回答下列问题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炎热环境下，机体通过体温调节增加散热。写出皮肤增加散热的两种方式</w:t>
      </w:r>
      <w:r>
        <w:rPr>
          <w:color w:val="000000"/>
        </w:rPr>
        <w:t>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机体产热和散热达到平衡时的温度即体温调定点，生理状态下人体调定点为</w:t>
      </w:r>
      <w:r>
        <w:rPr>
          <w:rFonts w:eastAsia="Times New Roman" w:cs="Times New Roman"/>
          <w:color w:val="000000"/>
        </w:rPr>
        <w:t>37</w:t>
      </w:r>
      <w:r>
        <w:rPr>
          <w:rFonts w:ascii="宋体" w:hAnsi="宋体"/>
          <w:color w:val="000000"/>
        </w:rPr>
        <w:t>℃。病原体感染后，机体体温升高并稳定在</w:t>
      </w:r>
      <w:r>
        <w:rPr>
          <w:rFonts w:eastAsia="Times New Roman" w:cs="Times New Roman"/>
          <w:color w:val="000000"/>
        </w:rPr>
        <w:t>38.5</w:t>
      </w:r>
      <w:r>
        <w:rPr>
          <w:rFonts w:ascii="宋体" w:hAnsi="宋体"/>
          <w:color w:val="000000"/>
        </w:rPr>
        <w:t>℃时，与正常状态相比，调定点</w:t>
      </w:r>
      <w:r>
        <w:rPr>
          <w:color w:val="000000"/>
        </w:rPr>
        <w:t>____</w:t>
      </w:r>
      <w:r>
        <w:rPr>
          <w:rFonts w:ascii="宋体" w:hAnsi="宋体"/>
          <w:color w:val="000000"/>
        </w:rPr>
        <w:t>（填“上移”“下移”或“不变”），机体产热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若下丘脑体温调节中枢损毁，机体体温不能维持稳定。已知药物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作用于下丘脑体温调节中枢调控体温。现获得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的结构类似物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，为探究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是否也具有解热作用并通过影响下丘脑体温调节中枢调控体温，将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分别用生理盐水溶解后，用发热家兔模型进行了以下实验，请完善实验方案并写出实验结论。</w:t>
      </w:r>
    </w:p>
    <w:tbl>
      <w:tblPr>
        <w:tblStyle w:val="4"/>
        <w:tblW w:w="42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34"/>
        <w:gridCol w:w="2445"/>
        <w:gridCol w:w="96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8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分组</w:t>
            </w:r>
          </w:p>
        </w:tc>
        <w:tc>
          <w:tcPr>
            <w:tcW w:w="24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处理方式</w:t>
            </w:r>
          </w:p>
        </w:tc>
        <w:tc>
          <w:tcPr>
            <w:tcW w:w="9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结果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8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甲</w:t>
            </w:r>
          </w:p>
        </w:tc>
        <w:tc>
          <w:tcPr>
            <w:tcW w:w="24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发热家兔模型</w:t>
            </w:r>
            <w:r>
              <w:rPr>
                <w:rFonts w:eastAsia="Times New Roman" w:cs="Times New Roman"/>
                <w:color w:val="000000"/>
              </w:rPr>
              <w:t>+</w:t>
            </w:r>
            <w:r>
              <w:rPr>
                <w:rFonts w:ascii="宋体" w:hAnsi="宋体"/>
                <w:color w:val="000000"/>
              </w:rPr>
              <w:t>生理盐水</w:t>
            </w:r>
          </w:p>
        </w:tc>
        <w:tc>
          <w:tcPr>
            <w:tcW w:w="9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发热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8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乙</w:t>
            </w:r>
          </w:p>
        </w:tc>
        <w:tc>
          <w:tcPr>
            <w:tcW w:w="24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发热家兔模型</w:t>
            </w:r>
            <w:r>
              <w:rPr>
                <w:rFonts w:eastAsia="Times New Roman" w:cs="Times New Roman"/>
                <w:color w:val="000000"/>
              </w:rPr>
              <w:t>+A</w:t>
            </w:r>
            <w:r>
              <w:rPr>
                <w:rFonts w:ascii="宋体" w:hAnsi="宋体"/>
                <w:color w:val="000000"/>
              </w:rPr>
              <w:t>溶液</w:t>
            </w:r>
          </w:p>
        </w:tc>
        <w:tc>
          <w:tcPr>
            <w:tcW w:w="9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退热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8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丙</w:t>
            </w:r>
          </w:p>
        </w:tc>
        <w:tc>
          <w:tcPr>
            <w:tcW w:w="24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发热家兔模型</w:t>
            </w:r>
            <w:r>
              <w:rPr>
                <w:rFonts w:eastAsia="Times New Roman" w:cs="Times New Roman"/>
                <w:color w:val="000000"/>
              </w:rPr>
              <w:t>+M</w:t>
            </w:r>
            <w:r>
              <w:rPr>
                <w:rFonts w:ascii="宋体" w:hAnsi="宋体"/>
                <w:color w:val="000000"/>
              </w:rPr>
              <w:t>溶液</w:t>
            </w:r>
          </w:p>
        </w:tc>
        <w:tc>
          <w:tcPr>
            <w:tcW w:w="9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退热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8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丁</w:t>
            </w:r>
          </w:p>
        </w:tc>
        <w:tc>
          <w:tcPr>
            <w:tcW w:w="24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①</w:t>
            </w:r>
            <w:r>
              <w:rPr>
                <w:color w:val="000000"/>
              </w:rPr>
              <w:t>___________________</w:t>
            </w:r>
          </w:p>
        </w:tc>
        <w:tc>
          <w:tcPr>
            <w:tcW w:w="9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发热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②由甲、乙、丙三组实验结果，得出结论</w:t>
      </w:r>
      <w:r>
        <w:rPr>
          <w:color w:val="000000"/>
        </w:rPr>
        <w:t>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③由甲、乙、丙、丁四组实验结果，得出结论</w:t>
      </w:r>
      <w:r>
        <w:rPr>
          <w:color w:val="000000"/>
        </w:rPr>
        <w:t>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中国是传统的水稻种植大国，有一半以上人口以稻米为主食。在培育水稻优良品种的过程中，发现某野生型水稻叶片绿色由基因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控制。回答下列问题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突变型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叶片为黄色，由基因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突变为</w:t>
      </w:r>
      <w:r>
        <w:rPr>
          <w:rFonts w:eastAsia="Times New Roman" w:cs="Times New Roman"/>
          <w:color w:val="000000"/>
        </w:rPr>
        <w:t>C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所致，基因</w:t>
      </w:r>
      <w:r>
        <w:rPr>
          <w:rFonts w:eastAsia="Times New Roman" w:cs="Times New Roman"/>
          <w:color w:val="000000"/>
        </w:rPr>
        <w:t>C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纯合幼苗期致死。突变型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连续自交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代，</w:t>
      </w:r>
      <w:r>
        <w:rPr>
          <w:rFonts w:eastAsia="Times New Roman" w:cs="Times New Roman"/>
          <w:color w:val="000000"/>
        </w:rPr>
        <w:t>F</w:t>
      </w:r>
      <w:r>
        <w:rPr>
          <w:rFonts w:eastAsia="Times New Roman" w:cs="Times New Roman"/>
          <w:color w:val="000000"/>
          <w:vertAlign w:val="subscript"/>
        </w:rPr>
        <w:t>3</w:t>
      </w:r>
      <w:r>
        <w:rPr>
          <w:rFonts w:ascii="宋体" w:hAnsi="宋体"/>
          <w:color w:val="000000"/>
        </w:rPr>
        <w:t>成年植株中黄色叶植株占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测序结果表明，突变基因</w:t>
      </w:r>
      <w:r>
        <w:rPr>
          <w:rFonts w:eastAsia="Times New Roman" w:cs="Times New Roman"/>
          <w:color w:val="000000"/>
        </w:rPr>
        <w:t>C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转录产物编码序列第</w:t>
      </w:r>
      <w:r>
        <w:rPr>
          <w:rFonts w:eastAsia="Times New Roman" w:cs="Times New Roman"/>
          <w:color w:val="000000"/>
        </w:rPr>
        <w:t>727</w:t>
      </w:r>
      <w:r>
        <w:rPr>
          <w:rFonts w:ascii="宋体" w:hAnsi="宋体"/>
          <w:color w:val="000000"/>
        </w:rPr>
        <w:t>位碱基改变，由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＇</w:t>
      </w:r>
      <w:r>
        <w:rPr>
          <w:rFonts w:eastAsia="Times New Roman" w:cs="Times New Roman"/>
          <w:color w:val="000000"/>
        </w:rPr>
        <w:t>-GAGAG-3</w:t>
      </w:r>
      <w:r>
        <w:rPr>
          <w:rFonts w:ascii="宋体" w:hAnsi="宋体"/>
          <w:color w:val="000000"/>
        </w:rPr>
        <w:t>＇变为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＇</w:t>
      </w:r>
      <w:r>
        <w:rPr>
          <w:rFonts w:eastAsia="Times New Roman" w:cs="Times New Roman"/>
          <w:color w:val="000000"/>
        </w:rPr>
        <w:t>-GACAG-3</w:t>
      </w:r>
      <w:r>
        <w:rPr>
          <w:rFonts w:ascii="宋体" w:hAnsi="宋体"/>
          <w:color w:val="000000"/>
        </w:rPr>
        <w:t>＇，导致第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位氨基酸突变为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，从基因控制性状的角度解释突变体叶片变黄的机理</w:t>
      </w:r>
      <w:r>
        <w:rPr>
          <w:color w:val="000000"/>
        </w:rPr>
        <w:t>_____________________________________</w:t>
      </w:r>
      <w:r>
        <w:rPr>
          <w:rFonts w:ascii="宋体" w:hAnsi="宋体"/>
          <w:color w:val="000000"/>
        </w:rPr>
        <w:t>。（部分密码子及对应氨基酸</w:t>
      </w:r>
      <w:r>
        <w:rPr>
          <w:rFonts w:eastAsia="Times New Roman" w:cs="Times New Roman"/>
          <w:color w:val="000000"/>
        </w:rPr>
        <w:t>:GAG</w:t>
      </w:r>
      <w:r>
        <w:rPr>
          <w:rFonts w:ascii="宋体" w:hAnsi="宋体"/>
          <w:color w:val="000000"/>
        </w:rPr>
        <w:t>谷氨酸</w:t>
      </w:r>
      <w:r>
        <w:rPr>
          <w:rFonts w:eastAsia="Times New Roman" w:cs="Times New Roman"/>
          <w:color w:val="000000"/>
        </w:rPr>
        <w:t>;AGA</w:t>
      </w:r>
      <w:r>
        <w:rPr>
          <w:rFonts w:ascii="宋体" w:hAnsi="宋体"/>
          <w:color w:val="000000"/>
        </w:rPr>
        <w:t>精氨酸</w:t>
      </w:r>
      <w:r>
        <w:rPr>
          <w:rFonts w:eastAsia="Times New Roman" w:cs="Times New Roman"/>
          <w:color w:val="000000"/>
        </w:rPr>
        <w:t>;GAC</w:t>
      </w:r>
      <w:r>
        <w:rPr>
          <w:rFonts w:ascii="宋体" w:hAnsi="宋体"/>
          <w:color w:val="000000"/>
        </w:rPr>
        <w:t>天冬氨酸</w:t>
      </w:r>
      <w:r>
        <w:rPr>
          <w:rFonts w:eastAsia="Times New Roman" w:cs="Times New Roman"/>
          <w:color w:val="000000"/>
        </w:rPr>
        <w:t>;ACA</w:t>
      </w:r>
      <w:r>
        <w:rPr>
          <w:rFonts w:ascii="宋体" w:hAnsi="宋体"/>
          <w:color w:val="000000"/>
        </w:rPr>
        <w:t>苏氨酸</w:t>
      </w:r>
      <w:r>
        <w:rPr>
          <w:rFonts w:eastAsia="Times New Roman" w:cs="Times New Roman"/>
          <w:color w:val="000000"/>
        </w:rPr>
        <w:t>;CAG</w:t>
      </w:r>
      <w:r>
        <w:rPr>
          <w:rFonts w:ascii="宋体" w:hAnsi="宋体"/>
          <w:color w:val="000000"/>
        </w:rPr>
        <w:t>谷氨酰胺）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由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突变为</w:t>
      </w:r>
      <w:r>
        <w:rPr>
          <w:rFonts w:eastAsia="Times New Roman" w:cs="Times New Roman"/>
          <w:color w:val="000000"/>
        </w:rPr>
        <w:t>C</w:t>
      </w:r>
      <w:r>
        <w:rPr>
          <w:rFonts w:eastAsia="Times New Roman" w:cs="Times New Roman"/>
          <w:color w:val="000000"/>
          <w:vertAlign w:val="subscript"/>
        </w:rPr>
        <w:t>1</w:t>
      </w:r>
      <w:r>
        <w:rPr>
          <w:rFonts w:ascii="宋体" w:hAnsi="宋体"/>
          <w:color w:val="000000"/>
        </w:rPr>
        <w:t>产生了一个限制酶酶切位点。从突变型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叶片细胞中获取控制叶片颜色的基因片段，用限制酶处理后进行电泳（电泳条带表示特定长度的</w:t>
      </w:r>
      <w:r>
        <w:rPr>
          <w:rFonts w:eastAsia="Times New Roman" w:cs="Times New Roman"/>
          <w:color w:val="000000"/>
        </w:rPr>
        <w:t>DNA</w:t>
      </w:r>
      <w:r>
        <w:rPr>
          <w:rFonts w:ascii="宋体" w:hAnsi="宋体"/>
          <w:color w:val="000000"/>
        </w:rPr>
        <w:t>片段），其结果为图中</w:t>
      </w:r>
      <w:r>
        <w:rPr>
          <w:color w:val="000000"/>
        </w:rPr>
        <w:t>___</w:t>
      </w:r>
      <w:r>
        <w:rPr>
          <w:rFonts w:ascii="宋体" w:hAnsi="宋体"/>
          <w:color w:val="000000"/>
        </w:rPr>
        <w:t>（填“</w:t>
      </w:r>
      <w:r>
        <w:rPr>
          <w:rFonts w:eastAsia="Times New Roman" w:cs="Times New Roman"/>
          <w:color w:val="000000"/>
        </w:rPr>
        <w:t>I</w:t>
      </w:r>
      <w:r>
        <w:rPr>
          <w:rFonts w:ascii="宋体" w:hAnsi="宋体"/>
          <w:color w:val="000000"/>
        </w:rPr>
        <w:t>”“Ⅱ”或“Ⅲ”）。</w:t>
      </w:r>
      <w:r>
        <w:rPr>
          <w:rFonts w:eastAsia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238250" cy="7239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突变型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叶片为黄色，由基因</w:t>
      </w:r>
      <w:r>
        <w:rPr>
          <w:rFonts w:eastAsia="Times New Roman" w:cs="Times New Roman"/>
          <w:color w:val="000000"/>
        </w:rPr>
        <w:t>C</w:t>
      </w:r>
      <w:r>
        <w:rPr>
          <w:rFonts w:ascii="宋体" w:hAnsi="宋体"/>
          <w:color w:val="000000"/>
        </w:rPr>
        <w:t>的另一突变基因</w:t>
      </w:r>
      <w:r>
        <w:rPr>
          <w:rFonts w:eastAsia="Times New Roman" w:cs="Times New Roman"/>
          <w:color w:val="000000"/>
        </w:rPr>
        <w:t>C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所致。用突变型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与突变型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杂交，子代中黄色叶植株与绿色叶植株各占</w:t>
      </w:r>
      <w:r>
        <w:rPr>
          <w:rFonts w:eastAsia="Times New Roman" w:cs="Times New Roman"/>
          <w:color w:val="000000"/>
        </w:rPr>
        <w:t>50%</w:t>
      </w:r>
      <w:r>
        <w:rPr>
          <w:rFonts w:ascii="宋体" w:hAnsi="宋体"/>
          <w:color w:val="000000"/>
        </w:rPr>
        <w:t>。能否确定</w:t>
      </w:r>
      <w:r>
        <w:rPr>
          <w:rFonts w:eastAsia="Times New Roman" w:cs="Times New Roman"/>
          <w:color w:val="000000"/>
        </w:rPr>
        <w:t>C</w:t>
      </w:r>
      <w:r>
        <w:rPr>
          <w:rFonts w:eastAsia="Times New Roman" w:cs="Times New Roman"/>
          <w:color w:val="000000"/>
          <w:vertAlign w:val="subscript"/>
        </w:rPr>
        <w:t>2</w:t>
      </w:r>
      <w:r>
        <w:rPr>
          <w:rFonts w:ascii="宋体" w:hAnsi="宋体"/>
          <w:color w:val="000000"/>
        </w:rPr>
        <w:t>是显性突变还是隐性突变</w:t>
      </w:r>
      <w:r>
        <w:rPr>
          <w:rFonts w:eastAsia="Times New Roman" w:cs="Times New Roman"/>
          <w:color w:val="000000"/>
        </w:rPr>
        <w:t>?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（填“能”或“否”），用文字说明理由</w:t>
      </w:r>
      <w:r>
        <w:rPr>
          <w:color w:val="000000"/>
        </w:rPr>
        <w:t>_____________________________________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入侵生物福寿螺适应能力强、种群繁殖速度快。为研究福寿螺与本土田螺的种间关系及福寿螺对水质的影响，开展了以下实验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实验一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在饲养盒中间放置多孔挡板，不允许螺通过，将两种螺分别置于挡板两侧饲养</w:t>
      </w:r>
      <w:r>
        <w:rPr>
          <w:rFonts w:eastAsia="Times New Roman" w:cs="Times New Roman"/>
          <w:color w:val="000000"/>
        </w:rPr>
        <w:t>;</w:t>
      </w:r>
      <w:r>
        <w:rPr>
          <w:rFonts w:ascii="宋体" w:hAnsi="宋体"/>
          <w:color w:val="000000"/>
        </w:rPr>
        <w:t>单独饲养为对照组。结果如图所示。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实验二</w:t>
      </w:r>
      <w:r>
        <w:rPr>
          <w:rFonts w:eastAsia="Times New Roman" w:cs="Times New Roman"/>
          <w:color w:val="000000"/>
        </w:rPr>
        <w:t>:</w:t>
      </w:r>
      <w:r>
        <w:rPr>
          <w:rFonts w:ascii="宋体" w:hAnsi="宋体"/>
          <w:color w:val="000000"/>
        </w:rPr>
        <w:t>在饲养盒中，以新鲜菜叶喂养福寿螺，每天清理菜叶残渣</w:t>
      </w:r>
      <w:r>
        <w:rPr>
          <w:rFonts w:eastAsia="Times New Roman" w:cs="Times New Roman"/>
          <w:color w:val="000000"/>
        </w:rPr>
        <w:t>;</w:t>
      </w:r>
      <w:r>
        <w:rPr>
          <w:rFonts w:ascii="宋体" w:hAnsi="宋体"/>
          <w:color w:val="000000"/>
        </w:rPr>
        <w:t>以清洁自来水为对照组。结果如表所示。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1657350" cy="1609725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"/>
        <w:tblW w:w="945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89"/>
        <w:gridCol w:w="1408"/>
        <w:gridCol w:w="1557"/>
        <w:gridCol w:w="1542"/>
        <w:gridCol w:w="1303"/>
        <w:gridCol w:w="1348"/>
        <w:gridCol w:w="13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90" w:type="dxa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养殖天数（</w:t>
            </w:r>
            <w:r>
              <w:rPr>
                <w:rFonts w:eastAsia="Times New Roman" w:cs="Times New Roman"/>
                <w:color w:val="000000"/>
              </w:rPr>
              <w:t>d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2970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浑浊度（</w:t>
            </w:r>
            <w:r>
              <w:rPr>
                <w:rFonts w:eastAsia="Times New Roman" w:cs="Times New Roman"/>
                <w:color w:val="000000"/>
              </w:rPr>
              <w:t>FTU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2850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总氮（</w:t>
            </w:r>
            <w:r>
              <w:rPr>
                <w:rFonts w:eastAsia="Times New Roman" w:cs="Times New Roman"/>
                <w:color w:val="000000"/>
              </w:rPr>
              <w:t>mg/L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  <w:tc>
          <w:tcPr>
            <w:tcW w:w="2640" w:type="dxa"/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总磷（</w:t>
            </w:r>
            <w:r>
              <w:rPr>
                <w:rFonts w:eastAsia="Times New Roman" w:cs="Times New Roman"/>
                <w:color w:val="000000"/>
              </w:rPr>
              <w:t>mg/L</w:t>
            </w:r>
            <w:r>
              <w:rPr>
                <w:rFonts w:ascii="宋体" w:hAnsi="宋体"/>
                <w:color w:val="000000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0" w:type="auto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W w:w="14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实验组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对照组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实验组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对照组</w:t>
            </w:r>
          </w:p>
        </w:tc>
        <w:tc>
          <w:tcPr>
            <w:tcW w:w="13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实验组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对照组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</w:t>
            </w:r>
          </w:p>
        </w:tc>
        <w:tc>
          <w:tcPr>
            <w:tcW w:w="14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10.81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0.58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14.72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7.73</w:t>
            </w:r>
          </w:p>
        </w:tc>
        <w:tc>
          <w:tcPr>
            <w:tcW w:w="13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0.44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</w:t>
            </w:r>
          </w:p>
        </w:tc>
        <w:tc>
          <w:tcPr>
            <w:tcW w:w="14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15.54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0.31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33.16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8.37</w:t>
            </w:r>
          </w:p>
        </w:tc>
        <w:tc>
          <w:tcPr>
            <w:tcW w:w="13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1.27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  <w:r>
              <w:rPr>
                <w:rFonts w:eastAsia="Times New Roman" w:cs="Times New Roman"/>
                <w:color w:val="000000"/>
                <w:position w:val="-22"/>
              </w:rPr>
              <w:drawing>
                <wp:inline distT="0" distB="0" distL="0" distR="0">
                  <wp:extent cx="31750" cy="88900"/>
                  <wp:effectExtent l="0" t="0" r="0" b="0"/>
                  <wp:docPr id="100053" name="图片 100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53" name="图片 10005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="Times New Roman" w:cs="Times New Roman"/>
                <w:color w:val="000000"/>
              </w:rPr>
              <w:t>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</w:t>
            </w:r>
          </w:p>
        </w:tc>
        <w:tc>
          <w:tcPr>
            <w:tcW w:w="14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23.12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1.04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72.78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9.04</w:t>
            </w:r>
          </w:p>
        </w:tc>
        <w:tc>
          <w:tcPr>
            <w:tcW w:w="13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2.38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9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141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34.44</w:t>
            </w:r>
          </w:p>
        </w:tc>
        <w:tc>
          <w:tcPr>
            <w:tcW w:w="15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0.46</w:t>
            </w:r>
          </w:p>
        </w:tc>
        <w:tc>
          <w:tcPr>
            <w:tcW w:w="15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74.02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9.35</w:t>
            </w:r>
          </w:p>
        </w:tc>
        <w:tc>
          <w:tcPr>
            <w:tcW w:w="13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4.12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0.01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注：水体浑浊度高表示其杂质含量高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回答下列问题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野外调查本土田螺的种群密度，通常采用的调查方法是</w:t>
      </w:r>
      <w:r>
        <w:rPr>
          <w:color w:val="000000"/>
        </w:rPr>
        <w:t>_______________________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由实验一结果可知，两种螺的种间关系为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由实验二结果可知，福寿螺对水体的影响结果表现为</w:t>
      </w:r>
      <w:r>
        <w:rPr>
          <w:color w:val="000000"/>
        </w:rPr>
        <w:t>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结合实验一和实验二的结果，下列分析正确的是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（填序号）。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①福寿螺的入侵会降低本土物种丰富度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②福寿螺对富营养化水体耐受能力低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③福寿螺比本土田螺对环境的适应能力更强</w:t>
      </w:r>
      <w:r>
        <w:rPr>
          <w:rFonts w:eastAsia="Times New Roman" w:cs="Times New Roman"/>
          <w:color w:val="000000"/>
        </w:rPr>
        <w:t xml:space="preserve">  </w:t>
      </w:r>
      <w:r>
        <w:rPr>
          <w:rFonts w:ascii="宋体" w:hAnsi="宋体"/>
          <w:color w:val="000000"/>
        </w:rPr>
        <w:t>④种群数量达到</w:t>
      </w:r>
      <w:r>
        <w:rPr>
          <w:rFonts w:eastAsia="Times New Roman" w:cs="Times New Roman"/>
          <w:color w:val="000000"/>
        </w:rPr>
        <w:t>K/2</w:t>
      </w:r>
      <w:r>
        <w:rPr>
          <w:rFonts w:ascii="宋体" w:hAnsi="宋体"/>
          <w:color w:val="000000"/>
        </w:rPr>
        <w:t>时，是防治福寿螺的最佳时期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/>
          <w:color w:val="000000"/>
        </w:rPr>
        <w:t>福寿螺入侵所带来的危害警示我们，引种时要注意</w:t>
      </w:r>
      <w:r>
        <w:rPr>
          <w:color w:val="000000"/>
        </w:rPr>
        <w:t>________________________</w:t>
      </w:r>
      <w:r>
        <w:rPr>
          <w:rFonts w:ascii="宋体" w:hAnsi="宋体"/>
          <w:color w:val="000000"/>
        </w:rPr>
        <w:t>（答出两点即可）。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（二）选考题</w:t>
      </w:r>
      <w:r>
        <w:rPr>
          <w:rFonts w:eastAsia="Times New Roman" w:cs="Times New Roman"/>
          <w:b/>
          <w:color w:val="000000"/>
          <w:sz w:val="24"/>
        </w:rPr>
        <w:t>:</w:t>
      </w:r>
      <w:r>
        <w:rPr>
          <w:rFonts w:ascii="宋体" w:hAnsi="宋体"/>
          <w:b/>
          <w:color w:val="000000"/>
          <w:sz w:val="24"/>
        </w:rPr>
        <w:t>请考生从给出的两道题中任选一题作答。如果多做，则按所做的第一题计分。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>[</w:t>
      </w:r>
      <w:r>
        <w:rPr>
          <w:rFonts w:ascii="宋体" w:hAnsi="宋体"/>
          <w:b/>
          <w:color w:val="000000"/>
          <w:sz w:val="24"/>
        </w:rPr>
        <w:t>选修</w:t>
      </w:r>
      <w:r>
        <w:rPr>
          <w:rFonts w:eastAsia="Times New Roman" w:cs="Times New Roman"/>
          <w:b/>
          <w:color w:val="000000"/>
          <w:sz w:val="24"/>
        </w:rPr>
        <w:t>1:</w:t>
      </w:r>
      <w:r>
        <w:rPr>
          <w:rFonts w:ascii="宋体" w:hAnsi="宋体"/>
          <w:b/>
          <w:color w:val="000000"/>
          <w:sz w:val="24"/>
        </w:rPr>
        <w:t>生物技术实践</w:t>
      </w:r>
      <w:r>
        <w:rPr>
          <w:rFonts w:eastAsia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黄酒源于中国，与啤酒、葡萄酒并称世界三大发酵酒。发酵酒的酿造过程中除了产生乙醇外，也产生不利于人体健康的氨基甲酸乙酯（</w:t>
      </w:r>
      <w:r>
        <w:rPr>
          <w:rFonts w:eastAsia="Times New Roman" w:cs="Times New Roman"/>
          <w:color w:val="000000"/>
        </w:rPr>
        <w:t>EC</w:t>
      </w:r>
      <w:r>
        <w:rPr>
          <w:rFonts w:ascii="宋体" w:hAnsi="宋体"/>
          <w:color w:val="000000"/>
        </w:rPr>
        <w:t>）。</w:t>
      </w:r>
      <w:r>
        <w:rPr>
          <w:rFonts w:eastAsia="Times New Roman" w:cs="Times New Roman"/>
          <w:color w:val="000000"/>
        </w:rPr>
        <w:t>EC</w:t>
      </w:r>
      <w:r>
        <w:rPr>
          <w:rFonts w:ascii="宋体" w:hAnsi="宋体"/>
          <w:color w:val="000000"/>
        </w:rPr>
        <w:t>主要由尿素与乙醇反应形成，各国对酒中的</w:t>
      </w:r>
      <w:r>
        <w:rPr>
          <w:rFonts w:eastAsia="Times New Roman" w:cs="Times New Roman"/>
          <w:color w:val="000000"/>
        </w:rPr>
        <w:t>EC</w:t>
      </w:r>
      <w:r>
        <w:rPr>
          <w:rFonts w:ascii="宋体" w:hAnsi="宋体"/>
          <w:color w:val="000000"/>
        </w:rPr>
        <w:t>含量有严格的限量标准。回答下列问题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某黄酒酿制工艺流程如图所示，图中加入的菌种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，工艺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（填“消毒”或“灭菌”），采用工艺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的目的是</w:t>
      </w:r>
      <w:r>
        <w:rPr>
          <w:color w:val="000000"/>
        </w:rPr>
        <w:t>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3133725" cy="685800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以尿素为唯一氮源的培养基中加入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指示剂，根据颜色变化，可以初步鉴定分解尿素的细菌。尿素分解菌产生的脲酶可用于降解黄酒中的尿素，脲酶固定化后稳定性和利用效率提高，固定化方法有</w:t>
      </w:r>
      <w:r>
        <w:rPr>
          <w:color w:val="000000"/>
        </w:rPr>
        <w:t>_________________________</w:t>
      </w:r>
      <w:r>
        <w:rPr>
          <w:rFonts w:ascii="宋体" w:hAnsi="宋体"/>
          <w:color w:val="000000"/>
        </w:rPr>
        <w:t>（答出两种即可）。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研究人员利用脲酶基因构建基因工程菌</w:t>
      </w:r>
      <w:r>
        <w:rPr>
          <w:rFonts w:eastAsia="Times New Roman" w:cs="Times New Roman"/>
          <w:color w:val="000000"/>
        </w:rPr>
        <w:t>L</w:t>
      </w:r>
      <w:r>
        <w:rPr>
          <w:rFonts w:ascii="宋体" w:hAnsi="宋体"/>
          <w:color w:val="000000"/>
        </w:rPr>
        <w:t>，在不同条件下分批发酵生产脲酶，结果如图所示。推测</w:t>
      </w:r>
      <w:r>
        <w:rPr>
          <w:color w:val="000000"/>
        </w:rPr>
        <w:t>________</w:t>
      </w:r>
      <w:r>
        <w:rPr>
          <w:rFonts w:ascii="宋体" w:hAnsi="宋体"/>
          <w:color w:val="000000"/>
        </w:rPr>
        <w:t>是决定工程菌</w:t>
      </w:r>
      <w:r>
        <w:rPr>
          <w:rFonts w:eastAsia="Times New Roman" w:cs="Times New Roman"/>
          <w:color w:val="000000"/>
        </w:rPr>
        <w:t>L</w:t>
      </w:r>
      <w:r>
        <w:rPr>
          <w:rFonts w:ascii="宋体" w:hAnsi="宋体"/>
          <w:color w:val="000000"/>
        </w:rPr>
        <w:t>高脲酶活力的关键因素，理由是</w:t>
      </w:r>
      <w:r>
        <w:rPr>
          <w:color w:val="000000"/>
        </w:rPr>
        <w:t>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4943475" cy="1362075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某公司开发了一种新的黄酒产品，发现</w:t>
      </w:r>
      <w:r>
        <w:rPr>
          <w:rFonts w:eastAsia="Times New Roman" w:cs="Times New Roman"/>
          <w:color w:val="000000"/>
        </w:rPr>
        <w:t>EC</w:t>
      </w:r>
      <w:r>
        <w:rPr>
          <w:rFonts w:ascii="宋体" w:hAnsi="宋体"/>
          <w:color w:val="000000"/>
        </w:rPr>
        <w:t>含量超标。简要写出利用微生物降低该黄酒中</w:t>
      </w:r>
      <w:r>
        <w:rPr>
          <w:rFonts w:eastAsia="Times New Roman" w:cs="Times New Roman"/>
          <w:color w:val="000000"/>
        </w:rPr>
        <w:t>EC</w:t>
      </w:r>
      <w:r>
        <w:rPr>
          <w:rFonts w:ascii="宋体" w:hAnsi="宋体"/>
          <w:color w:val="000000"/>
        </w:rPr>
        <w:t>含量的思路</w:t>
      </w:r>
      <w:r>
        <w:rPr>
          <w:color w:val="000000"/>
        </w:rPr>
        <w:t>_____________________________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>[</w:t>
      </w:r>
      <w:r>
        <w:rPr>
          <w:rFonts w:ascii="宋体" w:hAnsi="宋体"/>
          <w:b/>
          <w:color w:val="000000"/>
          <w:sz w:val="24"/>
        </w:rPr>
        <w:t>选修</w:t>
      </w:r>
      <w:r>
        <w:rPr>
          <w:rFonts w:eastAsia="Times New Roman" w:cs="Times New Roman"/>
          <w:b/>
          <w:color w:val="000000"/>
          <w:sz w:val="24"/>
        </w:rPr>
        <w:t>3:</w:t>
      </w:r>
      <w:r>
        <w:rPr>
          <w:rFonts w:ascii="宋体" w:hAnsi="宋体"/>
          <w:b/>
          <w:color w:val="000000"/>
          <w:sz w:val="24"/>
        </w:rPr>
        <w:t>现代生物科技专题</w:t>
      </w:r>
      <w:r>
        <w:rPr>
          <w:rFonts w:eastAsia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水蛭是我国的传统中药材，主要药理成分水蛭素为水蛭蛋白中重要成分之一，具有良好的抗凝血作用。拟通过蛋白质工程改造水蛭素结构，提高其抗凝血活性。回答下列问题</w:t>
      </w:r>
      <w:r>
        <w:rPr>
          <w:rFonts w:eastAsia="Times New Roman" w:cs="Times New Roman"/>
          <w:color w:val="000000"/>
        </w:rPr>
        <w:t>: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/>
          <w:color w:val="000000"/>
        </w:rPr>
        <w:t>蛋白质工程流程如图所示，物质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，物质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。在生产过程中，物质</w:t>
      </w:r>
      <w:r>
        <w:rPr>
          <w:rFonts w:eastAsia="Times New Roman" w:cs="Times New Roman"/>
          <w:color w:val="000000"/>
        </w:rPr>
        <w:t>b</w:t>
      </w:r>
      <w:r>
        <w:rPr>
          <w:rFonts w:ascii="宋体" w:hAnsi="宋体"/>
          <w:color w:val="000000"/>
        </w:rPr>
        <w:t>可能不同，合成的蛋白质空间构象却相同，原因是</w:t>
      </w:r>
      <w:r>
        <w:rPr>
          <w:color w:val="000000"/>
        </w:rPr>
        <w:t>_______________________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4905375" cy="55245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/>
          <w:color w:val="000000"/>
        </w:rPr>
        <w:t>蛋白质工程是基因工程的延伸，基因工程中获取目的基因的常用方法有</w:t>
      </w:r>
      <w:r>
        <w:rPr>
          <w:color w:val="000000"/>
        </w:rPr>
        <w:t>___________</w:t>
      </w:r>
      <w:r>
        <w:rPr>
          <w:rFonts w:ascii="宋体" w:hAnsi="宋体"/>
          <w:color w:val="000000"/>
        </w:rPr>
        <w:t>、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和利用</w:t>
      </w:r>
      <w:r>
        <w:rPr>
          <w:rFonts w:eastAsia="Times New Roman" w:cs="Times New Roman"/>
          <w:color w:val="000000"/>
        </w:rPr>
        <w:t xml:space="preserve"> PCR </w:t>
      </w:r>
      <w:r>
        <w:rPr>
          <w:rFonts w:ascii="宋体" w:hAnsi="宋体"/>
          <w:color w:val="000000"/>
        </w:rPr>
        <w:t>技术扩增。</w:t>
      </w:r>
      <w:r>
        <w:rPr>
          <w:rFonts w:eastAsia="Times New Roman" w:cs="Times New Roman"/>
          <w:color w:val="000000"/>
        </w:rPr>
        <w:t xml:space="preserve">PCR </w:t>
      </w:r>
      <w:r>
        <w:rPr>
          <w:rFonts w:ascii="宋体" w:hAnsi="宋体"/>
          <w:color w:val="000000"/>
        </w:rPr>
        <w:t>技术遵循的基本原理是</w:t>
      </w:r>
      <w:r>
        <w:rPr>
          <w:color w:val="000000"/>
        </w:rPr>
        <w:t>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/>
          <w:color w:val="000000"/>
        </w:rPr>
        <w:t>将提取的水蛭蛋白经甲、乙两种蛋白酶水解后，分析水解产物中的肽含量及其抗凝血活性，结果如图所示。推测两种处理后酶解产物的抗凝血活性差异主要与肽的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（填“种类”或“含量”）有关，导致其活性不同的原因是</w:t>
      </w:r>
      <w:r>
        <w:rPr>
          <w:color w:val="000000"/>
        </w:rPr>
        <w:t>______________________________</w:t>
      </w:r>
      <w:r>
        <w:rPr>
          <w:rFonts w:ascii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0" distR="0">
            <wp:extent cx="5238750" cy="1393190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93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color w:val="000000"/>
        </w:rPr>
        <w:t>（4）</w:t>
      </w:r>
      <w:r>
        <w:rPr>
          <w:rFonts w:ascii="宋体" w:hAnsi="宋体"/>
          <w:color w:val="000000"/>
        </w:rPr>
        <w:t>若要比较蛋白质工程改造后的水蛭素、上述水蛭蛋白酶解产物和天然水蛭素的抗凝血活性差异，简要写出实验设计思路</w:t>
      </w:r>
      <w:r>
        <w:rPr>
          <w:color w:val="000000"/>
        </w:rPr>
        <w:t>________________________________________</w:t>
      </w:r>
      <w:r>
        <w:rPr>
          <w:rFonts w:ascii="宋体" w:hAnsi="宋体"/>
          <w:color w:val="000000"/>
        </w:rPr>
        <w:t>。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removePersonalInformation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k0M2I4YmQxZTc3NTA4ODM0NWMzZDNhMTM2NTkwYTcifQ=="/>
    <w:docVar w:name="KSO_WPS_MARK_KEY" w:val="183f6512-2007-4005-bb6c-ae42538de7a6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71393"/>
    <w:rsid w:val="00B80D67"/>
    <w:rsid w:val="00B8100F"/>
    <w:rsid w:val="00B957D4"/>
    <w:rsid w:val="00B96924"/>
    <w:rsid w:val="00BA1A7E"/>
    <w:rsid w:val="00BB50C6"/>
    <w:rsid w:val="00BE1BCD"/>
    <w:rsid w:val="00C02815"/>
    <w:rsid w:val="00C02FC6"/>
    <w:rsid w:val="00C321EB"/>
    <w:rsid w:val="00CA4A07"/>
    <w:rsid w:val="00CC415B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330277A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wmf"/><Relationship Id="rId5" Type="http://schemas.openxmlformats.org/officeDocument/2006/relationships/image" Target="media/image2.png"/><Relationship Id="rId4" Type="http://schemas.openxmlformats.org/officeDocument/2006/relationships/image" Target="media/image1.wmf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wmf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5636</Words>
  <Characters>6651</Characters>
  <Lines>50</Lines>
  <Paragraphs>14</Paragraphs>
  <TotalTime>0</TotalTime>
  <ScaleCrop>false</ScaleCrop>
  <LinksUpToDate>false</LinksUpToDate>
  <CharactersWithSpaces>6788</CharactersWithSpaces>
  <Application>WPS Office_11.1.0.12970_F1E327BC-269C-435d-A152-05C5408002CA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2023-01-14T02:16:00Z</dcterms:created>
  <dcterms:modified xsi:type="dcterms:W3CDTF">2023-01-14T02:26:51Z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5232AD2BD4044F5CAC58331DB147690D</vt:lpwstr>
  </property>
</Properties>
</file>