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年广东省普通高中学业水平选择性考试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生物学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b/>
          <w:sz w:val="24"/>
        </w:rPr>
      </w:pPr>
      <w:r>
        <w:rPr>
          <w:rFonts w:ascii="宋体" w:hAnsi="宋体"/>
          <w:b/>
          <w:sz w:val="24"/>
        </w:rPr>
        <w:t>一、选择题：</w:t>
      </w:r>
      <w:r>
        <w:rPr>
          <w:rFonts w:eastAsia="Times New Roman" w:cs="Times New Roman"/>
          <w:b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eastAsia="Times New Roman" w:cs="Times New Roman"/>
        </w:rPr>
        <w:t>2022</w:t>
      </w:r>
      <w:r>
        <w:rPr>
          <w:rFonts w:ascii="宋体" w:hAnsi="宋体"/>
        </w:rPr>
        <w:t>年</w:t>
      </w:r>
      <w:r>
        <w:rPr>
          <w:rFonts w:eastAsia="Times New Roman" w:cs="Times New Roman"/>
        </w:rPr>
        <w:t>4</w:t>
      </w:r>
      <w:r>
        <w:rPr>
          <w:rFonts w:ascii="宋体" w:hAnsi="宋体"/>
        </w:rPr>
        <w:t>月，习近平总书记在海南省考察时指出，热带雨林国家公园是国宝，是水库、粮库、钱库，更是碳库，要充分认识其对国家的战略意义。从生态学的角度看，海南热带雨林的直接价值体现在其（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具有保持水土、涵养水源和净化水质功能，被誉为“绿色水库”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B. </w:t>
      </w:r>
      <w:r>
        <w:rPr>
          <w:rFonts w:ascii="宋体" w:hAnsi="宋体"/>
        </w:rPr>
        <w:t>是海南省主要河流发源地，可提供灌溉水源，保障农业丰产丰收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形成了独特、多样性的雨林景观，是发展生态旅游的重要资源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D. </w:t>
      </w:r>
      <w:r>
        <w:rPr>
          <w:rFonts w:ascii="宋体" w:hAnsi="宋体"/>
        </w:rPr>
        <w:t>通过光合作用固定大气中</w:t>
      </w:r>
      <w:r>
        <w:rPr>
          <w:rFonts w:eastAsia="Times New Roman" w:cs="Times New Roman"/>
        </w:rPr>
        <w:t>CO</w:t>
      </w:r>
      <w:r>
        <w:rPr>
          <w:rFonts w:eastAsia="Times New Roman" w:cs="Times New Roman"/>
          <w:vertAlign w:val="subscript"/>
        </w:rPr>
        <w:t>2</w:t>
      </w:r>
      <w:r>
        <w:rPr>
          <w:rFonts w:ascii="宋体" w:hAnsi="宋体"/>
        </w:rPr>
        <w:t>，在植被和土壤中积累形成碳库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我国自古“以农立国”，经过悠久岁月的积累，形成了丰富的农业生产技术体系。下列农业生产实践中，与植物生长调节剂使用直接相关的是（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秸秆还田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间作套种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水旱轮作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尿泥促根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在</w:t>
      </w:r>
      <w:r>
        <w:rPr>
          <w:rFonts w:eastAsia="Times New Roman" w:cs="Times New Roman"/>
          <w:color w:val="000000"/>
        </w:rPr>
        <w:t>2022</w:t>
      </w:r>
      <w:r>
        <w:rPr>
          <w:rFonts w:ascii="宋体" w:hAnsi="宋体"/>
          <w:color w:val="000000"/>
        </w:rPr>
        <w:t>年的北京冬奥会上，我国运动健儿取得了骄人的成绩。在运动员的科学训练和比赛期间需要监测一些相关指标，下列指标中</w:t>
      </w:r>
      <w:r>
        <w:rPr>
          <w:rFonts w:ascii="宋体" w:hAnsi="宋体"/>
          <w:color w:val="000000"/>
          <w:em w:val="dot"/>
        </w:rPr>
        <w:t>不属于</w:t>
      </w:r>
      <w:r>
        <w:rPr>
          <w:rFonts w:ascii="宋体" w:hAnsi="宋体"/>
          <w:color w:val="000000"/>
        </w:rPr>
        <w:t>内环境组成成分的是（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血红蛋白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血糖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肾上腺素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睾酮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用洋葱根尖制作临时装片以观察细胞有丝分裂，如图为光学显微镜下观察到的视野。下列实验操作正确的是（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190625" cy="96202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根尖解离后立即用龙胆紫溶液染色，以防解离过度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根尖染色后置于载玻片上捣碎，加上盖玻片后镜检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找到分生区细胞后换高倍镜并使用细准焦螺旋调焦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向右下方移动装片可将分裂中期细胞移至视野中央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下列关于遗传学史上重要探究活动的叙述，</w:t>
      </w:r>
      <w:r>
        <w:rPr>
          <w:rFonts w:ascii="宋体" w:hAnsi="宋体"/>
          <w:color w:val="000000"/>
          <w:em w:val="dot"/>
        </w:rPr>
        <w:t>错误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孟德尔用统计学方法分析实验结果发现了遗传规律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摩尔根等基于性状与性别的关联证明基因在染色体上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赫尔希和蔡斯用对比实验证明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是遗传物质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沃森和克里克用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衍射图谱得出碱基配对方式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图示某生态系统的食物网，其中字母表示不同的生物，箭头表示能量流动的方向。下列归类正确的是（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05000" cy="9906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是生产者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是肉食动物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是杂食动物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是植食动物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拟南芥</w:t>
      </w:r>
      <w:r>
        <w:rPr>
          <w:rFonts w:eastAsia="Times New Roman" w:cs="Times New Roman"/>
          <w:color w:val="000000"/>
        </w:rPr>
        <w:t>HPR1</w:t>
      </w:r>
      <w:r>
        <w:rPr>
          <w:rFonts w:ascii="宋体" w:hAnsi="宋体"/>
          <w:color w:val="000000"/>
        </w:rPr>
        <w:t>蛋白定位于细胞核孔结构，功能是协助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转移。与野生型相比，推测该蛋白功能缺失的突变型细胞中，有更多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分布于（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细胞核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细胞质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高尔基体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细胞膜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将正常线粒体各部分分离，结果见图。含有线粒体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52625" cy="130492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①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②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③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④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酵母菌</w:t>
      </w:r>
      <w:r>
        <w:rPr>
          <w:rFonts w:eastAsia="Times New Roman" w:cs="Times New Roman"/>
          <w:color w:val="000000"/>
        </w:rPr>
        <w:t>sec</w:t>
      </w:r>
      <w:r>
        <w:rPr>
          <w:rFonts w:ascii="宋体" w:hAnsi="宋体"/>
          <w:color w:val="000000"/>
        </w:rPr>
        <w:t>系列基因的突变会影响分泌蛋白的分泌过程，某突变酵母菌菌株的分泌蛋白最终积累在高尔基体中。此外，还可能检测到分泌蛋白的场所是（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线粒体、囊泡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内质网、细胞外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线粒体、细胞质基质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内质网、囊泡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种子质量是农业生产的前提和保障。生产实践中常用</w:t>
      </w:r>
      <w:r>
        <w:rPr>
          <w:rFonts w:eastAsia="Times New Roman" w:cs="Times New Roman"/>
          <w:color w:val="000000"/>
        </w:rPr>
        <w:t>TTC</w:t>
      </w:r>
      <w:r>
        <w:rPr>
          <w:rFonts w:ascii="宋体" w:hAnsi="宋体"/>
          <w:color w:val="000000"/>
        </w:rPr>
        <w:t>法检测种子活力，</w:t>
      </w:r>
      <w:r>
        <w:rPr>
          <w:rFonts w:eastAsia="Times New Roman" w:cs="Times New Roman"/>
          <w:color w:val="000000"/>
        </w:rPr>
        <w:t>TTC</w:t>
      </w:r>
      <w:r>
        <w:rPr>
          <w:rFonts w:ascii="宋体" w:hAnsi="宋体"/>
          <w:color w:val="000000"/>
        </w:rPr>
        <w:t>（无色）进入活细胞后可被</w:t>
      </w:r>
      <w:r>
        <w:rPr>
          <w:rFonts w:eastAsia="Times New Roman" w:cs="Times New Roman"/>
          <w:color w:val="000000"/>
        </w:rPr>
        <w:t>[H]</w:t>
      </w:r>
      <w:r>
        <w:rPr>
          <w:rFonts w:ascii="宋体" w:hAnsi="宋体"/>
          <w:color w:val="000000"/>
        </w:rPr>
        <w:t>还原成</w:t>
      </w:r>
      <w:r>
        <w:rPr>
          <w:rFonts w:eastAsia="Times New Roman" w:cs="Times New Roman"/>
          <w:color w:val="000000"/>
        </w:rPr>
        <w:t>TTF</w:t>
      </w:r>
      <w:r>
        <w:rPr>
          <w:rFonts w:ascii="宋体" w:hAnsi="宋体"/>
          <w:color w:val="000000"/>
        </w:rPr>
        <w:t>（红色）。大豆充分吸胀后，取种胚浸于</w:t>
      </w:r>
      <w:r>
        <w:rPr>
          <w:rFonts w:eastAsia="Times New Roman" w:cs="Times New Roman"/>
          <w:color w:val="000000"/>
        </w:rPr>
        <w:t>0.5%TTC</w:t>
      </w:r>
      <w:r>
        <w:rPr>
          <w:rFonts w:ascii="宋体" w:hAnsi="宋体"/>
          <w:color w:val="000000"/>
        </w:rPr>
        <w:t>溶液中，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℃保温一段时间后部分种胚出现红色。下列叙述正确的是（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该反应需要在光下进行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TTF</w:t>
      </w:r>
      <w:r>
        <w:rPr>
          <w:rFonts w:ascii="宋体" w:hAnsi="宋体"/>
          <w:color w:val="000000"/>
        </w:rPr>
        <w:t>可在细胞质基质中生成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</w:t>
      </w:r>
      <w:r>
        <w:rPr>
          <w:rFonts w:ascii="宋体" w:hAnsi="宋体"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TTF</w:t>
      </w:r>
      <w:r>
        <w:rPr>
          <w:rFonts w:ascii="宋体" w:hAnsi="宋体"/>
          <w:color w:val="000000"/>
        </w:rPr>
        <w:t>生成量与保温时间无关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不能用红色深浅判断种子活力高低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为研究人原癌基因</w:t>
      </w:r>
      <w:r>
        <w:rPr>
          <w:rFonts w:eastAsia="Times New Roman" w:cs="Times New Roman"/>
          <w:color w:val="000000"/>
        </w:rPr>
        <w:t>Myc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Ras</w:t>
      </w:r>
      <w:r>
        <w:rPr>
          <w:rFonts w:ascii="宋体" w:hAnsi="宋体"/>
          <w:color w:val="000000"/>
        </w:rPr>
        <w:t>的功能，科学家构建了三组转基因小鼠（</w:t>
      </w:r>
      <w:r>
        <w:rPr>
          <w:rFonts w:eastAsia="Times New Roman" w:cs="Times New Roman"/>
          <w:color w:val="000000"/>
        </w:rPr>
        <w:t>Myc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Ras</w:t>
      </w:r>
      <w:r>
        <w:rPr>
          <w:rFonts w:ascii="宋体" w:hAnsi="宋体"/>
          <w:color w:val="000000"/>
        </w:rPr>
        <w:t>及</w:t>
      </w:r>
      <w:r>
        <w:rPr>
          <w:rFonts w:eastAsia="Times New Roman" w:cs="Times New Roman"/>
          <w:color w:val="000000"/>
        </w:rPr>
        <w:t>Myc+Ras</w:t>
      </w:r>
      <w:r>
        <w:rPr>
          <w:rFonts w:ascii="宋体" w:hAnsi="宋体"/>
          <w:color w:val="000000"/>
        </w:rPr>
        <w:t>，基因均大量表达），发现这些小鼠随时间进程体内会出现肿瘤（如图）。下列叙述正确的是（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400300" cy="18478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原癌基因的作用是阻止细胞正常增殖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三组小鼠的肿瘤细胞均没有无限增殖的能力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两种基因在人体细胞内编码功能异常的蛋白质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两种基因大量表达对小鼠细胞癌变有累积效应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λ噬菌体的线性双链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两端各有一段单链序列。这种噬菌体在侵染大肠杆菌后其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会自连环化（如图），该线性分子两端能够相连的主要原因是（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238750" cy="80835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08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单链序列脱氧核苷酸数量相等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分子骨架同为脱氧核糖与磷酸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单链序列的碱基能够互补配对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自连环化后两条单链方向相同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某同学对蛋白酶</w:t>
      </w:r>
      <w:r>
        <w:rPr>
          <w:rFonts w:eastAsia="Times New Roman" w:cs="Times New Roman"/>
          <w:color w:val="000000"/>
        </w:rPr>
        <w:t>TSS</w:t>
      </w:r>
      <w:r>
        <w:rPr>
          <w:rFonts w:ascii="宋体" w:hAnsi="宋体"/>
          <w:color w:val="000000"/>
        </w:rPr>
        <w:t>的最适催化条件开展初步研究，结果见下表。下列分析</w:t>
      </w:r>
      <w:r>
        <w:rPr>
          <w:rFonts w:ascii="宋体" w:hAnsi="宋体"/>
          <w:color w:val="000000"/>
          <w:em w:val="dot"/>
        </w:rPr>
        <w:t>错误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9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49"/>
        <w:gridCol w:w="1016"/>
        <w:gridCol w:w="1513"/>
        <w:gridCol w:w="2637"/>
        <w:gridCol w:w="2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组别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pH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CaCl</w:t>
            </w:r>
            <w:r>
              <w:rPr>
                <w:rFonts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温度（℃）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降解率（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⑤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注：</w:t>
      </w:r>
      <w:r>
        <w:rPr>
          <w:rFonts w:eastAsia="Times New Roman" w:cs="Times New Roman"/>
          <w:color w:val="000000"/>
        </w:rPr>
        <w:t>+/-</w:t>
      </w:r>
      <w:r>
        <w:rPr>
          <w:rFonts w:ascii="宋体" w:hAnsi="宋体"/>
          <w:color w:val="000000"/>
        </w:rPr>
        <w:t>分别表示有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无添加，反应物为Ⅰ型胶原蛋白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A. 该酶的催化活性依赖于</w:t>
      </w:r>
      <w:r>
        <w:rPr>
          <w:rFonts w:eastAsia="Times New Roman" w:cs="Times New Roman"/>
          <w:color w:val="000000"/>
        </w:rPr>
        <w:t>CaCl</w:t>
      </w:r>
      <w:r>
        <w:rPr>
          <w:rFonts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结合①、②组的相关变量分析，自变量为温度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C. 该酶催化反应的最适温度</w:t>
      </w:r>
      <w:r>
        <w:rPr>
          <w:rFonts w:eastAsia="Times New Roman" w:cs="Times New Roman"/>
          <w:color w:val="000000"/>
        </w:rPr>
        <w:t>70</w:t>
      </w:r>
      <w:r>
        <w:rPr>
          <w:rFonts w:ascii="宋体" w:hAnsi="宋体"/>
          <w:color w:val="000000"/>
        </w:rPr>
        <w:t>℃，最适</w:t>
      </w:r>
      <w:r>
        <w:rPr>
          <w:rFonts w:eastAsia="Times New Roman" w:cs="Times New Roman"/>
          <w:color w:val="000000"/>
        </w:rPr>
        <w:t>pH9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尚需补充实验才能确定该酶是否能水解其他反应物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白车轴草中有毒物质氢氰酸（</w:t>
      </w:r>
      <w:r>
        <w:rPr>
          <w:rFonts w:eastAsia="Times New Roman" w:cs="Times New Roman"/>
          <w:color w:val="000000"/>
        </w:rPr>
        <w:t>HCN</w:t>
      </w:r>
      <w:r>
        <w:rPr>
          <w:rFonts w:ascii="宋体" w:hAnsi="宋体"/>
          <w:color w:val="000000"/>
        </w:rPr>
        <w:t>）的产生由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两对等位基因决定，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同时存在时，个体产</w:t>
      </w:r>
      <w:r>
        <w:rPr>
          <w:rFonts w:eastAsia="Times New Roman" w:cs="Times New Roman"/>
          <w:color w:val="000000"/>
        </w:rPr>
        <w:t>HCN</w:t>
      </w:r>
      <w:r>
        <w:rPr>
          <w:rFonts w:ascii="宋体" w:hAnsi="宋体"/>
          <w:color w:val="000000"/>
        </w:rPr>
        <w:t>，能抵御草食动物的采食。如图示某地不同区域白车轴草种群中有毒个体比例，下列分析</w:t>
      </w:r>
      <w:r>
        <w:rPr>
          <w:rFonts w:ascii="宋体" w:hAnsi="宋体"/>
          <w:color w:val="000000"/>
          <w:em w:val="dot"/>
        </w:rPr>
        <w:t>错误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552700" cy="181927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草食动物是白车轴草种群进化的选择压力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城市化进程会影响白车轴草种群的进化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与乡村相比，市中心种群中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的基因频率更高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基因重组会影响种群中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的基因频率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研究多巴胺的合成和释放机制，可为帕金森病（老年人多发性神经系统疾病）的防治提供实验依据，最近研究发现在小鼠体内多巴胺的释放可受乙酰胆碱调控，该调控方式通过神经元之间的突触联系来实现（如图）。据图分析，下列叙述</w:t>
      </w:r>
      <w:r>
        <w:rPr>
          <w:rFonts w:ascii="宋体" w:hAnsi="宋体"/>
          <w:color w:val="000000"/>
          <w:em w:val="dot"/>
        </w:rPr>
        <w:t>错误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210050" cy="18669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乙释放的多巴胺可使丙膜的电位发生改变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多巴胺可在甲与乙、乙与丙之间传递信息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从功能角度看，乙膜既是突触前膜也是突触后膜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乙膜上的乙酰胆碱受体异常可能影响多巴胺的释放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遗传病监测和预防对提高我国人口素质有重要意义。一对表现型正常的夫妇，生育了一个表现型正常的女儿和一个患镰刀型细胞贫血症的儿子（致病基因位于</w:t>
      </w:r>
      <w:r>
        <w:rPr>
          <w:rFonts w:eastAsia="Times New Roman" w:cs="Times New Roman"/>
          <w:color w:val="000000"/>
        </w:rPr>
        <w:t>11</w:t>
      </w:r>
      <w:r>
        <w:rPr>
          <w:rFonts w:ascii="宋体" w:hAnsi="宋体"/>
          <w:color w:val="000000"/>
        </w:rPr>
        <w:t>号染色体上，由单对碱基突变引起）。为了解后代的发病风险，该家庭成员自愿进行了相应的基因检测（如图）。下列叙述</w:t>
      </w:r>
      <w:r>
        <w:rPr>
          <w:rFonts w:ascii="宋体" w:hAnsi="宋体"/>
          <w:color w:val="000000"/>
          <w:em w:val="dot"/>
        </w:rPr>
        <w:t>错误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238750" cy="96456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96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A. 女儿和父母基因检测结果相同的概率是</w:t>
      </w:r>
      <w:r>
        <w:rPr>
          <w:rFonts w:eastAsia="Times New Roman" w:cs="Times New Roman"/>
          <w:color w:val="000000"/>
        </w:rPr>
        <w:t>2/3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B. 若父母生育第三胎，此孩携带该致病基因的概率是</w:t>
      </w:r>
      <w:r>
        <w:rPr>
          <w:rFonts w:eastAsia="Times New Roman" w:cs="Times New Roman"/>
          <w:color w:val="000000"/>
        </w:rPr>
        <w:t>3/4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C. 女儿将该致病基因传递给下一代的概率是</w:t>
      </w:r>
      <w:r>
        <w:rPr>
          <w:rFonts w:eastAsia="Times New Roman" w:cs="Times New Roman"/>
          <w:color w:val="000000"/>
        </w:rPr>
        <w:t>1/2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该家庭的基因检测信息应受到保护，避免基因歧视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二、非选择题：</w:t>
      </w:r>
      <w:r>
        <w:rPr>
          <w:rFonts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（一）必考题：</w:t>
      </w:r>
      <w:r>
        <w:rPr>
          <w:rFonts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迄今新型冠状病毒仍在肆虐全球，我国始终坚持“人民至上，生命至上”的抗疫理念和动态清零的防疫总方针。图中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示免疫力正常的人感染新冠病毒后，体内病毒及免疫指标的变化趋势。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238750" cy="17716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（1）人体感染新冠病毒初期，________________免疫尚未被激活，病毒在其体内快速增殖（曲线①、②上升部分）。曲线③、④上升趋势一致，表明抗体的产生与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细胞数量的增加有一定的相关性，其机理是________________。此外，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细胞在抗病毒感染过程中还参与________________过程。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（2）准确、快速判断个体是否被病毒感染是实现动态清零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前提。目前除了核酸检测还可以使用抗原检测法，因其方便快捷可作为补充检测手段，但抗原检测的敏感性相对较低，据图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分析，抗原检测在________________时间段内进行才可能得到阳性结果，判断的依据是此阶段________________。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（3）接种新冠病毒疫苗能大幅降低重症和死亡风险。图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示一些志愿受试者完成接种后，体内产生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抗体对各种新冠病毒毒株中和作用的情况。据图分析，当前能为个体提供更有效保护作用的疫苗接种措施是________________。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研究者将玉米幼苗置于三种条件下培养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天后（图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），测定相关指标（图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），探究遮阴比例对植物的影响。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657475" cy="176212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3457575" cy="22383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（1）结果显示，与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组相比，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组叶片叶绿素含量________________，原因可能是________________。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（2）比较图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中</w:t>
      </w:r>
      <w:r>
        <w:rPr>
          <w:rFonts w:eastAsia="Times New Roman" w:cs="Times New Roman"/>
          <w:color w:val="000000"/>
        </w:rPr>
        <w:t>B1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组指标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差异，并结合</w:t>
      </w:r>
      <w:r>
        <w:rPr>
          <w:rFonts w:eastAsia="Times New Roman" w:cs="Times New Roman"/>
          <w:color w:val="000000"/>
        </w:rPr>
        <w:t>B2</w:t>
      </w:r>
      <w:r>
        <w:rPr>
          <w:rFonts w:ascii="宋体" w:hAnsi="宋体"/>
          <w:color w:val="000000"/>
        </w:rPr>
        <w:t>相关数据，推测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组的玉米植株可能会积累更多的________________，因而生长更快。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（3）某兴趣小组基于上述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组条件下玉米生长更快的研究结果，作出该条件可能会提高作物产量的推测，由此设计了初步实验方案进行探究：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实验材料：选择前期________________一致、生长状态相似的某玉米品种幼苗</w:t>
      </w:r>
      <w:r>
        <w:rPr>
          <w:rFonts w:eastAsia="Times New Roman" w:cs="Times New Roman"/>
          <w:color w:val="000000"/>
        </w:rPr>
        <w:t>90</w:t>
      </w:r>
      <w:r>
        <w:rPr>
          <w:rFonts w:ascii="宋体" w:hAnsi="宋体"/>
          <w:color w:val="000000"/>
        </w:rPr>
        <w:t>株。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实验方法：按图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所示的条件，分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三组培养玉米幼苗，每组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株；其中以________________为对照，并保证除________________外其他环境条件一致。收获后分别测量各组玉米的籽粒重量。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结果统计：比较各组玉米的平均单株产量。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分析讨论：如果提高玉米产量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结论成立，下一步探究实验的思路是________________。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《诗经》以“蚕月条桑”描绘了古人种桑养蚕的劳动画面，《天工开物》中“今寒家有将早雄配晚雌者，幻出嘉种”，表明我困劳动人民早已拥有利用杂交手段培有蚕种的智慧，现代生物技术应用于蚕桑的遗传育种，更为这历史悠久的产业增添了新的活力。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（1）自然条件下蚕采食桑叶时，桑叶会合成蛋白醇抑制剂以抵御蚕的采食，蚕则分泌更多的蛋白酶以拮抗抑制剂的作用。桑与蚕相互作用并不断演化的过程称为________________。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（2）家蚕的虎斑对非虎斑、黄茧对白茧、敏感对抗软化病为显性，三对性状均受常染色体上的单基因控制且独立遗传。现有上述三对基因均杂合的亲本杂交，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中虎斑、白茧、抗软化病的家蚕比例是________________；若上述杂交亲本有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对，每只雌蚕平均产卵</w:t>
      </w:r>
      <w:r>
        <w:rPr>
          <w:rFonts w:eastAsia="Times New Roman" w:cs="Times New Roman"/>
          <w:color w:val="000000"/>
        </w:rPr>
        <w:t>400</w:t>
      </w:r>
      <w:r>
        <w:rPr>
          <w:rFonts w:ascii="宋体" w:hAnsi="宋体"/>
          <w:color w:val="000000"/>
        </w:rPr>
        <w:t>枚，理论上可获得________________只虎斑、白茧、抗软化病的纯合家蚕，用于留种。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（3）研究小组了解到：①雄蚕产丝量高于雌蚕；②家蚕的性别决定为</w:t>
      </w:r>
      <w:r>
        <w:rPr>
          <w:rFonts w:eastAsia="Times New Roman" w:cs="Times New Roman"/>
          <w:color w:val="000000"/>
        </w:rPr>
        <w:t>ZW</w:t>
      </w:r>
      <w:r>
        <w:rPr>
          <w:rFonts w:ascii="宋体" w:hAnsi="宋体"/>
          <w:color w:val="000000"/>
        </w:rPr>
        <w:t>型；③卵壳的黑色（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）和白色（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）由常染色体上的一对基因控制；④黑壳卵经射线照射后携带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基因的染色体片段可转移到其他染色体上且能正常表达。为达到基于卵壳颜色实现持续分离雌雄，满足大规模生产对雄蚕需求的目的，该小组设计了一个诱变育种的方案。下图为方案实施流程及得到的部分结果。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90725" cy="22193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3762375" cy="24193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统计多组实验结果后，发现大多数组别家蚕的性别比例与</w:t>
      </w:r>
      <w:r>
        <w:rPr>
          <w:rFonts w:eastAsia="Times New Roman" w:cs="Times New Roman"/>
          <w:color w:val="000000"/>
        </w:rPr>
        <w:t>I</w:t>
      </w:r>
      <w:r>
        <w:rPr>
          <w:rFonts w:ascii="宋体" w:hAnsi="宋体"/>
          <w:color w:val="000000"/>
        </w:rPr>
        <w:t>组相近，有两组（Ⅱ、Ⅲ）的性别比例非常特殊。综合以上信息进行分析：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①Ⅰ组所得雌蚕的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基因位于________________染色体上。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②将Ⅱ组所得雌蚕与白壳卵雄蚕（</w:t>
      </w:r>
      <w:r>
        <w:rPr>
          <w:rFonts w:eastAsia="Times New Roman" w:cs="Times New Roman"/>
          <w:color w:val="000000"/>
        </w:rPr>
        <w:t>bb</w:t>
      </w:r>
      <w:r>
        <w:rPr>
          <w:rFonts w:ascii="宋体" w:hAnsi="宋体"/>
          <w:color w:val="000000"/>
        </w:rPr>
        <w:t>）杂交，子代中雌蚕的基因型是________________（如存在基因缺失，亦用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表示）。这种杂交模式可持续应用于生产实践中，其优势是可在卵期通过卵壳颜色筛选即可达到分离雌雄的目的。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③尽管Ⅲ组所得黑壳卵全部发育成雄蚕，但其后代仍无法实现持续分离雌雄，不能满足生产需求，请简要说明理由________________。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荔枝是广东特色农产品，其产量和品质一直是果农关注的问题。荔枝园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采用常规管理，果农使用化肥、杀虫剂和除草剂等进行管理，林下几乎没有植被，荔枝产量高；荔枝园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与荔枝园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面积相近，但不进行人工管理，林下植被丰富，荔枝产量低。研究者调查了这两个荔枝园中的节肢动物种类、个体数量及其中害虫、天敌的比例，结果见下表。</w:t>
      </w:r>
    </w:p>
    <w:tbl>
      <w:tblPr>
        <w:tblStyle w:val="4"/>
        <w:tblW w:w="10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16"/>
        <w:gridCol w:w="1804"/>
        <w:gridCol w:w="2391"/>
        <w:gridCol w:w="2342"/>
        <w:gridCol w:w="2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荔枝园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种类（种）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个体数量（头）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害虫比例（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天敌比例（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A</w:t>
            </w:r>
          </w:p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523</w:t>
            </w:r>
          </w:p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103278</w:t>
            </w:r>
          </w:p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104118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36.67</w:t>
            </w:r>
          </w:p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40.86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14.10</w:t>
            </w:r>
          </w:p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20.40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（1）除了样方法，研究者还利用一些昆虫有________________性，采用了灯光诱捕法进行取样。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（2）与荔枝园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相比，荔枝园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的节肢动物物种丰富度________________，可能的原因是林下丰富的植被为节肢动物提供了________________，有利于其生存。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（3）与荔枝园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相比，荔枝园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的害虫和天敌的数量________________，根据其管理方式分析，主要原因可能是________________。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（4）使用除草剂清除荔枝园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杂草是为了避免杂草竞争土壤养分，但形成了单层群落结构，使节肢动物物种多样性降低。试根据群落结构及种间关系原理，设计一个生态荔枝园简单种植方案（要求：不用氮肥和除草剂、少用杀虫剂，具有复层群落结构），并简要说明设计依据_____________。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（二）选考题：</w:t>
      </w:r>
      <w:r>
        <w:rPr>
          <w:rFonts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【选修</w:t>
      </w:r>
      <w:r>
        <w:rPr>
          <w:rFonts w:eastAsia="Times New Roman" w:cs="Times New Roman"/>
          <w:b/>
          <w:color w:val="000000"/>
          <w:sz w:val="24"/>
        </w:rPr>
        <w:t>1</w:t>
      </w:r>
      <w:r>
        <w:rPr>
          <w:rFonts w:ascii="宋体" w:hAnsi="宋体"/>
          <w:b/>
          <w:color w:val="000000"/>
          <w:sz w:val="24"/>
        </w:rPr>
        <w:t>：生物技术实践】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研究深海独特的生态环境对于开发海洋资源具有重要意义。近期在“科学号”考察船对中国南海科考中，中国科学家采集了某海域</w:t>
      </w:r>
      <w:r>
        <w:rPr>
          <w:rFonts w:eastAsia="Times New Roman" w:cs="Times New Roman"/>
          <w:color w:val="000000"/>
        </w:rPr>
        <w:t>1146</w:t>
      </w:r>
      <w:r>
        <w:rPr>
          <w:rFonts w:ascii="宋体" w:hAnsi="宋体"/>
          <w:color w:val="000000"/>
        </w:rPr>
        <w:t>米深海冷泉附近沉积物样品，分离、鉴定得到新的微生物菌株并进一步研究了其生物学特性。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743325" cy="175260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（1）研究者先制备富集培养基，然后采用________________法灭菌，冷却后再接入沉积物样品，</w:t>
      </w:r>
      <w:r>
        <w:rPr>
          <w:rFonts w:eastAsia="Times New Roman" w:cs="Times New Roman"/>
          <w:color w:val="000000"/>
        </w:rPr>
        <w:t>28</w:t>
      </w:r>
      <w:r>
        <w:rPr>
          <w:rFonts w:ascii="宋体" w:hAnsi="宋体"/>
          <w:color w:val="000000"/>
        </w:rPr>
        <w:t>℃厌氧培养一段时间后，获得了含拟杆菌的混合培养物，为了获得纯种培养，除了稀释涂布平板法，还可采用________________法。据图分析，拟杆菌新菌株在以________________为碳源时生长状况最好。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（2）研究发现，将采集的样品置于各种培养基中培养，仍有很多微生物不能被分离筛选出来，推测其原因可能是________________。（答一点即可）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（3）藻类细胞解体后的难降解多糖物质，通常会聚集形成碎屑沉降到深海底部。从生态系统组成成分的角度考虑，拟杆菌对深海生态系统碳循环的作用可能是________________。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（4）深海冷泉环境特殊，推测此环境下生存的拟杆菌所分泌的各种多糖降解酶，除具有酶的一般共性外，其特性可能还有________________。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【选修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：现代生物科技专题】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“绿水透迤去，青山相向开”大力发展低碳经济已成为全社会的共识。基于某些梭菌的特殊代谢能力，有研究者以某些工业废气（含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等一碳温室气体，多来自高污染排放企业）为原料，通过厌氧发酵生产丙酮，构建一种生产高附加值化工产品的新技术。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162550" cy="15240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（1）研究者针对每个需要扩增的酶基因（如图）设计一对________________，利用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技术，在优化反应条件后扩增得到目标酶基因。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（2）研究者构建了一种表达载体</w:t>
      </w:r>
      <w:r>
        <w:rPr>
          <w:rFonts w:eastAsia="Times New Roman" w:cs="Times New Roman"/>
          <w:color w:val="000000"/>
        </w:rPr>
        <w:t>pMTL80k</w:t>
      </w:r>
      <w:r>
        <w:rPr>
          <w:rFonts w:ascii="宋体" w:hAnsi="宋体"/>
          <w:color w:val="000000"/>
        </w:rPr>
        <w:t>，用于在梭菌中建立多基因组合表达库，经筛选后提高丙酮的合成量。该载体包括了启动子、终止子及抗生素抗性基因等，其中抗生素抗性基因的作用是________________，终止子的作用是________________。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（3）培养过程中发现重组梭菌大量表达上述酶蛋白时，出现了生长迟缓的现象，推测其原因可能是________________，此外丙酮的积累会伤害细胞，需要进一步优化菌株和工艺才能扩大应用规模。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  <w:color w:val="000000"/>
        </w:rPr>
        <w:t>（4）这种生产高附加值化工产品的新技术，实现了________________，体现了循环经济特点。从“碳中和”的角度看，该技术的优势在于________________，具有广泛的应用前景和良好的社会效益。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0M2I4YmQxZTc3NTA4ODM0NWMzZDNhMTM2NTkwYTcifQ=="/>
    <w:docVar w:name="KSO_WPS_MARK_KEY" w:val="ad4e6e45-837c-4923-aa5f-309f18dc846e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0F79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076B6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D2C28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9DA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wmf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wmf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4974</Words>
  <Characters>5779</Characters>
  <Lines>43</Lines>
  <Paragraphs>12</Paragraphs>
  <TotalTime>0</TotalTime>
  <ScaleCrop>false</ScaleCrop>
  <LinksUpToDate>false</LinksUpToDate>
  <CharactersWithSpaces>5949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2023-01-14T02:13:00Z</dcterms:created>
  <dcterms:modified xsi:type="dcterms:W3CDTF">2023-01-14T02:23:03Z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4479074C6BD7460096E2D1F9928796A9</vt:lpwstr>
  </property>
</Properties>
</file>