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2.webp" ContentType="image/webp"/>
  <Override PartName="/word/media/image3.webp" ContentType="image/webp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F9201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/>
          <w:lang w:val="en-US" w:eastAsia="zh-CN"/>
        </w:rPr>
      </w:pPr>
      <w:r>
        <w:t>2024年重庆市</w:t>
      </w:r>
      <w:r>
        <w:rPr>
          <w:rFonts w:hint="eastAsia"/>
          <w:lang w:val="en-US" w:eastAsia="zh-CN"/>
        </w:rPr>
        <w:t>高考历史真题</w:t>
      </w:r>
    </w:p>
    <w:p w14:paraId="52E248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0" w:firstLineChars="0"/>
        <w:jc w:val="center"/>
        <w:textAlignment w:val="baseline"/>
        <w:rPr>
          <w:rFonts w:ascii="Times New Roman" w:hAnsi="Times New Roman" w:eastAsia="黑体" w:cs="Times New Roman"/>
          <w:color w:val="000000"/>
          <w:sz w:val="21"/>
          <w:szCs w:val="21"/>
          <w14:ligatures w14:val="standardContextual"/>
        </w:rPr>
      </w:pPr>
      <w:r>
        <w:rPr>
          <w:rFonts w:hint="eastAsia" w:ascii="Times New Roman" w:hAnsi="Times New Roman" w:eastAsia="黑体" w:cs="Times New Roman"/>
          <w:color w:val="000000"/>
          <w:sz w:val="21"/>
          <w:szCs w:val="21"/>
          <w14:ligatures w14:val="standardContextual"/>
        </w:rPr>
        <w:t>本卷满分</w:t>
      </w:r>
      <w:r>
        <w:rPr>
          <w:rFonts w:ascii="Times New Roman" w:hAnsi="Times New Roman" w:eastAsia="黑体" w:cs="Times New Roman"/>
          <w:color w:val="000000"/>
          <w:sz w:val="21"/>
          <w:szCs w:val="21"/>
          <w14:ligatures w14:val="standardContextual"/>
        </w:rPr>
        <w:t xml:space="preserve"> 100 分，考试时间 75 分钟。</w:t>
      </w:r>
    </w:p>
    <w:p w14:paraId="70A37D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0" w:firstLineChars="0"/>
        <w:jc w:val="left"/>
        <w:textAlignment w:val="baseline"/>
        <w:rPr>
          <w:rFonts w:ascii="Times New Roman" w:hAnsi="Times New Roman" w:eastAsia="黑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黑体" w:cs="Times New Roman"/>
          <w:color w:val="000000"/>
          <w:sz w:val="21"/>
          <w:szCs w:val="21"/>
          <w14:ligatures w14:val="standardContextual"/>
        </w:rPr>
        <w:t>注意事项：</w:t>
      </w:r>
    </w:p>
    <w:p w14:paraId="4B1A1F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0" w:firstLineChars="0"/>
        <w:jc w:val="left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1</w:t>
      </w:r>
      <w:r>
        <w:rPr>
          <w:rFonts w:ascii="Times New Roman" w:hAnsi="Times New Roman" w:eastAsia="宋体" w:cs="Times New Roman"/>
          <w:kern w:val="0"/>
          <w:sz w:val="21"/>
          <w:szCs w:val="21"/>
          <w14:ligatures w14:val="standardContextual"/>
        </w:rPr>
        <w:t>．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答卷前，考生务必将自己的姓名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、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准考证号填写在答题卡上。</w:t>
      </w:r>
    </w:p>
    <w:p w14:paraId="442FE7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0" w:firstLineChars="0"/>
        <w:jc w:val="left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2</w:t>
      </w:r>
      <w:r>
        <w:rPr>
          <w:rFonts w:ascii="Times New Roman" w:hAnsi="Times New Roman" w:eastAsia="宋体" w:cs="Times New Roman"/>
          <w:kern w:val="0"/>
          <w:sz w:val="21"/>
          <w:szCs w:val="21"/>
          <w14:ligatures w14:val="standardContextual"/>
        </w:rPr>
        <w:t>．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回答选择题时，选出每小题答案后，用铅笔把答题卡上对应题目的答案标号涂黑。如需改动，用橡皮擦干净后，再选涂其他答案标号。回答非选择题时，将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答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案写在答题卡上。写在本试卷上无效。</w:t>
      </w:r>
    </w:p>
    <w:p w14:paraId="7CC19C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0" w:firstLineChars="0"/>
        <w:jc w:val="left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3</w:t>
      </w:r>
      <w:r>
        <w:rPr>
          <w:rFonts w:ascii="Times New Roman" w:hAnsi="Times New Roman" w:eastAsia="宋体" w:cs="Times New Roman"/>
          <w:kern w:val="0"/>
          <w:sz w:val="21"/>
          <w:szCs w:val="21"/>
          <w14:ligatures w14:val="standardContextual"/>
        </w:rPr>
        <w:t>．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考试结束后，将本试卷和答题卡一并交回。</w:t>
      </w:r>
    </w:p>
    <w:p w14:paraId="6A9BBE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黑体" w:cs="Times New Roman"/>
          <w:b/>
          <w:bCs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黑体" w:cs="Times New Roman"/>
          <w:b/>
          <w:bCs/>
          <w:color w:val="000000"/>
          <w:sz w:val="21"/>
          <w:szCs w:val="21"/>
          <w14:ligatures w14:val="standardContextual"/>
        </w:rPr>
        <w:t>一、单项选择题：本题共 15 小题，每小题3分，共 45 分。在每小题给出的四个选项中，只有一项是符合题目要求的。</w:t>
      </w:r>
    </w:p>
    <w:p w14:paraId="006829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宋体" w:hAnsi="宋体" w:eastAsia="宋体" w:cs="Times New Roman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1．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新石器时代到两周时期中国各地区传统墓葬头向可概</w:t>
      </w:r>
      <w:r>
        <w:rPr>
          <w:rFonts w:ascii="宋体" w:hAnsi="宋体" w:eastAsia="宋体" w:cs="Times New Roman"/>
          <w:color w:val="000000"/>
          <w:sz w:val="21"/>
          <w:szCs w:val="21"/>
          <w14:ligatures w14:val="standardContextual"/>
        </w:rPr>
        <w:t>括为：“东夷及其先民尚东，楚蛮及其先民尚南，西戎及其先民尚西，华夏及其先民尚北。”关中地区凤翔西村、沣西客省庄等地西周墓多为北头向，春秋时期的墓葬多为西向头。这表明</w:t>
      </w:r>
    </w:p>
    <w:p w14:paraId="05C6AB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A．西周时期华夏认同初步形成</w:t>
      </w:r>
      <w:r>
        <w:rPr>
          <w:rFonts w:hint="eastAsia" w:ascii="Times New Roman" w:hAnsi="Times New Roman" w:eastAsia="宋体" w:cs="Times New Roman"/>
          <w:sz w:val="21"/>
          <w:szCs w:val="21"/>
          <w14:ligatures w14:val="standardContextual"/>
        </w:rPr>
        <w:t xml:space="preserve">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B．春秋时期深受西戎俗影响</w:t>
      </w:r>
    </w:p>
    <w:p w14:paraId="4D621F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C．各族同源观念得到发展</w:t>
      </w:r>
      <w:r>
        <w:rPr>
          <w:rFonts w:hint="eastAsia" w:ascii="Times New Roman" w:hAnsi="Times New Roman" w:eastAsia="宋体" w:cs="Times New Roman"/>
          <w:sz w:val="21"/>
          <w:szCs w:val="21"/>
          <w14:ligatures w14:val="standardContextual"/>
        </w:rPr>
        <w:t xml:space="preserve">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D．各地区得文化传统趋于稳固</w:t>
      </w:r>
    </w:p>
    <w:p w14:paraId="0E2867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2．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北魏均田令规定，奴婢按骗户民标准授田，</w:t>
      </w:r>
      <w:r>
        <w:rPr>
          <w:rFonts w:ascii="宋体" w:hAnsi="宋体" w:eastAsia="宋体" w:cs="Times New Roman"/>
          <w:color w:val="000000"/>
          <w:sz w:val="21"/>
          <w:szCs w:val="21"/>
          <w14:ligatures w14:val="standardContextual"/>
        </w:rPr>
        <w:t>但要求“奴从耕，婢从织”。北齐均田令规定：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“奴婢限外不课田者皆不输”。隋承齐制，大业元年（605）又规定“除妇人及奴婢，部曲（依附民）之课 ”。这意味着 </w:t>
      </w:r>
    </w:p>
    <w:p w14:paraId="3F269A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A．均田制遭破坏             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B．北齐奴婢不再授田</w:t>
      </w:r>
    </w:p>
    <w:p w14:paraId="045A83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C．承担赋役是授田前提       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D．隋代废除定额租调</w:t>
      </w:r>
    </w:p>
    <w:p w14:paraId="4C75CC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3．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唐朝为边疆防御节度使，每个节度使领属数万军队，兵将形成长期而密切的关系。书度使的设置缓解了边疆外族势力对朝廷的压力，然而天宝年间发生了安史之乱。这说明节度使</w:t>
      </w:r>
    </w:p>
    <w:p w14:paraId="7FE4C5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A．制度具有重大得缺陷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B．由蕃将充任是严重失误</w:t>
      </w:r>
    </w:p>
    <w:p w14:paraId="04C20B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C．没有边地军队调兵权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D．打破了外重内轻的局面</w:t>
      </w:r>
    </w:p>
    <w:p w14:paraId="3A7FE8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4．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王安</w:t>
      </w:r>
      <w:r>
        <w:rPr>
          <w:rFonts w:ascii="宋体" w:hAnsi="宋体" w:eastAsia="宋体" w:cs="Times New Roman"/>
          <w:color w:val="000000"/>
          <w:sz w:val="21"/>
          <w:szCs w:val="21"/>
          <w14:ligatures w14:val="standardContextual"/>
        </w:rPr>
        <w:t>石为，“天”是自然的、物质的，沿着自己的道路即“天道“运行和变化着，“可无作好，天作恶，无偏无觉，无反无侧”。人也同本样按照自己的道路即“人道”活动和发展着。这要反映了王安石</w:t>
      </w:r>
    </w:p>
    <w:p w14:paraId="79BA6C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A．朴素的辩证法思想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B．传统的伦理观</w:t>
      </w:r>
    </w:p>
    <w:p w14:paraId="71B6F8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C．朴素的唯物论思想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D．传统的天命观</w:t>
      </w:r>
    </w:p>
    <w:p w14:paraId="656FC8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5．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1284年，元朝政府下令禁止权势之家进行海外贸易，犯者籍没一半家产，但这一禁令收效甚微。1293年不再禁止权势之家“人蕃为贾”，而是约束不法行为，“依着百姓每（们）的体例，与抽分者”。此后权势之家出海为贾现象增多，这反映出元朝</w:t>
      </w:r>
    </w:p>
    <w:p w14:paraId="69DD92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A．征税加剧社会贫富分化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B．贵族势力扩张威胁专制皇权</w:t>
      </w:r>
    </w:p>
    <w:p w14:paraId="183E20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C．法律调整缓和阶级矛盾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D．海外贸易繁荣推动政策变革</w:t>
      </w:r>
    </w:p>
    <w:p w14:paraId="3E8CF7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6．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明清时期，宋代女子吴妙静得故事在岭南地区广为流传。她最初仅因为出资修桥造福民众而闻名，之后却被地方官绅塑造为节孝双全的人物，乃至成为当地女性的榜样。可见当时 </w:t>
      </w:r>
    </w:p>
    <w:p w14:paraId="733834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A．理学渗透到基层社会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B．妇女社会地位显著提升</w:t>
      </w:r>
    </w:p>
    <w:p w14:paraId="003A79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C．公益事业进一步发展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D．官绅阶层思想趋于创新</w:t>
      </w:r>
    </w:p>
    <w:p w14:paraId="5E577E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宋体" w:hAnsi="宋体" w:eastAsia="宋体" w:cs="Times New Roman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7． 1938年中共地下党组织和进步新闻工作者在上海租界合办《每日译报》，聘请英国人担任发行人，以英商大学图书公司 （香港注册）名义出版发行。受《每日</w:t>
      </w:r>
      <w:r>
        <w:rPr>
          <w:rFonts w:ascii="宋体" w:hAnsi="宋体" w:eastAsia="宋体" w:cs="Times New Roman"/>
          <w:color w:val="000000"/>
          <w:sz w:val="21"/>
          <w:szCs w:val="21"/>
          <w14:ligatures w14:val="standardContextual"/>
        </w:rPr>
        <w:t>译报》悬挂“洋旗”成功得启发，爱国人士纷纷以英美旗帜为掩护办报。此举旨在</w:t>
      </w:r>
    </w:p>
    <w:p w14:paraId="7A8F23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A．寻求英美帮助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B．进行抗战新闻宣传</w:t>
      </w:r>
    </w:p>
    <w:p w14:paraId="00580E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C．促进报业繁荣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D．掩护中共敌后活动</w:t>
      </w:r>
    </w:p>
    <w:p w14:paraId="045CD4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8．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有学者指出，新中国成立之初的土地改革不同于某几个帝王用恩赐的办法</w:t>
      </w:r>
      <w:r>
        <w:rPr>
          <w:rFonts w:ascii="宋体" w:hAnsi="宋体" w:eastAsia="宋体" w:cs="Times New Roman"/>
          <w:color w:val="000000"/>
          <w:sz w:val="21"/>
          <w:szCs w:val="21"/>
          <w14:ligatures w14:val="standardContextual"/>
        </w:rPr>
        <w:t>，“均土地、抑豪强”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，实行土</w:t>
      </w:r>
      <w:r>
        <w:rPr>
          <w:rFonts w:ascii="宋体" w:hAnsi="宋体" w:eastAsia="宋体" w:cs="Times New Roman"/>
          <w:color w:val="000000"/>
          <w:sz w:val="21"/>
          <w:szCs w:val="21"/>
          <w14:ligatures w14:val="standardContextual"/>
        </w:rPr>
        <w:t>地“让步政策”，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而是要彻底推翻乡村旧秩序，使上层和下层、中央和地方整合在一起。此观点认为，土地改革改变了 </w:t>
      </w:r>
    </w:p>
    <w:p w14:paraId="0B46D3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A．土地所有制性质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B．中国的社会性质</w:t>
      </w:r>
    </w:p>
    <w:p w14:paraId="2035C2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C．中国的社会结构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D．农村的经济格局</w:t>
      </w:r>
    </w:p>
    <w:p w14:paraId="52E9E8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9．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图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1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反映的是 1995—2010年中国研发经费及投入强度（研发经费与GDP之比）情况。这体现了中国</w:t>
      </w:r>
    </w:p>
    <w:p w14:paraId="5A9419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center"/>
        <w:textAlignment w:val="baseline"/>
        <w:rPr>
          <w:rFonts w:ascii="Times New Roman" w:hAnsi="Times New Roman" w:eastAsia="宋体" w:cs="Times New Roman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drawing>
          <wp:inline distT="0" distB="0" distL="0" distR="0">
            <wp:extent cx="3775075" cy="2019300"/>
            <wp:effectExtent l="0" t="0" r="15875" b="0"/>
            <wp:docPr id="131730858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308586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8495" cy="20210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2170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center"/>
        <w:textAlignment w:val="baseline"/>
        <w:rPr>
          <w:rFonts w:ascii="Times New Roman" w:hAnsi="Times New Roman" w:eastAsia="宋体" w:cs="Times New Roman"/>
          <w:sz w:val="21"/>
          <w:szCs w:val="21"/>
          <w14:ligatures w14:val="standardContextual"/>
        </w:rPr>
      </w:pPr>
      <w:r>
        <w:rPr>
          <w:rFonts w:hint="eastAsia" w:ascii="Times New Roman" w:hAnsi="Times New Roman" w:eastAsia="宋体" w:cs="Times New Roman"/>
          <w:sz w:val="21"/>
          <w:szCs w:val="21"/>
          <w14:ligatures w14:val="standardContextual"/>
        </w:rPr>
        <w:t>图1</w:t>
      </w:r>
    </w:p>
    <w:p w14:paraId="60474E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A．科研人员总量居世界首位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B．“科教兴国”战略有效实施</w:t>
      </w:r>
    </w:p>
    <w:p w14:paraId="09E785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C．研发经费与GDP等比增长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D．“科技创新”已成顶层设计</w:t>
      </w:r>
    </w:p>
    <w:p w14:paraId="10C916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10． 11世纪，神圣罗马帝国皇帝对铸币的控制较弱，许多铸币厂由教会掌控，其发行的货币占主导地位。法国铸币业被大领主控制，货币的原料、工艺、和设计都颇为粗劣。英国王室则控制了大量铸币厂，每三到六年便调整货币设计。这表明当时的西欧诸国</w:t>
      </w:r>
    </w:p>
    <w:p w14:paraId="5E6CC4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A．教会引领货币经济改革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B．封建经济陆续走向瓦解</w:t>
      </w:r>
    </w:p>
    <w:p w14:paraId="263E3A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C．王室鼓励工艺创新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D．王权集中程度存在差异</w:t>
      </w:r>
    </w:p>
    <w:p w14:paraId="2F2FDE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11．从 15世纪末 16 世纪初开始，南德意志的帝国城市与皇室逐渐建立起较为强大的同盟，然而，随着这些帝国城市大部分转信新教，其与帝国皇帝的天主教信仰产生尖锐冲突，市民与王权的结盟遭遇重挫，帝国城市被迫寻求新教诸侯建立同盟。材料有助于说明，宗教改革促成</w:t>
      </w:r>
    </w:p>
    <w:p w14:paraId="1863ED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A．德意志人宗教信仰自由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B．德意志政治势力重组</w:t>
      </w:r>
    </w:p>
    <w:p w14:paraId="6A7318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C．帝国城市获得主权地位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D．德意志分裂局面形成</w:t>
      </w:r>
    </w:p>
    <w:p w14:paraId="0B0EC0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12． 1500年前后， 英格兰商业以本地市场为主， 17世纪初， 英格兰大多数地区，社会因商业活动空前联系在一起。这在不断发展的长途贸易中大为显著，农产品和手工业品被源源不断地输送到远方 17世纪中叶很多农村家庭已经与伦敦等大城市联系在一起，他们或是生产者，或是消费者，或两者兼并备。材料表明近代早期英格兰</w:t>
      </w:r>
    </w:p>
    <w:p w14:paraId="0A8020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A．消费成为经济增长主要动力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B．地方经济受跨国资本影响</w:t>
      </w:r>
    </w:p>
    <w:p w14:paraId="6B5EDE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C．长途贸易促进了资本的积累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D．经济商业化趋势不断加强</w:t>
      </w:r>
    </w:p>
    <w:p w14:paraId="702A1B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13． 19世纪中叶以前，欧洲城市的街道和广场上充斥着君主、军人英雄的纪念名单或雕像，19世纪60年代，各国开始重视对本国文化英雄的纪念，作家艺术家和作曲家的纪念碑越来越多，与政治家和军人的相当，这种变化说明 </w:t>
      </w:r>
    </w:p>
    <w:p w14:paraId="767F50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A．文化成为塑造国家认同的基础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B．欧洲人文景观的政治色彩弱化</w:t>
      </w:r>
    </w:p>
    <w:p w14:paraId="18CE4C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C．雕塑艺术传统在欧洲走向衰落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D．艺术创作受到政治权力的制约</w:t>
      </w:r>
    </w:p>
    <w:p w14:paraId="310818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14．1916年，英占北尼日利亚颁布土著政权法，宣布尊重传统统治者，在各自族群中的神圣地位，保留原有继承程序和仪式，维持既有官员和政权机构，同时规定政权性质为英国治下殖民地的地方政权，由此可见英国</w:t>
      </w:r>
    </w:p>
    <w:p w14:paraId="772677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A．授予北尼日利亚的治权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B．利用土著政权进行间接统治</w:t>
      </w:r>
    </w:p>
    <w:p w14:paraId="14060C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C．承认殖民地民族自决权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D．维持当地社会传统权力结构</w:t>
      </w:r>
    </w:p>
    <w:p w14:paraId="26DB1A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15．二战后日本部分影视</w:t>
      </w:r>
      <w:r>
        <w:rPr>
          <w:rFonts w:ascii="宋体" w:hAnsi="宋体" w:eastAsia="宋体" w:cs="Times New Roman"/>
          <w:color w:val="000000"/>
          <w:sz w:val="21"/>
          <w:szCs w:val="21"/>
          <w14:ligatures w14:val="standardContextual"/>
        </w:rPr>
        <w:t xml:space="preserve">通过描绘战争中的平民个体在东京大轰炸、广岛和长崎原子弹爆炸，以及太平洋战争中所遭受的创伤记忆，将日本民众构件成为“战争受害共同体”参与塑造了日本社会新的“二战史观这种做法的目的是 </w:t>
      </w:r>
    </w:p>
    <w:p w14:paraId="4AE129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A．抵制国内右翼势力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B．灌输军国主义思想</w:t>
      </w:r>
    </w:p>
    <w:p w14:paraId="781D09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C．揭示历史复杂面向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14:ligatures w14:val="standardContextual"/>
        </w:rPr>
        <w:t xml:space="preserve">                                           </w:t>
      </w:r>
      <w:r>
        <w:rPr>
          <w:rFonts w:ascii="Times New Roman" w:hAnsi="Times New Roman" w:eastAsia="宋体" w:cs="Times New Roman"/>
          <w:color w:val="000000"/>
          <w:sz w:val="21"/>
          <w:szCs w:val="21"/>
          <w14:ligatures w14:val="standardContextual"/>
        </w:rPr>
        <w:t>D．开脱日本战争罪责</w:t>
      </w:r>
    </w:p>
    <w:p w14:paraId="5BCDD8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textAlignment w:val="baseline"/>
        <w:rPr>
          <w:rFonts w:ascii="Times New Roman" w:hAnsi="Times New Roman" w:eastAsia="黑体" w:cs="Times New Roman"/>
          <w:b/>
          <w:bCs/>
          <w:color w:val="000000"/>
          <w:sz w:val="21"/>
          <w:szCs w:val="21"/>
          <w14:ligatures w14:val="standardContextual"/>
        </w:rPr>
      </w:pPr>
      <w:r>
        <w:rPr>
          <w:rFonts w:hint="eastAsia" w:ascii="Times New Roman" w:hAnsi="Times New Roman" w:eastAsia="黑体" w:cs="Times New Roman"/>
          <w:b/>
          <w:bCs/>
          <w:color w:val="000000"/>
          <w:sz w:val="21"/>
          <w:szCs w:val="21"/>
          <w14:ligatures w14:val="standardContextual"/>
        </w:rPr>
        <w:t>二、非选择题：本大题共</w:t>
      </w:r>
      <w:r>
        <w:rPr>
          <w:rFonts w:hint="default" w:ascii="Times New Roman" w:hAnsi="Times New Roman" w:eastAsia="黑体" w:cs="Times New Roman"/>
          <w:b/>
          <w:bCs/>
          <w:color w:val="000000"/>
          <w:sz w:val="21"/>
          <w:szCs w:val="21"/>
          <w14:ligatures w14:val="standardContextual"/>
        </w:rPr>
        <w:t>3</w:t>
      </w:r>
      <w:r>
        <w:rPr>
          <w:rFonts w:hint="eastAsia" w:ascii="Times New Roman" w:hAnsi="Times New Roman" w:eastAsia="黑体" w:cs="Times New Roman"/>
          <w:b/>
          <w:bCs/>
          <w:color w:val="000000"/>
          <w:sz w:val="21"/>
          <w:szCs w:val="21"/>
          <w14:ligatures w14:val="standardContextual"/>
        </w:rPr>
        <w:t>小题，共</w:t>
      </w:r>
      <w:r>
        <w:rPr>
          <w:rFonts w:hint="default" w:ascii="Times New Roman" w:hAnsi="Times New Roman" w:eastAsia="黑体" w:cs="Times New Roman"/>
          <w:b/>
          <w:bCs/>
          <w:color w:val="000000"/>
          <w:sz w:val="21"/>
          <w:szCs w:val="21"/>
          <w14:ligatures w14:val="standardContextual"/>
        </w:rPr>
        <w:t>55</w:t>
      </w:r>
      <w:r>
        <w:rPr>
          <w:rFonts w:hint="eastAsia" w:ascii="Times New Roman" w:hAnsi="Times New Roman" w:eastAsia="黑体" w:cs="Times New Roman"/>
          <w:b/>
          <w:bCs/>
          <w:color w:val="000000"/>
          <w:sz w:val="21"/>
          <w:szCs w:val="21"/>
          <w14:ligatures w14:val="standardContextual"/>
        </w:rPr>
        <w:t>分。</w:t>
      </w:r>
    </w:p>
    <w:p w14:paraId="388AD53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spacing w:val="9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pacing w:val="9"/>
          <w:sz w:val="21"/>
          <w:szCs w:val="21"/>
        </w:rPr>
        <w:t>16. </w:t>
      </w:r>
      <w:r>
        <w:rPr>
          <w:rFonts w:hint="eastAsia" w:ascii="宋体" w:hAnsi="宋体" w:eastAsia="宋体" w:cs="宋体"/>
          <w:color w:val="000000"/>
          <w:spacing w:val="9"/>
          <w:sz w:val="21"/>
          <w:szCs w:val="21"/>
        </w:rPr>
        <w:t>阅读材料，回答问题。</w:t>
      </w:r>
    </w:p>
    <w:p w14:paraId="69EC1FB2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spacing w:val="9"/>
          <w:sz w:val="21"/>
          <w:szCs w:val="21"/>
        </w:rPr>
      </w:pPr>
      <w:r>
        <w:rPr>
          <w:rFonts w:ascii="楷体" w:hAnsi="楷体" w:eastAsia="楷体" w:cs="楷体"/>
          <w:color w:val="000000"/>
          <w:spacing w:val="9"/>
          <w:sz w:val="21"/>
          <w:szCs w:val="21"/>
        </w:rPr>
        <w:t>材料一  到明代进入第四个寒冷期，而农垦成风，“墙（明长城）内之地，悉分屯垦”。沙地植被遭到破坏，到万历年间普遍发生了建筑物被壅的现象。万历三十七年（1609年），榆林卫中路“东自常乐堡起，西至清平堡止”“俱系平墙大沙，间有高过墙五七尺者，甚有一丈者”。是年闰三月，朝廷调兵两千余人，并招募陕北各州县灾民数百人，历时六个月，长城沿线约120千米积沙被扒除到底并运往远地，“沿边一带，焕然一新，不可谓非大工”。</w:t>
      </w:r>
      <w:r>
        <w:rPr>
          <w:spacing w:val="9"/>
          <w:sz w:val="21"/>
          <w:szCs w:val="21"/>
        </w:rPr>
        <w:t>    </w:t>
      </w:r>
    </w:p>
    <w:p w14:paraId="46C5E3CC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right"/>
        <w:textAlignment w:val="center"/>
        <w:rPr>
          <w:spacing w:val="9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pacing w:val="9"/>
          <w:sz w:val="21"/>
          <w:szCs w:val="21"/>
        </w:rPr>
        <w:t>——摘编自韩昭庆《荒漠水系三角——中国环境史的区域研究》</w:t>
      </w:r>
    </w:p>
    <w:p w14:paraId="29378C6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spacing w:val="9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pacing w:val="9"/>
          <w:sz w:val="21"/>
          <w:szCs w:val="21"/>
        </w:rPr>
        <w:t>材料二  榆林地处毛乌素沙漠南缘，清末民初有6个堡寨、421个村宅、近10万亩农田遭埋压危害。沙区垦民为求生计，背扛肩挑，移沙造地，垒石防沙护田，散压柴草挡风救苗，依然不改“满眼尽飞沙”“树少不闻鸦”的景象。金鸡滩村马德宽借风移沙造田，或扬沙移丘，或背驮土石压沙，早出晚归，奋战10余年，夺地20余亩，微产杂粮，仍不解贫。</w:t>
      </w:r>
    </w:p>
    <w:p w14:paraId="6BBF77D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right"/>
        <w:textAlignment w:val="center"/>
        <w:rPr>
          <w:spacing w:val="9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pacing w:val="9"/>
          <w:sz w:val="21"/>
          <w:szCs w:val="21"/>
        </w:rPr>
        <w:t>——摘编自《榆林市志》</w:t>
      </w:r>
    </w:p>
    <w:p w14:paraId="244BA21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spacing w:val="9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pacing w:val="9"/>
          <w:sz w:val="21"/>
          <w:szCs w:val="21"/>
        </w:rPr>
        <w:t>材料三  1953年后，埃及政府对治沙实施政策扶植，并对各省的土地开发建设局实施系统领导，协调治沙。埃及还成立了专门的沙漠研究中心，从1979年起建立了5个沙漠土地开发技术实验推广示范中心。这些研究机构与推广示范中心紧密配合，研究成果可以很快得到应用。此外，埃及还从联合国、世界银行、中国、美国、法国等组织和国家获取资金、技术、设备及优质种源等。埃及开发沙漠农业的成功为国民经济发展提供重要保障。</w:t>
      </w:r>
    </w:p>
    <w:p w14:paraId="16BAB53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right"/>
        <w:textAlignment w:val="center"/>
        <w:rPr>
          <w:spacing w:val="9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pacing w:val="9"/>
          <w:sz w:val="21"/>
          <w:szCs w:val="21"/>
        </w:rPr>
        <w:t>——摘编自郝晋珉、李拴怀《中国荒漠化与农业可持续发展》</w:t>
      </w:r>
    </w:p>
    <w:p w14:paraId="103DF092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spacing w:val="9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pacing w:val="9"/>
          <w:sz w:val="21"/>
          <w:szCs w:val="21"/>
        </w:rPr>
        <w:t>材料四  新中国成立以来，中国共产党高度重视防沙治沙工作。1984年，国家允许农民承包治理荒地。石光银同海子梁乡政府签订合同，承包治理了3000亩荒沙，成为榆林地区承包治沙第一人。三十多年来，他带领乡亲们多措并举，历经千辛万苦，在25万亩荒沙、碱滩上种活了5300多万株（丛）乔灌木，在毛乌素沙地南缘筑起一道长百余里的“绿色长城”，扭转了“因沙致穷”的千年困局。中国对毛乌素沙地的成功治理树立了生态治理的国际典范。</w:t>
      </w:r>
    </w:p>
    <w:p w14:paraId="43DEB9F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right"/>
        <w:textAlignment w:val="center"/>
        <w:rPr>
          <w:spacing w:val="9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pacing w:val="9"/>
          <w:sz w:val="21"/>
          <w:szCs w:val="21"/>
        </w:rPr>
        <w:t>——据任仲文编《千秋伟业百年风华》等整理</w:t>
      </w:r>
    </w:p>
    <w:p w14:paraId="24D8C36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spacing w:val="9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9"/>
          <w:sz w:val="21"/>
          <w:szCs w:val="21"/>
        </w:rPr>
        <w:t>（1）根据材料一并结合所学知识，说出陕北治沙的背景及效果。</w:t>
      </w:r>
      <w:r>
        <w:rPr>
          <w:spacing w:val="9"/>
          <w:sz w:val="21"/>
          <w:szCs w:val="21"/>
        </w:rPr>
        <w:t>  </w:t>
      </w:r>
    </w:p>
    <w:p w14:paraId="255AF40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spacing w:val="9"/>
          <w:sz w:val="21"/>
          <w:szCs w:val="21"/>
        </w:rPr>
      </w:pPr>
    </w:p>
    <w:p w14:paraId="37C9A41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spacing w:val="9"/>
          <w:sz w:val="21"/>
          <w:szCs w:val="21"/>
        </w:rPr>
      </w:pPr>
      <w:r>
        <w:rPr>
          <w:spacing w:val="9"/>
          <w:sz w:val="21"/>
          <w:szCs w:val="21"/>
        </w:rPr>
        <w:t xml:space="preserve">  </w:t>
      </w:r>
    </w:p>
    <w:p w14:paraId="0808778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9"/>
          <w:sz w:val="21"/>
          <w:szCs w:val="21"/>
        </w:rPr>
        <w:t>（2）根据材料二，概括清末民初治沙失败</w:t>
      </w:r>
      <w:r>
        <w:rPr>
          <w:rFonts w:hint="eastAsia" w:ascii="宋体" w:hAnsi="宋体" w:eastAsia="宋体" w:cs="宋体"/>
          <w:color w:val="000000"/>
          <w:spacing w:val="9"/>
          <w:sz w:val="21"/>
          <w:szCs w:val="21"/>
        </w:rPr>
        <w:drawing>
          <wp:inline distT="0" distB="0" distL="114300" distR="114300">
            <wp:extent cx="133350" cy="17145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pacing w:val="9"/>
          <w:sz w:val="21"/>
          <w:szCs w:val="21"/>
        </w:rPr>
        <w:t>原因。</w:t>
      </w:r>
    </w:p>
    <w:p w14:paraId="2577505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</w:p>
    <w:p w14:paraId="76EE1FC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</w:p>
    <w:p w14:paraId="22B763A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</w:p>
    <w:p w14:paraId="111B6B2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9"/>
          <w:sz w:val="21"/>
          <w:szCs w:val="21"/>
        </w:rPr>
        <w:t>（3）根据材料三，概括埃及治沙的历史经验。</w:t>
      </w:r>
    </w:p>
    <w:p w14:paraId="5BCC797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</w:p>
    <w:p w14:paraId="5BF1A30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</w:p>
    <w:p w14:paraId="140C4782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</w:p>
    <w:p w14:paraId="6145EDB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9"/>
          <w:sz w:val="21"/>
          <w:szCs w:val="21"/>
        </w:rPr>
        <w:t>（4）根据材料四及所学知识，指出新中国治沙的意义。</w:t>
      </w:r>
    </w:p>
    <w:p w14:paraId="559CB7CC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</w:p>
    <w:p w14:paraId="52BF0BF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</w:p>
    <w:p w14:paraId="56274AB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spacing w:val="9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pacing w:val="9"/>
          <w:sz w:val="21"/>
          <w:szCs w:val="21"/>
        </w:rPr>
        <w:t>17. </w:t>
      </w:r>
      <w:r>
        <w:rPr>
          <w:rFonts w:hint="eastAsia" w:ascii="宋体" w:hAnsi="宋体" w:eastAsia="宋体" w:cs="宋体"/>
          <w:color w:val="000000"/>
          <w:spacing w:val="9"/>
          <w:sz w:val="21"/>
          <w:szCs w:val="21"/>
        </w:rPr>
        <w:t>阅读材料，回答问题。</w:t>
      </w:r>
    </w:p>
    <w:p w14:paraId="5166BCDC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spacing w:val="9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pacing w:val="9"/>
          <w:sz w:val="21"/>
          <w:szCs w:val="21"/>
        </w:rPr>
        <w:t>材料一  罗马的公共建筑规划与其政治体制密切相关，共和时期，罗马缺少奢华壮丽的建筑物，但罗马人并未感到困扰，原因在于，在元老院这一具有寡头性质的集体议事机构中，没有任何元老能通过斥资修建纪念建筑来彰显自己的地位，这样做不但无法赢得同侪的尊重，反而会引发其自身权力野心的负面观感。另外，如果政府金库有闲置资金，首先会考虑为公民们修建能够便利生活的基础设施，或者改善公共道路，如果有人主持修建一个大型供水渠，他一定会赢得公民的称赞。</w:t>
      </w:r>
    </w:p>
    <w:p w14:paraId="5A944A5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right"/>
        <w:textAlignment w:val="center"/>
        <w:rPr>
          <w:spacing w:val="9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pacing w:val="9"/>
          <w:sz w:val="21"/>
          <w:szCs w:val="21"/>
        </w:rPr>
        <w:t>——麦克伊韦迪《古典世界的城市》</w:t>
      </w:r>
    </w:p>
    <w:p w14:paraId="63EFB86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spacing w:val="9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pacing w:val="9"/>
          <w:sz w:val="21"/>
          <w:szCs w:val="21"/>
        </w:rPr>
        <w:t>材料二  始皇二十六年（公元前221年）秦以咸阳所在地区为“内史”，建立以咸阳为中心的京畿区域，并“徙天下富豪于咸阳十二万户”，以充实京师。二十七年“作信宫渭南，已更命信宫为极庙，象天极（北极星）”。三十五年，秦始皇锐意经营渭南，拟将咸阳重心置于丰镐古都之间，故另建新天极——阿房宫，并扩大城址直达南山，即以山为宫阙，视渭河为“天汉”。</w:t>
      </w:r>
    </w:p>
    <w:p w14:paraId="2CC7AEA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right"/>
        <w:textAlignment w:val="center"/>
        <w:rPr>
          <w:spacing w:val="9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pacing w:val="9"/>
          <w:sz w:val="21"/>
          <w:szCs w:val="21"/>
        </w:rPr>
        <w:t>——选自贺业钜《中国古代城市规划史》</w:t>
      </w:r>
    </w:p>
    <w:p w14:paraId="73A4692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spacing w:val="9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pacing w:val="9"/>
          <w:sz w:val="21"/>
          <w:szCs w:val="21"/>
        </w:rPr>
        <w:t>材料三  陪都核心，由两汉迄今，均在两江汇流处。……城市中心，偏居今日陕西街、林森路一带……此为本市发展之第一期。嗣后城内外开辟公路……人口重心，乃渐向城中移动。今之都邮街遂取城南之中心地位而代之。此为发展中之第二期。民国……十七年（1928年）划定新市区范围……新市区之开辟系由沿江趋向内陆公路、车站与轮船码头，互争雄长，此为发展之第三期。……二十二年重划市区，以巴县城郊，江北附郭，及南岸五塘，划归市政府管辖……此为发展之第四期。二十六年国府西迁，复于民二十九年将市区扩大，计面积约300平方公里，此为发展之第五期。而迁建区则北达北碲，南至南温泉，东起广阳坝，西抵白市驿，此大陪都之面积约1940平方公里。可预期为发展之第六期。</w:t>
      </w:r>
      <w:r>
        <w:rPr>
          <w:spacing w:val="9"/>
          <w:sz w:val="21"/>
          <w:szCs w:val="21"/>
        </w:rPr>
        <w:t>    </w:t>
      </w:r>
    </w:p>
    <w:p w14:paraId="34B47B4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center"/>
        <w:textAlignment w:val="center"/>
        <w:rPr>
          <w:spacing w:val="9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pacing w:val="9"/>
          <w:sz w:val="21"/>
          <w:szCs w:val="21"/>
        </w:rPr>
        <w:drawing>
          <wp:inline distT="0" distB="0" distL="114300" distR="114300">
            <wp:extent cx="2886075" cy="1962150"/>
            <wp:effectExtent l="0" t="0" r="9525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41003D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center"/>
        <w:textAlignment w:val="center"/>
        <w:rPr>
          <w:spacing w:val="9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pacing w:val="9"/>
          <w:sz w:val="21"/>
          <w:szCs w:val="21"/>
        </w:rPr>
        <w:t>第二图 陪都各期成长略图</w:t>
      </w:r>
    </w:p>
    <w:p w14:paraId="213EA9EC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right"/>
        <w:textAlignment w:val="center"/>
        <w:rPr>
          <w:spacing w:val="9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pacing w:val="9"/>
          <w:sz w:val="21"/>
          <w:szCs w:val="21"/>
        </w:rPr>
        <w:t>——《陪都十年建设计划草案》</w:t>
      </w:r>
    </w:p>
    <w:p w14:paraId="506086E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spacing w:val="9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pacing w:val="9"/>
          <w:sz w:val="21"/>
          <w:szCs w:val="21"/>
        </w:rPr>
        <w:t>材料四  1922年，国际田园城市与规划协会召开会议，其中一个主题是：“如何让田园城市在全球开花结果”,在接下来的十年里，欧洲国家尤其是英国将“田园城市”理念推广到非洲城市规划中，这些城市共有相同之处。一个中央政府办公区以及相邻商业办公区和中心购物区，它们被低密度的欧洲居住区包围。非洲人聚集的“非洲大院”相对较小，被分隔于城市一侧，通过诸如铁路这样的实质性屏障，尽可能远地和欧洲区分隔开来。</w:t>
      </w:r>
    </w:p>
    <w:p w14:paraId="19354A9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right"/>
        <w:textAlignment w:val="center"/>
        <w:rPr>
          <w:spacing w:val="9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pacing w:val="9"/>
          <w:sz w:val="21"/>
          <w:szCs w:val="21"/>
        </w:rPr>
        <w:t>——彼得·霍尔《明日之城：1880年以来城市规划与设计的思想史》</w:t>
      </w:r>
    </w:p>
    <w:p w14:paraId="1ED7E78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9"/>
          <w:sz w:val="21"/>
          <w:szCs w:val="21"/>
        </w:rPr>
        <w:t>（1）根据材料一、二，分别概括罗马城与咸阳城规划所体现的政治理念。</w:t>
      </w:r>
    </w:p>
    <w:p w14:paraId="6CFE141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</w:p>
    <w:p w14:paraId="4BB996D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</w:p>
    <w:p w14:paraId="756DA12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9"/>
          <w:sz w:val="21"/>
          <w:szCs w:val="21"/>
        </w:rPr>
        <w:t>（2）根据材料三并结合所学知识，分析近代重庆城区扩大的主要原因。</w:t>
      </w:r>
    </w:p>
    <w:p w14:paraId="1A83B03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</w:p>
    <w:p w14:paraId="4AE0AEF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</w:p>
    <w:p w14:paraId="7B9B9F1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9"/>
          <w:sz w:val="21"/>
          <w:szCs w:val="21"/>
        </w:rPr>
        <w:t>（3）根据材料四并结合所学知识，总结欧洲殖民者在非洲推行“田园城市”规划的后果。</w:t>
      </w:r>
    </w:p>
    <w:p w14:paraId="288FE0A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</w:p>
    <w:p w14:paraId="194A63A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</w:p>
    <w:p w14:paraId="323CB3A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</w:p>
    <w:p w14:paraId="6120E2B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spacing w:val="9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pacing w:val="9"/>
          <w:sz w:val="21"/>
          <w:szCs w:val="21"/>
        </w:rPr>
        <w:t>18. 阅读材料，完成下列要求。</w:t>
      </w:r>
    </w:p>
    <w:p w14:paraId="2A4BF62C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spacing w:val="9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pacing w:val="9"/>
          <w:sz w:val="21"/>
          <w:szCs w:val="21"/>
        </w:rPr>
        <w:t>材料  关于中英第二次鸦片战争爆发的根本原因，有学者这样认为：一是英国政府要求清政府忠实履行《江宁条约》的规定，其中重要一点是让英国官员和商人可以自由进入广州城。让洋人进城，现在看来，完全是不值得一提的小事；当时在五口通商的其他四口尽管也有过大小不一的纠纷，但都一一化解，没有酿成巨祸。唯独在广州，却惊动朝野上下，闹得天翻地覆，开各地反入城斗争的先河，历时十多年无法解决，直至兵戎相见。二是《望厦条约》规定：“所有贸易及海面各款恐不无稍有变通之处，应俟十二年后，两国派员公平酌办。”《黄埔条约》亦规定：“若有应行更易章程条款之处……核计满十二年之数，方可与中国再行筹议。”修改有关通商条款，本属平常外交事务，清政府也一再拖延，加深了双方的矛盾。</w:t>
      </w:r>
      <w:r>
        <w:rPr>
          <w:spacing w:val="9"/>
          <w:sz w:val="21"/>
          <w:szCs w:val="21"/>
        </w:rPr>
        <w:t>    </w:t>
      </w:r>
    </w:p>
    <w:p w14:paraId="50D6F10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right"/>
        <w:textAlignment w:val="center"/>
        <w:rPr>
          <w:spacing w:val="9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pacing w:val="9"/>
          <w:sz w:val="21"/>
          <w:szCs w:val="21"/>
        </w:rPr>
        <w:t>——摘编自《张海鹏集》</w:t>
      </w:r>
    </w:p>
    <w:p w14:paraId="39B1C39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pacing w:val="9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9"/>
          <w:sz w:val="21"/>
          <w:szCs w:val="21"/>
        </w:rPr>
        <w:t>根据材料归纳学者观点，结合所学知识予以评述。（观点正确，史实准确，论证充分，表达清晰）</w:t>
      </w:r>
    </w:p>
    <w:p w14:paraId="1CF54B14">
      <w:pPr>
        <w:rPr>
          <w:rFonts w:hint="eastAsia" w:ascii="宋体" w:hAnsi="宋体" w:eastAsia="宋体" w:cs="宋体"/>
          <w:color w:val="000000"/>
          <w:spacing w:val="9"/>
          <w:sz w:val="21"/>
          <w:szCs w:val="21"/>
          <w:lang w:eastAsia="zh-CN"/>
        </w:rPr>
      </w:pPr>
      <w:bookmarkStart w:id="0" w:name="_GoBack"/>
      <w:bookmarkEnd w:id="0"/>
    </w:p>
    <w:sectPr>
      <w:pgSz w:w="11900" w:h="16820"/>
      <w:pgMar w:top="1440" w:right="1080" w:bottom="1440" w:left="1080" w:header="720" w:footer="72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1ZjZhMzE5NjYxNzVkNzEzNjRiMGQ1NWEwYzM3NzAifQ=="/>
  </w:docVars>
  <w:rsids>
    <w:rsidRoot w:val="40A179BD"/>
    <w:rsid w:val="012D3BCA"/>
    <w:rsid w:val="04343EB0"/>
    <w:rsid w:val="1649696C"/>
    <w:rsid w:val="2FBE71DB"/>
    <w:rsid w:val="37A95295"/>
    <w:rsid w:val="38536650"/>
    <w:rsid w:val="40A179BD"/>
    <w:rsid w:val="51A6048D"/>
    <w:rsid w:val="63C53FB1"/>
    <w:rsid w:val="691F2E54"/>
    <w:rsid w:val="6D8C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黑体" w:asciiTheme="minorAscii" w:hAnsiTheme="minorAsci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NEU-BZ-S92" w:hAnsi="NEU-BZ-S92" w:eastAsia="宋体"/>
      <w:b/>
      <w:color w:val="000000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883" w:firstLineChars="200"/>
      <w:jc w:val="center"/>
      <w:outlineLvl w:val="1"/>
    </w:pPr>
    <w:rPr>
      <w:rFonts w:ascii="宋体" w:hAnsi="宋体" w:eastAsia="宋体"/>
      <w:b/>
      <w:color w:val="000000"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学案标题样式"/>
    <w:basedOn w:val="1"/>
    <w:qFormat/>
    <w:uiPriority w:val="0"/>
    <w:pPr>
      <w:spacing w:line="360" w:lineRule="auto"/>
      <w:ind w:firstLine="420" w:firstLineChars="200"/>
      <w:jc w:val="center"/>
    </w:pPr>
    <w:rPr>
      <w:rFonts w:hint="eastAsia" w:ascii="黑体" w:hAnsi="黑体" w:eastAsia="黑体" w:cs="黑体"/>
      <w:b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webp"/><Relationship Id="rId5" Type="http://schemas.openxmlformats.org/officeDocument/2006/relationships/image" Target="media/image2.webp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5545</Words>
  <Characters>5669</Characters>
  <Lines>0</Lines>
  <Paragraphs>0</Paragraphs>
  <TotalTime>8</TotalTime>
  <ScaleCrop>false</ScaleCrop>
  <LinksUpToDate>false</LinksUpToDate>
  <CharactersWithSpaces>6839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2024-07-06T00:40:00Z</dcterms:created>
  <dc:creator>9hhy7hhy9hhys</dc:creator>
  <cp:lastModifiedBy>09ub79gws5032</cp:lastModifiedBy>
  <dcterms:modified xsi:type="dcterms:W3CDTF">2025-03-04T00:35:38Z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8E7D6C15E0D9402C8DED711C51DE6F54_11</vt:lpwstr>
  </property>
  <property fmtid="{D5CDD505-2E9C-101B-9397-08002B2CF9AE}" pid="4" name="KSOTemplateDocerSaveRecord">
    <vt:lpwstr>eyJoZGlkIjoiNzc1ZjZhMzE5NjYxNzVkNzEzNjRiMGQ1NWEwYzM3NzAiLCJ1c2VySWQiOiI4MzkwOTI2MzQifQ==</vt:lpwstr>
  </property>
</Properties>
</file>