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A4360F">
      <w:pPr>
        <w:spacing w:line="285" w:lineRule="auto"/>
        <w:jc w:val="center"/>
        <w:rPr>
          <w:rFonts w:ascii="Times New Roman" w:hAnsi="Times New Roman" w:eastAsia="宋体" w:cs="宋体"/>
          <w:szCs w:val="24"/>
        </w:rPr>
      </w:pPr>
      <w:r>
        <w:rPr>
          <w:rFonts w:ascii="宋体" w:hAnsi="宋体" w:eastAsia="宋体" w:cs="宋体"/>
          <w:b/>
          <w:color w:val="auto"/>
          <w:sz w:val="32"/>
          <w:szCs w:val="24"/>
        </w:rPr>
        <w:t>上海市2024年普通高中学业水平等级考试</w:t>
      </w:r>
    </w:p>
    <w:p w14:paraId="58A0BB80">
      <w:pPr>
        <w:spacing w:line="285" w:lineRule="auto"/>
        <w:jc w:val="center"/>
        <w:rPr>
          <w:rFonts w:ascii="Times New Roman" w:hAnsi="Times New Roman" w:eastAsia="宋体" w:cs="宋体"/>
          <w:szCs w:val="24"/>
        </w:rPr>
      </w:pPr>
      <w:r>
        <w:rPr>
          <w:rFonts w:ascii="宋体" w:hAnsi="宋体" w:eastAsia="宋体" w:cs="宋体"/>
          <w:b/>
          <w:color w:val="auto"/>
          <w:sz w:val="32"/>
          <w:szCs w:val="24"/>
        </w:rPr>
        <w:t>历史</w:t>
      </w:r>
    </w:p>
    <w:p w14:paraId="7593FF64">
      <w:pPr>
        <w:spacing w:line="360" w:lineRule="auto"/>
        <w:jc w:val="both"/>
        <w:rPr>
          <w:rFonts w:ascii="Times New Roman" w:hAnsi="Times New Roman" w:eastAsia="宋体" w:cs="宋体"/>
          <w:szCs w:val="24"/>
        </w:rPr>
      </w:pPr>
      <w:r>
        <w:rPr>
          <w:rFonts w:ascii="Times New Roman" w:hAnsi="Times New Roman" w:eastAsia="宋体" w:cs="宋体"/>
          <w:color w:val="auto"/>
          <w:szCs w:val="24"/>
        </w:rPr>
        <w:t>1. 瓷器的全球流动</w:t>
      </w:r>
    </w:p>
    <w:p w14:paraId="0D64565C">
      <w:pPr>
        <w:spacing w:line="360" w:lineRule="auto"/>
        <w:jc w:val="left"/>
        <w:rPr>
          <w:rFonts w:ascii="Times New Roman" w:hAnsi="Times New Roman" w:eastAsia="宋体" w:cs="宋体"/>
          <w:szCs w:val="24"/>
        </w:rPr>
      </w:pPr>
      <w:r>
        <w:rPr>
          <w:rFonts w:ascii="宋体" w:hAnsi="宋体" w:eastAsia="宋体" w:cs="宋体"/>
          <w:color w:val="auto"/>
          <w:szCs w:val="24"/>
        </w:rPr>
        <w:t>中国瓷器在中西方文明交流过程中，扮演着载体和象征的角色。自新航路开辟以来，中国与欧洲的距离被极大地拉近，从前需要在东南亚、南亚、阿拉伯诸国进行转运的中国瓷器，如今与欧洲有了更直接的联系通道。</w:t>
      </w:r>
    </w:p>
    <w:p w14:paraId="7490F392">
      <w:pPr>
        <w:spacing w:line="360" w:lineRule="auto"/>
        <w:jc w:val="left"/>
        <w:rPr>
          <w:rFonts w:ascii="Times New Roman" w:hAnsi="Times New Roman" w:eastAsia="宋体" w:cs="宋体"/>
          <w:szCs w:val="24"/>
        </w:rPr>
      </w:pPr>
      <w:r>
        <w:rPr>
          <w:rFonts w:ascii="宋体" w:hAnsi="宋体" w:eastAsia="宋体" w:cs="宋体"/>
          <w:color w:val="auto"/>
          <w:szCs w:val="24"/>
        </w:rPr>
        <w:t>（一）瓷器行销世界</w:t>
      </w:r>
    </w:p>
    <w:p w14:paraId="66A14336">
      <w:pPr>
        <w:spacing w:line="360" w:lineRule="auto"/>
        <w:jc w:val="left"/>
        <w:rPr>
          <w:rFonts w:ascii="Times New Roman" w:hAnsi="Times New Roman" w:eastAsia="宋体" w:cs="宋体"/>
          <w:szCs w:val="24"/>
        </w:rPr>
      </w:pPr>
      <w:r>
        <w:rPr>
          <w:rFonts w:ascii="Times New Roman" w:hAnsi="Times New Roman" w:eastAsia="宋体" w:cs="宋体"/>
          <w:color w:val="auto"/>
          <w:szCs w:val="24"/>
        </w:rPr>
        <w:t>（1）</w:t>
      </w:r>
      <w:r>
        <w:rPr>
          <w:rFonts w:ascii="宋体" w:hAnsi="宋体" w:eastAsia="宋体" w:cs="宋体"/>
          <w:color w:val="auto"/>
          <w:szCs w:val="24"/>
        </w:rPr>
        <w:t>随着制瓷技术的重大改进，瓷器远销海外，成为继丝绸之后中</w:t>
      </w:r>
      <w:bookmarkStart w:id="0" w:name="_GoBack"/>
      <w:bookmarkEnd w:id="0"/>
      <w:r>
        <w:rPr>
          <w:rFonts w:ascii="宋体" w:hAnsi="宋体" w:eastAsia="宋体" w:cs="宋体"/>
          <w:color w:val="auto"/>
          <w:szCs w:val="24"/>
        </w:rPr>
        <w:t>华文明新的文化符号，这发生于</w:t>
      </w:r>
      <w:r>
        <w:rPr>
          <w:rFonts w:ascii="Times New Roman" w:hAnsi="Times New Roman" w:eastAsia="Times New Roman" w:cs="Times New Roman"/>
          <w:color w:val="auto"/>
          <w:szCs w:val="24"/>
        </w:rPr>
        <w:t>________</w:t>
      </w:r>
      <w:r>
        <w:rPr>
          <w:rFonts w:ascii="宋体" w:hAnsi="宋体" w:eastAsia="宋体" w:cs="宋体"/>
          <w:color w:val="auto"/>
          <w:szCs w:val="24"/>
        </w:rPr>
        <w:t>。（单选）（</w:t>
      </w:r>
      <w:r>
        <w:rPr>
          <w:rFonts w:ascii="Times New Roman" w:hAnsi="Times New Roman" w:eastAsia="Times New Roman" w:cs="Times New Roman"/>
          <w:color w:val="auto"/>
          <w:szCs w:val="24"/>
        </w:rPr>
        <w:t xml:space="preserve">    </w:t>
      </w:r>
      <w:r>
        <w:rPr>
          <w:rFonts w:ascii="宋体" w:hAnsi="宋体" w:eastAsia="宋体" w:cs="宋体"/>
          <w:color w:val="auto"/>
          <w:szCs w:val="24"/>
        </w:rPr>
        <w:t>）</w:t>
      </w:r>
    </w:p>
    <w:p w14:paraId="1D1C3B41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ascii="Times New Roman" w:hAnsi="Times New Roman" w:eastAsia="宋体" w:cs="宋体"/>
          <w:szCs w:val="24"/>
        </w:rPr>
        <w:t xml:space="preserve">A. </w:t>
      </w:r>
      <w:r>
        <w:rPr>
          <w:rFonts w:ascii="宋体" w:hAnsi="宋体" w:eastAsia="宋体" w:cs="宋体"/>
          <w:color w:val="auto"/>
          <w:szCs w:val="24"/>
        </w:rPr>
        <w:t>秦汉时期</w:t>
      </w:r>
      <w:r>
        <w:rPr>
          <w:rFonts w:ascii="Times New Roman" w:hAnsi="Times New Roman" w:eastAsia="宋体" w:cs="宋体"/>
          <w:szCs w:val="24"/>
        </w:rPr>
        <w:tab/>
      </w:r>
      <w:r>
        <w:rPr>
          <w:rFonts w:ascii="Times New Roman" w:hAnsi="Times New Roman" w:eastAsia="宋体" w:cs="宋体"/>
          <w:szCs w:val="24"/>
        </w:rPr>
        <w:t xml:space="preserve">B. </w:t>
      </w:r>
      <w:r>
        <w:rPr>
          <w:rFonts w:ascii="宋体" w:hAnsi="宋体" w:eastAsia="宋体" w:cs="宋体"/>
          <w:color w:val="auto"/>
          <w:szCs w:val="24"/>
        </w:rPr>
        <w:t>魏晋时期</w:t>
      </w:r>
      <w:r>
        <w:rPr>
          <w:rFonts w:ascii="Times New Roman" w:hAnsi="Times New Roman" w:eastAsia="宋体" w:cs="宋体"/>
          <w:szCs w:val="24"/>
        </w:rPr>
        <w:tab/>
      </w:r>
      <w:r>
        <w:rPr>
          <w:rFonts w:ascii="Times New Roman" w:hAnsi="Times New Roman" w:eastAsia="宋体" w:cs="宋体"/>
          <w:szCs w:val="24"/>
        </w:rPr>
        <w:t xml:space="preserve">C. </w:t>
      </w:r>
      <w:r>
        <w:rPr>
          <w:rFonts w:ascii="宋体" w:hAnsi="宋体" w:eastAsia="宋体" w:cs="宋体"/>
          <w:color w:val="auto"/>
          <w:szCs w:val="24"/>
        </w:rPr>
        <w:t>隋唐时期</w:t>
      </w:r>
      <w:r>
        <w:rPr>
          <w:rFonts w:ascii="Times New Roman" w:hAnsi="Times New Roman" w:eastAsia="宋体" w:cs="宋体"/>
          <w:szCs w:val="24"/>
        </w:rPr>
        <w:tab/>
      </w:r>
      <w:r>
        <w:rPr>
          <w:rFonts w:ascii="Times New Roman" w:hAnsi="Times New Roman" w:eastAsia="宋体" w:cs="宋体"/>
          <w:szCs w:val="24"/>
        </w:rPr>
        <w:t xml:space="preserve">D. </w:t>
      </w:r>
      <w:r>
        <w:rPr>
          <w:rFonts w:ascii="宋体" w:hAnsi="宋体" w:eastAsia="宋体" w:cs="宋体"/>
          <w:color w:val="auto"/>
          <w:szCs w:val="24"/>
        </w:rPr>
        <w:t>宋元时期</w:t>
      </w:r>
    </w:p>
    <w:p w14:paraId="1C24968F">
      <w:pPr>
        <w:spacing w:line="360" w:lineRule="auto"/>
        <w:jc w:val="left"/>
        <w:rPr>
          <w:rFonts w:ascii="Times New Roman" w:hAnsi="Times New Roman" w:eastAsia="宋体" w:cs="宋体"/>
          <w:szCs w:val="24"/>
        </w:rPr>
      </w:pPr>
      <w:r>
        <w:rPr>
          <w:rFonts w:ascii="Times New Roman" w:hAnsi="Times New Roman" w:eastAsia="宋体" w:cs="宋体"/>
          <w:color w:val="auto"/>
          <w:szCs w:val="24"/>
        </w:rPr>
        <w:t>（2）</w:t>
      </w:r>
      <w:r>
        <w:rPr>
          <w:rFonts w:ascii="宋体" w:hAnsi="宋体" w:eastAsia="宋体" w:cs="宋体"/>
          <w:color w:val="auto"/>
          <w:szCs w:val="24"/>
        </w:rPr>
        <w:t>不同时代、不同类型的中外交通路线为瓷器行销世界提供了便利，将下列示意图中的交通路线填入空格中（填涂字母）</w:t>
      </w:r>
    </w:p>
    <w:p w14:paraId="6F70685E">
      <w:pPr>
        <w:spacing w:line="360" w:lineRule="auto"/>
        <w:jc w:val="center"/>
        <w:rPr>
          <w:rFonts w:ascii="Times New Roman" w:hAnsi="Times New Roman" w:eastAsia="宋体" w:cs="宋体"/>
          <w:szCs w:val="24"/>
        </w:rPr>
      </w:pPr>
      <w:r>
        <w:rPr>
          <w:rFonts w:ascii="Times New Roman" w:hAnsi="Times New Roman" w:eastAsia="宋体" w:cs="宋体"/>
          <w:szCs w:val="24"/>
        </w:rPr>
        <w:drawing>
          <wp:inline distT="0" distB="0" distL="114300" distR="114300">
            <wp:extent cx="5238750" cy="2638425"/>
            <wp:effectExtent l="0" t="0" r="0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2639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BF654A">
      <w:pPr>
        <w:spacing w:line="360" w:lineRule="auto"/>
        <w:jc w:val="left"/>
        <w:rPr>
          <w:rFonts w:ascii="Times New Roman" w:hAnsi="Times New Roman" w:eastAsia="宋体" w:cs="宋体"/>
          <w:szCs w:val="24"/>
        </w:rPr>
      </w:pPr>
      <w:r>
        <w:rPr>
          <w:rFonts w:ascii="宋体" w:hAnsi="宋体" w:eastAsia="宋体" w:cs="宋体"/>
          <w:color w:val="auto"/>
          <w:szCs w:val="24"/>
        </w:rPr>
        <w:t>①有研究表明，</w:t>
      </w:r>
      <w:r>
        <w:rPr>
          <w:rFonts w:ascii="Times New Roman" w:hAnsi="Times New Roman" w:eastAsia="Times New Roman" w:cs="Times New Roman"/>
          <w:color w:val="auto"/>
          <w:szCs w:val="24"/>
        </w:rPr>
        <w:t>8-10</w:t>
      </w:r>
      <w:r>
        <w:rPr>
          <w:rFonts w:ascii="宋体" w:hAnsi="宋体" w:eastAsia="宋体" w:cs="宋体"/>
          <w:color w:val="auto"/>
          <w:szCs w:val="24"/>
        </w:rPr>
        <w:t>世纪中国瓷器已经由中亚的撒马尔罕传入大食国境内，该路线是</w:t>
      </w:r>
      <w:r>
        <w:rPr>
          <w:rFonts w:ascii="Times New Roman" w:hAnsi="Times New Roman" w:eastAsia="宋体" w:cs="宋体"/>
          <w:szCs w:val="24"/>
        </w:rPr>
        <w:t>_________</w:t>
      </w:r>
      <w:r>
        <w:rPr>
          <w:rFonts w:ascii="宋体" w:hAnsi="宋体" w:eastAsia="宋体" w:cs="宋体"/>
          <w:color w:val="auto"/>
          <w:szCs w:val="24"/>
        </w:rPr>
        <w:t>。</w:t>
      </w:r>
    </w:p>
    <w:p w14:paraId="164F9620">
      <w:pPr>
        <w:spacing w:line="360" w:lineRule="auto"/>
        <w:jc w:val="left"/>
        <w:rPr>
          <w:rFonts w:ascii="Times New Roman" w:hAnsi="Times New Roman" w:eastAsia="宋体" w:cs="宋体"/>
          <w:szCs w:val="24"/>
        </w:rPr>
      </w:pPr>
      <w:r>
        <w:rPr>
          <w:rFonts w:ascii="宋体" w:hAnsi="宋体" w:eastAsia="宋体" w:cs="宋体"/>
          <w:color w:val="auto"/>
          <w:szCs w:val="24"/>
        </w:rPr>
        <w:t>②郑和出使西洋，曾将一批景德镇官窑的瓷器作为外交礼物赠与外邦。他出使的路线是</w:t>
      </w:r>
      <w:r>
        <w:rPr>
          <w:rFonts w:ascii="Times New Roman" w:hAnsi="Times New Roman" w:eastAsia="宋体" w:cs="宋体"/>
          <w:szCs w:val="24"/>
        </w:rPr>
        <w:t>_________</w:t>
      </w:r>
      <w:r>
        <w:rPr>
          <w:rFonts w:ascii="宋体" w:hAnsi="宋体" w:eastAsia="宋体" w:cs="宋体"/>
          <w:color w:val="auto"/>
          <w:szCs w:val="24"/>
        </w:rPr>
        <w:t>。</w:t>
      </w:r>
    </w:p>
    <w:p w14:paraId="1D49F6DD">
      <w:pPr>
        <w:spacing w:line="360" w:lineRule="auto"/>
        <w:jc w:val="left"/>
        <w:rPr>
          <w:rFonts w:ascii="Times New Roman" w:hAnsi="Times New Roman" w:eastAsia="宋体" w:cs="宋体"/>
          <w:szCs w:val="24"/>
        </w:rPr>
      </w:pPr>
      <w:r>
        <w:rPr>
          <w:rFonts w:ascii="宋体" w:hAnsi="宋体" w:eastAsia="宋体" w:cs="宋体"/>
          <w:color w:val="auto"/>
          <w:szCs w:val="24"/>
        </w:rPr>
        <w:t>③</w:t>
      </w:r>
      <w:r>
        <w:rPr>
          <w:rFonts w:ascii="Times New Roman" w:hAnsi="Times New Roman" w:eastAsia="Times New Roman" w:cs="Times New Roman"/>
          <w:color w:val="auto"/>
          <w:szCs w:val="24"/>
        </w:rPr>
        <w:t>16</w:t>
      </w:r>
      <w:r>
        <w:rPr>
          <w:rFonts w:ascii="宋体" w:hAnsi="宋体" w:eastAsia="宋体" w:cs="宋体"/>
          <w:color w:val="auto"/>
          <w:szCs w:val="24"/>
        </w:rPr>
        <w:t>世纪上半叶，葡萄牙向中国订购了一批带有王室徽章的瓷器，其葡萄牙的运输路线是</w:t>
      </w:r>
      <w:r>
        <w:rPr>
          <w:rFonts w:ascii="Times New Roman" w:hAnsi="Times New Roman" w:eastAsia="宋体" w:cs="宋体"/>
          <w:szCs w:val="24"/>
        </w:rPr>
        <w:t>_________</w:t>
      </w:r>
      <w:r>
        <w:rPr>
          <w:rFonts w:ascii="宋体" w:hAnsi="宋体" w:eastAsia="宋体" w:cs="宋体"/>
          <w:color w:val="auto"/>
          <w:szCs w:val="24"/>
        </w:rPr>
        <w:t>。</w:t>
      </w:r>
    </w:p>
    <w:p w14:paraId="21DB4385">
      <w:pPr>
        <w:spacing w:line="360" w:lineRule="auto"/>
        <w:jc w:val="left"/>
        <w:rPr>
          <w:rFonts w:ascii="Times New Roman" w:hAnsi="Times New Roman" w:eastAsia="宋体" w:cs="宋体"/>
          <w:szCs w:val="24"/>
        </w:rPr>
      </w:pPr>
      <w:r>
        <w:rPr>
          <w:rFonts w:ascii="Times New Roman" w:hAnsi="Times New Roman" w:eastAsia="宋体" w:cs="宋体"/>
          <w:color w:val="auto"/>
          <w:szCs w:val="24"/>
        </w:rPr>
        <w:t>（3）</w:t>
      </w:r>
      <w:r>
        <w:rPr>
          <w:rFonts w:ascii="Times New Roman" w:hAnsi="Times New Roman" w:eastAsia="Times New Roman" w:cs="Times New Roman"/>
          <w:color w:val="auto"/>
          <w:szCs w:val="24"/>
        </w:rPr>
        <w:t>1784</w:t>
      </w:r>
      <w:r>
        <w:rPr>
          <w:rFonts w:ascii="宋体" w:hAnsi="宋体" w:eastAsia="宋体" w:cs="宋体"/>
          <w:color w:val="auto"/>
          <w:szCs w:val="24"/>
        </w:rPr>
        <w:t>年，美国商船“中国皇后号”抵达中国港口，其与中国的瓷器贸易由官方指定机构代理，该机构是</w:t>
      </w:r>
      <w:r>
        <w:rPr>
          <w:rFonts w:ascii="Times New Roman" w:hAnsi="Times New Roman" w:eastAsia="Times New Roman" w:cs="Times New Roman"/>
          <w:color w:val="auto"/>
          <w:szCs w:val="24"/>
        </w:rPr>
        <w:t>________</w:t>
      </w:r>
      <w:r>
        <w:rPr>
          <w:rFonts w:ascii="宋体" w:hAnsi="宋体" w:eastAsia="宋体" w:cs="宋体"/>
          <w:color w:val="auto"/>
          <w:szCs w:val="24"/>
        </w:rPr>
        <w:t>。（单选）（</w:t>
      </w:r>
      <w:r>
        <w:rPr>
          <w:rFonts w:ascii="Times New Roman" w:hAnsi="Times New Roman" w:eastAsia="Times New Roman" w:cs="Times New Roman"/>
          <w:color w:val="auto"/>
          <w:szCs w:val="24"/>
        </w:rPr>
        <w:t xml:space="preserve">    </w:t>
      </w:r>
      <w:r>
        <w:rPr>
          <w:rFonts w:ascii="宋体" w:hAnsi="宋体" w:eastAsia="宋体" w:cs="宋体"/>
          <w:color w:val="auto"/>
          <w:szCs w:val="24"/>
        </w:rPr>
        <w:t>）</w:t>
      </w:r>
    </w:p>
    <w:p w14:paraId="7691EF36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ascii="Times New Roman" w:hAnsi="Times New Roman" w:eastAsia="宋体" w:cs="宋体"/>
          <w:szCs w:val="24"/>
        </w:rPr>
        <w:t xml:space="preserve">A. </w:t>
      </w:r>
      <w:r>
        <w:rPr>
          <w:rFonts w:ascii="宋体" w:hAnsi="宋体" w:eastAsia="宋体" w:cs="宋体"/>
          <w:color w:val="auto"/>
          <w:szCs w:val="24"/>
        </w:rPr>
        <w:t>宣政院</w:t>
      </w:r>
      <w:r>
        <w:rPr>
          <w:rFonts w:ascii="Times New Roman" w:hAnsi="Times New Roman" w:eastAsia="宋体" w:cs="宋体"/>
          <w:szCs w:val="24"/>
        </w:rPr>
        <w:tab/>
      </w:r>
      <w:r>
        <w:rPr>
          <w:rFonts w:ascii="Times New Roman" w:hAnsi="Times New Roman" w:eastAsia="宋体" w:cs="宋体"/>
          <w:szCs w:val="24"/>
        </w:rPr>
        <w:t xml:space="preserve">B. </w:t>
      </w:r>
      <w:r>
        <w:rPr>
          <w:rFonts w:ascii="宋体" w:hAnsi="宋体" w:eastAsia="宋体" w:cs="宋体"/>
          <w:color w:val="auto"/>
          <w:szCs w:val="24"/>
        </w:rPr>
        <w:t>市舶司</w:t>
      </w:r>
      <w:r>
        <w:rPr>
          <w:rFonts w:ascii="Times New Roman" w:hAnsi="Times New Roman" w:eastAsia="宋体" w:cs="宋体"/>
          <w:szCs w:val="24"/>
        </w:rPr>
        <w:tab/>
      </w:r>
      <w:r>
        <w:rPr>
          <w:rFonts w:ascii="Times New Roman" w:hAnsi="Times New Roman" w:eastAsia="宋体" w:cs="宋体"/>
          <w:szCs w:val="24"/>
        </w:rPr>
        <w:t xml:space="preserve">C. </w:t>
      </w:r>
      <w:r>
        <w:rPr>
          <w:rFonts w:ascii="宋体" w:hAnsi="宋体" w:eastAsia="宋体" w:cs="宋体"/>
          <w:color w:val="auto"/>
          <w:szCs w:val="24"/>
        </w:rPr>
        <w:t>中书省</w:t>
      </w:r>
      <w:r>
        <w:rPr>
          <w:rFonts w:ascii="Times New Roman" w:hAnsi="Times New Roman" w:eastAsia="宋体" w:cs="宋体"/>
          <w:szCs w:val="24"/>
        </w:rPr>
        <w:tab/>
      </w:r>
      <w:r>
        <w:rPr>
          <w:rFonts w:ascii="Times New Roman" w:hAnsi="Times New Roman" w:eastAsia="宋体" w:cs="宋体"/>
          <w:szCs w:val="24"/>
        </w:rPr>
        <w:t xml:space="preserve">D. </w:t>
      </w:r>
      <w:r>
        <w:rPr>
          <w:rFonts w:ascii="宋体" w:hAnsi="宋体" w:eastAsia="宋体" w:cs="宋体"/>
          <w:color w:val="auto"/>
          <w:szCs w:val="24"/>
        </w:rPr>
        <w:t>广州十三行</w:t>
      </w:r>
    </w:p>
    <w:p w14:paraId="25DB0111">
      <w:pPr>
        <w:spacing w:line="360" w:lineRule="auto"/>
        <w:jc w:val="left"/>
        <w:rPr>
          <w:rFonts w:ascii="Times New Roman" w:hAnsi="Times New Roman" w:eastAsia="宋体" w:cs="宋体"/>
          <w:szCs w:val="24"/>
        </w:rPr>
      </w:pPr>
      <w:r>
        <w:rPr>
          <w:rFonts w:ascii="Times New Roman" w:hAnsi="Times New Roman" w:eastAsia="宋体" w:cs="宋体"/>
          <w:color w:val="auto"/>
          <w:szCs w:val="24"/>
        </w:rPr>
        <w:t>（4）</w:t>
      </w:r>
      <w:r>
        <w:rPr>
          <w:rFonts w:ascii="宋体" w:hAnsi="宋体" w:eastAsia="宋体" w:cs="宋体"/>
          <w:color w:val="auto"/>
          <w:szCs w:val="24"/>
        </w:rPr>
        <w:t>结合地图及所学，分析中国的瓷器不断外传的原因有</w:t>
      </w:r>
      <w:r>
        <w:rPr>
          <w:rFonts w:ascii="Times New Roman" w:hAnsi="Times New Roman" w:eastAsia="Times New Roman" w:cs="Times New Roman"/>
          <w:color w:val="auto"/>
          <w:szCs w:val="24"/>
        </w:rPr>
        <w:t>________</w:t>
      </w:r>
      <w:r>
        <w:rPr>
          <w:rFonts w:ascii="宋体" w:hAnsi="宋体" w:eastAsia="宋体" w:cs="宋体"/>
          <w:color w:val="auto"/>
          <w:szCs w:val="24"/>
        </w:rPr>
        <w:t>。（双选）（</w:t>
      </w:r>
      <w:r>
        <w:rPr>
          <w:rFonts w:ascii="Times New Roman" w:hAnsi="Times New Roman" w:eastAsia="Times New Roman" w:cs="Times New Roman"/>
          <w:color w:val="auto"/>
          <w:szCs w:val="24"/>
        </w:rPr>
        <w:t xml:space="preserve">    </w:t>
      </w:r>
      <w:r>
        <w:rPr>
          <w:rFonts w:ascii="宋体" w:hAnsi="宋体" w:eastAsia="宋体" w:cs="宋体"/>
          <w:color w:val="auto"/>
          <w:szCs w:val="24"/>
        </w:rPr>
        <w:t>）</w:t>
      </w:r>
    </w:p>
    <w:p w14:paraId="1B5C7DFC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ascii="Times New Roman" w:hAnsi="Times New Roman" w:eastAsia="宋体" w:cs="宋体"/>
          <w:szCs w:val="24"/>
        </w:rPr>
        <w:t xml:space="preserve">A. </w:t>
      </w:r>
      <w:r>
        <w:rPr>
          <w:rFonts w:ascii="宋体" w:hAnsi="宋体" w:eastAsia="宋体" w:cs="宋体"/>
          <w:color w:val="auto"/>
          <w:szCs w:val="24"/>
        </w:rPr>
        <w:t>外部需求</w:t>
      </w:r>
      <w:r>
        <w:rPr>
          <w:rFonts w:ascii="Times New Roman" w:hAnsi="Times New Roman" w:eastAsia="宋体" w:cs="宋体"/>
          <w:szCs w:val="24"/>
        </w:rPr>
        <w:tab/>
      </w:r>
      <w:r>
        <w:rPr>
          <w:rFonts w:ascii="Times New Roman" w:hAnsi="Times New Roman" w:eastAsia="宋体" w:cs="宋体"/>
          <w:szCs w:val="24"/>
        </w:rPr>
        <w:t xml:space="preserve">B. </w:t>
      </w:r>
      <w:r>
        <w:rPr>
          <w:rFonts w:ascii="宋体" w:hAnsi="宋体" w:eastAsia="宋体" w:cs="宋体"/>
          <w:color w:val="auto"/>
          <w:szCs w:val="24"/>
        </w:rPr>
        <w:t>军事扩张</w:t>
      </w:r>
      <w:r>
        <w:rPr>
          <w:rFonts w:ascii="Times New Roman" w:hAnsi="Times New Roman" w:eastAsia="宋体" w:cs="宋体"/>
          <w:szCs w:val="24"/>
        </w:rPr>
        <w:tab/>
      </w:r>
      <w:r>
        <w:rPr>
          <w:rFonts w:ascii="Times New Roman" w:hAnsi="Times New Roman" w:eastAsia="宋体" w:cs="宋体"/>
          <w:szCs w:val="24"/>
        </w:rPr>
        <w:t xml:space="preserve">C. </w:t>
      </w:r>
      <w:r>
        <w:rPr>
          <w:rFonts w:ascii="宋体" w:hAnsi="宋体" w:eastAsia="宋体" w:cs="宋体"/>
          <w:color w:val="auto"/>
          <w:szCs w:val="24"/>
        </w:rPr>
        <w:t>技术传播</w:t>
      </w:r>
      <w:r>
        <w:rPr>
          <w:rFonts w:ascii="Times New Roman" w:hAnsi="Times New Roman" w:eastAsia="宋体" w:cs="宋体"/>
          <w:szCs w:val="24"/>
        </w:rPr>
        <w:tab/>
      </w:r>
      <w:r>
        <w:rPr>
          <w:rFonts w:ascii="Times New Roman" w:hAnsi="Times New Roman" w:eastAsia="宋体" w:cs="宋体"/>
          <w:szCs w:val="24"/>
        </w:rPr>
        <w:t xml:space="preserve">D. </w:t>
      </w:r>
      <w:r>
        <w:rPr>
          <w:rFonts w:ascii="宋体" w:hAnsi="宋体" w:eastAsia="宋体" w:cs="宋体"/>
          <w:color w:val="auto"/>
          <w:szCs w:val="24"/>
        </w:rPr>
        <w:t>工艺精湛</w:t>
      </w:r>
    </w:p>
    <w:p w14:paraId="6FEB88CB">
      <w:pPr>
        <w:spacing w:line="360" w:lineRule="auto"/>
        <w:jc w:val="left"/>
        <w:rPr>
          <w:rFonts w:ascii="Times New Roman" w:hAnsi="Times New Roman" w:eastAsia="宋体" w:cs="宋体"/>
          <w:szCs w:val="24"/>
        </w:rPr>
      </w:pPr>
      <w:r>
        <w:rPr>
          <w:rFonts w:ascii="宋体" w:hAnsi="宋体" w:eastAsia="宋体" w:cs="宋体"/>
          <w:color w:val="auto"/>
          <w:szCs w:val="24"/>
        </w:rPr>
        <w:t>（二）瓷器影响世界</w:t>
      </w:r>
    </w:p>
    <w:p w14:paraId="5663E559">
      <w:pPr>
        <w:spacing w:line="360" w:lineRule="auto"/>
        <w:jc w:val="left"/>
        <w:rPr>
          <w:rFonts w:ascii="Times New Roman" w:hAnsi="Times New Roman" w:eastAsia="宋体" w:cs="宋体"/>
          <w:szCs w:val="24"/>
        </w:rPr>
      </w:pPr>
      <w:r>
        <w:rPr>
          <w:rFonts w:ascii="Times New Roman" w:hAnsi="Times New Roman" w:eastAsia="宋体" w:cs="宋体"/>
          <w:color w:val="auto"/>
          <w:szCs w:val="24"/>
        </w:rPr>
        <w:t>（5）</w:t>
      </w:r>
      <w:r>
        <w:rPr>
          <w:rFonts w:ascii="宋体" w:hAnsi="宋体" w:eastAsia="宋体" w:cs="宋体"/>
          <w:color w:val="auto"/>
          <w:szCs w:val="24"/>
        </w:rPr>
        <w:t>欧洲瓷器大量订货，直接促使欧洲众多城市成为专门的手工业市镇，开始进行了“流水线式生产”，生产效率不断增加，这得益于</w:t>
      </w:r>
      <w:r>
        <w:rPr>
          <w:rFonts w:ascii="Times New Roman" w:hAnsi="Times New Roman" w:eastAsia="Times New Roman" w:cs="Times New Roman"/>
          <w:color w:val="auto"/>
          <w:szCs w:val="24"/>
        </w:rPr>
        <w:t>________</w:t>
      </w:r>
      <w:r>
        <w:rPr>
          <w:rFonts w:ascii="宋体" w:hAnsi="宋体" w:eastAsia="宋体" w:cs="宋体"/>
          <w:color w:val="auto"/>
          <w:szCs w:val="24"/>
        </w:rPr>
        <w:t>。（单选）</w:t>
      </w:r>
    </w:p>
    <w:p w14:paraId="107E934F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ascii="Times New Roman" w:hAnsi="Times New Roman" w:eastAsia="宋体" w:cs="宋体"/>
          <w:szCs w:val="24"/>
        </w:rPr>
        <w:t xml:space="preserve">A. </w:t>
      </w:r>
      <w:r>
        <w:rPr>
          <w:rFonts w:ascii="宋体" w:hAnsi="宋体" w:eastAsia="宋体" w:cs="宋体"/>
          <w:color w:val="auto"/>
          <w:szCs w:val="24"/>
        </w:rPr>
        <w:t>工厂制度</w:t>
      </w:r>
      <w:r>
        <w:rPr>
          <w:rFonts w:ascii="宋体" w:hAnsi="宋体" w:eastAsia="宋体" w:cs="宋体"/>
          <w:color w:val="auto"/>
          <w:position w:val="0"/>
          <w:szCs w:val="24"/>
        </w:rPr>
        <w:drawing>
          <wp:inline distT="0" distB="0" distL="114300" distR="114300">
            <wp:extent cx="133350" cy="177800"/>
            <wp:effectExtent l="0" t="0" r="0" b="13335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auto"/>
          <w:szCs w:val="24"/>
        </w:rPr>
        <w:t>确定</w:t>
      </w:r>
      <w:r>
        <w:rPr>
          <w:rFonts w:ascii="Times New Roman" w:hAnsi="Times New Roman" w:eastAsia="宋体" w:cs="宋体"/>
          <w:szCs w:val="24"/>
        </w:rPr>
        <w:tab/>
      </w:r>
      <w:r>
        <w:rPr>
          <w:rFonts w:ascii="Times New Roman" w:hAnsi="Times New Roman" w:eastAsia="宋体" w:cs="宋体"/>
          <w:szCs w:val="24"/>
        </w:rPr>
        <w:t xml:space="preserve">B. </w:t>
      </w:r>
      <w:r>
        <w:rPr>
          <w:rFonts w:ascii="宋体" w:hAnsi="宋体" w:eastAsia="宋体" w:cs="宋体"/>
          <w:color w:val="auto"/>
          <w:szCs w:val="24"/>
        </w:rPr>
        <w:t>资本主义的垄断</w:t>
      </w:r>
    </w:p>
    <w:p w14:paraId="080AE54D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ascii="Times New Roman" w:hAnsi="Times New Roman" w:eastAsia="宋体" w:cs="宋体"/>
          <w:szCs w:val="24"/>
        </w:rPr>
        <w:t xml:space="preserve">C. </w:t>
      </w:r>
      <w:r>
        <w:rPr>
          <w:rFonts w:ascii="宋体" w:hAnsi="宋体" w:eastAsia="宋体" w:cs="宋体"/>
          <w:color w:val="auto"/>
          <w:szCs w:val="24"/>
        </w:rPr>
        <w:t>手工工坊的发展</w:t>
      </w:r>
      <w:r>
        <w:rPr>
          <w:rFonts w:ascii="Times New Roman" w:hAnsi="Times New Roman" w:eastAsia="宋体" w:cs="宋体"/>
          <w:szCs w:val="24"/>
        </w:rPr>
        <w:tab/>
      </w:r>
      <w:r>
        <w:rPr>
          <w:rFonts w:ascii="Times New Roman" w:hAnsi="Times New Roman" w:eastAsia="宋体" w:cs="宋体"/>
          <w:szCs w:val="24"/>
        </w:rPr>
        <w:t xml:space="preserve">D. </w:t>
      </w:r>
      <w:r>
        <w:rPr>
          <w:rFonts w:ascii="宋体" w:hAnsi="宋体" w:eastAsia="宋体" w:cs="宋体"/>
          <w:color w:val="auto"/>
          <w:szCs w:val="24"/>
        </w:rPr>
        <w:t>殖民活动的兴起</w:t>
      </w:r>
    </w:p>
    <w:p w14:paraId="7A806C9C">
      <w:pPr>
        <w:spacing w:line="360" w:lineRule="auto"/>
        <w:jc w:val="left"/>
        <w:rPr>
          <w:rFonts w:ascii="Times New Roman" w:hAnsi="Times New Roman" w:eastAsia="宋体" w:cs="宋体"/>
          <w:szCs w:val="24"/>
        </w:rPr>
      </w:pPr>
      <w:r>
        <w:rPr>
          <w:rFonts w:ascii="宋体" w:hAnsi="宋体" w:eastAsia="宋体" w:cs="宋体"/>
          <w:color w:val="auto"/>
          <w:szCs w:val="24"/>
        </w:rPr>
        <w:t>瓷器的流动推动了文化的交流</w:t>
      </w:r>
    </w:p>
    <w:p w14:paraId="50597A21">
      <w:pPr>
        <w:spacing w:line="360" w:lineRule="auto"/>
        <w:ind w:firstLine="420"/>
        <w:jc w:val="left"/>
        <w:rPr>
          <w:rFonts w:ascii="Times New Roman" w:hAnsi="Times New Roman" w:eastAsia="宋体" w:cs="宋体"/>
          <w:szCs w:val="24"/>
        </w:rPr>
      </w:pPr>
      <w:r>
        <w:rPr>
          <w:rFonts w:ascii="楷体" w:hAnsi="楷体" w:eastAsia="楷体" w:cs="楷体"/>
          <w:color w:val="auto"/>
          <w:szCs w:val="24"/>
        </w:rPr>
        <w:t>材料一：</w:t>
      </w:r>
    </w:p>
    <w:p w14:paraId="024AD586">
      <w:pPr>
        <w:spacing w:line="360" w:lineRule="auto"/>
        <w:jc w:val="center"/>
        <w:rPr>
          <w:rFonts w:ascii="Times New Roman" w:hAnsi="Times New Roman" w:eastAsia="宋体" w:cs="宋体"/>
          <w:szCs w:val="24"/>
        </w:rPr>
      </w:pPr>
      <w:r>
        <w:rPr>
          <w:rFonts w:ascii="Times New Roman" w:hAnsi="Times New Roman" w:eastAsia="宋体" w:cs="宋体"/>
          <w:szCs w:val="24"/>
        </w:rPr>
        <w:drawing>
          <wp:inline distT="0" distB="0" distL="114300" distR="114300">
            <wp:extent cx="3067050" cy="230505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E4E2C4">
      <w:pPr>
        <w:spacing w:line="360" w:lineRule="auto"/>
        <w:jc w:val="center"/>
        <w:rPr>
          <w:rFonts w:ascii="Times New Roman" w:hAnsi="Times New Roman" w:eastAsia="宋体" w:cs="宋体"/>
          <w:szCs w:val="24"/>
        </w:rPr>
      </w:pPr>
      <w:r>
        <w:rPr>
          <w:rFonts w:ascii="楷体" w:hAnsi="楷体" w:eastAsia="楷体" w:cs="楷体"/>
          <w:color w:val="auto"/>
          <w:szCs w:val="24"/>
        </w:rPr>
        <w:t>釉上彩中国乐师像（18世纪）</w:t>
      </w:r>
    </w:p>
    <w:p w14:paraId="78BFBAFF">
      <w:pPr>
        <w:spacing w:line="360" w:lineRule="auto"/>
        <w:ind w:firstLine="420"/>
        <w:jc w:val="left"/>
        <w:rPr>
          <w:rFonts w:ascii="Times New Roman" w:hAnsi="Times New Roman" w:eastAsia="宋体" w:cs="宋体"/>
          <w:szCs w:val="24"/>
        </w:rPr>
      </w:pPr>
      <w:r>
        <w:rPr>
          <w:rFonts w:ascii="楷体" w:hAnsi="楷体" w:eastAsia="楷体" w:cs="楷体"/>
          <w:color w:val="auto"/>
          <w:szCs w:val="24"/>
        </w:rPr>
        <w:t>材料二：清康熙年间开始出现珐琅影瓷，以中国传统白瓷胎为底，融入西方珐琅彩描绘制作而成。珐琅彩瓷装饰题材与风格亦受西方影响。</w:t>
      </w:r>
    </w:p>
    <w:p w14:paraId="1DAD92E8">
      <w:pPr>
        <w:spacing w:line="360" w:lineRule="auto"/>
        <w:jc w:val="left"/>
        <w:rPr>
          <w:rFonts w:ascii="Times New Roman" w:hAnsi="Times New Roman" w:eastAsia="宋体" w:cs="宋体"/>
          <w:szCs w:val="24"/>
        </w:rPr>
      </w:pPr>
      <w:r>
        <w:rPr>
          <w:rFonts w:ascii="Times New Roman" w:hAnsi="Times New Roman" w:eastAsia="宋体" w:cs="宋体"/>
          <w:color w:val="auto"/>
          <w:szCs w:val="24"/>
        </w:rPr>
        <w:t>（6）</w:t>
      </w:r>
      <w:r>
        <w:rPr>
          <w:rFonts w:ascii="宋体" w:hAnsi="宋体" w:eastAsia="宋体" w:cs="宋体"/>
          <w:color w:val="auto"/>
          <w:szCs w:val="24"/>
        </w:rPr>
        <w:t>材料一是德意志制作的“中国风”瓷塑，其中的人物形象与中国当时的实际形象不其相符，表现出欧洲人自多的趣味和风尚，这一现象折射出</w:t>
      </w:r>
      <w:r>
        <w:rPr>
          <w:rFonts w:ascii="Times New Roman" w:hAnsi="Times New Roman" w:eastAsia="Times New Roman" w:cs="Times New Roman"/>
          <w:color w:val="auto"/>
          <w:szCs w:val="24"/>
        </w:rPr>
        <w:t>________</w:t>
      </w:r>
      <w:r>
        <w:rPr>
          <w:rFonts w:ascii="宋体" w:hAnsi="宋体" w:eastAsia="宋体" w:cs="宋体"/>
          <w:color w:val="auto"/>
          <w:szCs w:val="24"/>
        </w:rPr>
        <w:t>。（双选）（</w:t>
      </w:r>
      <w:r>
        <w:rPr>
          <w:rFonts w:ascii="Times New Roman" w:hAnsi="Times New Roman" w:eastAsia="Times New Roman" w:cs="Times New Roman"/>
          <w:color w:val="auto"/>
          <w:szCs w:val="24"/>
        </w:rPr>
        <w:t xml:space="preserve">    </w:t>
      </w:r>
      <w:r>
        <w:rPr>
          <w:rFonts w:ascii="宋体" w:hAnsi="宋体" w:eastAsia="宋体" w:cs="宋体"/>
          <w:color w:val="auto"/>
          <w:szCs w:val="24"/>
        </w:rPr>
        <w:t>）</w:t>
      </w:r>
    </w:p>
    <w:p w14:paraId="591430E2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ascii="Times New Roman" w:hAnsi="Times New Roman" w:eastAsia="宋体" w:cs="宋体"/>
          <w:szCs w:val="24"/>
        </w:rPr>
        <w:t xml:space="preserve">A. </w:t>
      </w:r>
      <w:r>
        <w:rPr>
          <w:rFonts w:ascii="宋体" w:hAnsi="宋体" w:eastAsia="宋体" w:cs="宋体"/>
          <w:color w:val="auto"/>
          <w:szCs w:val="24"/>
        </w:rPr>
        <w:t>西方对中国文化的想象</w:t>
      </w:r>
      <w:r>
        <w:rPr>
          <w:rFonts w:ascii="Times New Roman" w:hAnsi="Times New Roman" w:eastAsia="宋体" w:cs="宋体"/>
          <w:szCs w:val="24"/>
        </w:rPr>
        <w:tab/>
      </w:r>
      <w:r>
        <w:rPr>
          <w:rFonts w:ascii="Times New Roman" w:hAnsi="Times New Roman" w:eastAsia="宋体" w:cs="宋体"/>
          <w:szCs w:val="24"/>
        </w:rPr>
        <w:t xml:space="preserve">B. </w:t>
      </w:r>
      <w:r>
        <w:rPr>
          <w:rFonts w:ascii="宋体" w:hAnsi="宋体" w:eastAsia="宋体" w:cs="宋体"/>
          <w:color w:val="auto"/>
          <w:szCs w:val="24"/>
        </w:rPr>
        <w:t>西方对中国文化的传承</w:t>
      </w:r>
    </w:p>
    <w:p w14:paraId="28B4E88A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ascii="Times New Roman" w:hAnsi="Times New Roman" w:eastAsia="宋体" w:cs="宋体"/>
          <w:szCs w:val="24"/>
        </w:rPr>
        <w:t xml:space="preserve">C. </w:t>
      </w:r>
      <w:r>
        <w:rPr>
          <w:rFonts w:ascii="宋体" w:hAnsi="宋体" w:eastAsia="宋体" w:cs="宋体"/>
          <w:color w:val="auto"/>
          <w:szCs w:val="24"/>
        </w:rPr>
        <w:t>西方对中国文化的重构</w:t>
      </w:r>
      <w:r>
        <w:rPr>
          <w:rFonts w:ascii="Times New Roman" w:hAnsi="Times New Roman" w:eastAsia="宋体" w:cs="宋体"/>
          <w:szCs w:val="24"/>
        </w:rPr>
        <w:tab/>
      </w:r>
      <w:r>
        <w:rPr>
          <w:rFonts w:ascii="Times New Roman" w:hAnsi="Times New Roman" w:eastAsia="宋体" w:cs="宋体"/>
          <w:szCs w:val="24"/>
        </w:rPr>
        <w:t xml:space="preserve">D. </w:t>
      </w:r>
      <w:r>
        <w:rPr>
          <w:rFonts w:ascii="宋体" w:hAnsi="宋体" w:eastAsia="宋体" w:cs="宋体"/>
          <w:color w:val="auto"/>
          <w:szCs w:val="24"/>
        </w:rPr>
        <w:t>中西方文化之间的冲突</w:t>
      </w:r>
    </w:p>
    <w:p w14:paraId="7D61A169">
      <w:pPr>
        <w:spacing w:line="360" w:lineRule="auto"/>
        <w:jc w:val="left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auto"/>
          <w:szCs w:val="24"/>
        </w:rPr>
        <w:t>（7）</w:t>
      </w:r>
      <w:r>
        <w:rPr>
          <w:rFonts w:ascii="宋体" w:hAnsi="宋体" w:eastAsia="宋体" w:cs="宋体"/>
          <w:color w:val="auto"/>
          <w:szCs w:val="24"/>
        </w:rPr>
        <w:t>根据材料一和材料二，如何理解瓷器全球流动中的文化交流。</w:t>
      </w:r>
    </w:p>
    <w:p w14:paraId="3998C548">
      <w:pPr>
        <w:spacing w:line="360" w:lineRule="auto"/>
        <w:jc w:val="both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2. 商业贸易与西欧社会转型</w:t>
      </w:r>
    </w:p>
    <w:p w14:paraId="1EC4A0E3">
      <w:pPr>
        <w:spacing w:line="360" w:lineRule="auto"/>
        <w:jc w:val="both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Times New Roman" w:cs="Times New Roman"/>
          <w:color w:val="000000"/>
          <w:szCs w:val="24"/>
        </w:rPr>
        <w:t>11</w:t>
      </w:r>
      <w:r>
        <w:rPr>
          <w:rFonts w:ascii="Times New Roman" w:hAnsi="Times New Roman" w:eastAsia="宋体" w:cs="宋体"/>
          <w:color w:val="000000"/>
          <w:szCs w:val="24"/>
        </w:rPr>
        <w:t>世纪以后，商业贸易复兴驱动一系列历史事件发生，推动了西欧社会向近代转型。</w:t>
      </w:r>
    </w:p>
    <w:p w14:paraId="59876174">
      <w:pPr>
        <w:spacing w:line="360" w:lineRule="auto"/>
        <w:jc w:val="left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宋体" w:hAnsi="宋体" w:eastAsia="宋体" w:cs="宋体"/>
          <w:color w:val="000000"/>
          <w:szCs w:val="24"/>
        </w:rPr>
        <w:t>（一）商业贸易复兴是西欧社会转型的动力，催生了一系列重大历史事件。</w:t>
      </w:r>
    </w:p>
    <w:p w14:paraId="3A334E88">
      <w:pPr>
        <w:spacing w:line="360" w:lineRule="auto"/>
        <w:jc w:val="left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（1）</w:t>
      </w:r>
      <w:r>
        <w:rPr>
          <w:rFonts w:ascii="宋体" w:hAnsi="宋体" w:eastAsia="宋体" w:cs="宋体"/>
          <w:color w:val="000000"/>
          <w:szCs w:val="24"/>
        </w:rPr>
        <w:t>将下列“史事”与“结果”相匹配。（填涂字母）</w:t>
      </w:r>
    </w:p>
    <w:p w14:paraId="75FA8398">
      <w:pPr>
        <w:spacing w:line="360" w:lineRule="auto"/>
        <w:jc w:val="left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宋体" w:hAnsi="宋体" w:eastAsia="宋体" w:cs="宋体"/>
          <w:color w:val="000000"/>
          <w:szCs w:val="24"/>
        </w:rPr>
        <w:t>史事</w:t>
      </w:r>
      <w:r>
        <w:rPr>
          <w:rFonts w:ascii="Times New Roman" w:hAnsi="Times New Roman" w:eastAsia="宋体" w:cs="宋体"/>
          <w:color w:val="000000"/>
          <w:szCs w:val="24"/>
        </w:rPr>
        <w:drawing>
          <wp:inline distT="0" distB="0" distL="114300" distR="114300">
            <wp:extent cx="809625" cy="15240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  <w:szCs w:val="24"/>
        </w:rPr>
        <w:t>结果</w:t>
      </w:r>
    </w:p>
    <w:tbl>
      <w:tblPr>
        <w:tblStyle w:val="5"/>
        <w:tblW w:w="72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420"/>
        <w:gridCol w:w="4825"/>
      </w:tblGrid>
      <w:tr w14:paraId="314ED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FD4F5C0">
            <w:pPr>
              <w:spacing w:line="360" w:lineRule="auto"/>
              <w:jc w:val="left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（</w:t>
            </w: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szCs w:val="24"/>
              </w:rPr>
              <w:t>）城市自治</w:t>
            </w:r>
          </w:p>
        </w:tc>
        <w:tc>
          <w:tcPr>
            <w:tcW w:w="4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ED3C633">
            <w:pPr>
              <w:spacing w:line="360" w:lineRule="auto"/>
              <w:jc w:val="left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>A</w:t>
            </w:r>
            <w:r>
              <w:rPr>
                <w:rFonts w:ascii="宋体" w:hAnsi="宋体" w:eastAsia="宋体" w:cs="宋体"/>
                <w:color w:val="000000"/>
                <w:szCs w:val="24"/>
              </w:rPr>
              <w:t>．创立符合新兴资产阶级需要的新文化</w:t>
            </w:r>
          </w:p>
        </w:tc>
      </w:tr>
      <w:tr w14:paraId="22516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FAC6D20">
            <w:pPr>
              <w:spacing w:line="360" w:lineRule="auto"/>
              <w:jc w:val="left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（</w:t>
            </w: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>2</w:t>
            </w:r>
            <w:r>
              <w:rPr>
                <w:rFonts w:ascii="宋体" w:hAnsi="宋体" w:eastAsia="宋体" w:cs="宋体"/>
                <w:color w:val="000000"/>
                <w:szCs w:val="24"/>
              </w:rPr>
              <w:t>）文艺复兴</w:t>
            </w:r>
          </w:p>
        </w:tc>
        <w:tc>
          <w:tcPr>
            <w:tcW w:w="4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AC5B49D">
            <w:pPr>
              <w:spacing w:line="360" w:lineRule="auto"/>
              <w:jc w:val="left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>B</w:t>
            </w:r>
            <w:r>
              <w:rPr>
                <w:rFonts w:ascii="宋体" w:hAnsi="宋体" w:eastAsia="宋体" w:cs="宋体"/>
                <w:color w:val="000000"/>
                <w:szCs w:val="24"/>
              </w:rPr>
              <w:t>．确立资本主义经济制度和政治制度</w:t>
            </w:r>
          </w:p>
        </w:tc>
      </w:tr>
      <w:tr w14:paraId="18BB9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4B8F321">
            <w:pPr>
              <w:spacing w:line="360" w:lineRule="auto"/>
              <w:jc w:val="left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（</w:t>
            </w: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szCs w:val="24"/>
              </w:rPr>
              <w:t>）宗教改革</w:t>
            </w:r>
          </w:p>
        </w:tc>
        <w:tc>
          <w:tcPr>
            <w:tcW w:w="4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1485CAB">
            <w:pPr>
              <w:spacing w:line="360" w:lineRule="auto"/>
              <w:jc w:val="left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>C</w:t>
            </w:r>
            <w:r>
              <w:rPr>
                <w:rFonts w:ascii="宋体" w:hAnsi="宋体" w:eastAsia="宋体" w:cs="宋体"/>
                <w:color w:val="000000"/>
                <w:szCs w:val="24"/>
              </w:rPr>
              <w:t>．推动城市经济发展和王权强化</w:t>
            </w:r>
          </w:p>
        </w:tc>
      </w:tr>
      <w:tr w14:paraId="7B892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7AB33A4">
            <w:pPr>
              <w:spacing w:line="360" w:lineRule="auto"/>
              <w:jc w:val="left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（</w:t>
            </w: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szCs w:val="24"/>
              </w:rPr>
              <w:t>）商业革命</w:t>
            </w:r>
          </w:p>
        </w:tc>
        <w:tc>
          <w:tcPr>
            <w:tcW w:w="4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0911935">
            <w:pPr>
              <w:spacing w:line="360" w:lineRule="auto"/>
              <w:jc w:val="left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>D</w:t>
            </w:r>
            <w:r>
              <w:rPr>
                <w:rFonts w:ascii="宋体" w:hAnsi="宋体" w:eastAsia="宋体" w:cs="宋体"/>
                <w:color w:val="000000"/>
                <w:szCs w:val="24"/>
              </w:rPr>
              <w:t>．奠定资本主义制度的理论基础</w:t>
            </w:r>
          </w:p>
        </w:tc>
      </w:tr>
      <w:tr w14:paraId="083FA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0FBAD2C">
            <w:pPr>
              <w:spacing w:line="360" w:lineRule="auto"/>
              <w:jc w:val="left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（</w:t>
            </w: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>5</w:t>
            </w:r>
            <w:r>
              <w:rPr>
                <w:rFonts w:ascii="宋体" w:hAnsi="宋体" w:eastAsia="宋体" w:cs="宋体"/>
                <w:color w:val="000000"/>
                <w:szCs w:val="24"/>
              </w:rPr>
              <w:t>）启蒙运动</w:t>
            </w:r>
          </w:p>
        </w:tc>
        <w:tc>
          <w:tcPr>
            <w:tcW w:w="4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BC359C8">
            <w:pPr>
              <w:spacing w:line="360" w:lineRule="auto"/>
              <w:jc w:val="left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>E</w:t>
            </w:r>
            <w:r>
              <w:rPr>
                <w:rFonts w:ascii="宋体" w:hAnsi="宋体" w:eastAsia="宋体" w:cs="宋体"/>
                <w:color w:val="000000"/>
                <w:szCs w:val="24"/>
              </w:rPr>
              <w:t>．出现独立民族教会并助力资本主义成长</w:t>
            </w:r>
          </w:p>
        </w:tc>
      </w:tr>
      <w:tr w14:paraId="39298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6056454">
            <w:pPr>
              <w:spacing w:line="360" w:lineRule="auto"/>
              <w:jc w:val="left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（</w:t>
            </w: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>6</w:t>
            </w:r>
            <w:r>
              <w:rPr>
                <w:rFonts w:ascii="宋体" w:hAnsi="宋体" w:eastAsia="宋体" w:cs="宋体"/>
                <w:color w:val="000000"/>
                <w:szCs w:val="24"/>
              </w:rPr>
              <w:t>）资产阶级革命</w:t>
            </w:r>
          </w:p>
        </w:tc>
        <w:tc>
          <w:tcPr>
            <w:tcW w:w="4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7D06E60">
            <w:pPr>
              <w:spacing w:line="360" w:lineRule="auto"/>
              <w:jc w:val="left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>F</w:t>
            </w:r>
            <w:r>
              <w:rPr>
                <w:rFonts w:ascii="宋体" w:hAnsi="宋体" w:eastAsia="宋体" w:cs="宋体"/>
                <w:color w:val="000000"/>
                <w:szCs w:val="24"/>
              </w:rPr>
              <w:t>．引发欧洲商业格局的重大变化</w:t>
            </w:r>
          </w:p>
        </w:tc>
      </w:tr>
    </w:tbl>
    <w:p w14:paraId="13FEC5C6">
      <w:pPr>
        <w:spacing w:line="360" w:lineRule="auto"/>
        <w:jc w:val="left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宋体" w:hAnsi="宋体" w:eastAsia="宋体" w:cs="宋体"/>
          <w:color w:val="000000"/>
          <w:szCs w:val="24"/>
        </w:rPr>
        <w:t>（二）社会结构、价值观念等一系列重大变化为资产阶级革命积蓄了力量。</w:t>
      </w:r>
    </w:p>
    <w:p w14:paraId="17FE9E11">
      <w:pPr>
        <w:spacing w:line="360" w:lineRule="auto"/>
        <w:jc w:val="left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（2）</w:t>
      </w:r>
      <w:r>
        <w:rPr>
          <w:rFonts w:ascii="宋体" w:hAnsi="宋体" w:eastAsia="宋体" w:cs="宋体"/>
          <w:color w:val="000000"/>
          <w:szCs w:val="24"/>
        </w:rPr>
        <w:t>有学者指出，</w:t>
      </w:r>
      <w:r>
        <w:rPr>
          <w:rFonts w:ascii="Times New Roman" w:hAnsi="Times New Roman" w:eastAsia="Times New Roman" w:cs="Times New Roman"/>
          <w:color w:val="000000"/>
          <w:szCs w:val="24"/>
        </w:rPr>
        <w:t>12</w:t>
      </w:r>
      <w:r>
        <w:rPr>
          <w:rFonts w:ascii="宋体" w:hAnsi="宋体" w:eastAsia="宋体" w:cs="宋体"/>
          <w:color w:val="000000"/>
          <w:szCs w:val="24"/>
        </w:rPr>
        <w:t>、</w:t>
      </w:r>
      <w:r>
        <w:rPr>
          <w:rFonts w:ascii="Times New Roman" w:hAnsi="Times New Roman" w:eastAsia="Times New Roman" w:cs="Times New Roman"/>
          <w:color w:val="000000"/>
          <w:szCs w:val="24"/>
        </w:rPr>
        <w:t>13</w:t>
      </w:r>
      <w:r>
        <w:rPr>
          <w:rFonts w:ascii="宋体" w:hAnsi="宋体" w:eastAsia="宋体" w:cs="宋体"/>
          <w:color w:val="000000"/>
          <w:szCs w:val="24"/>
        </w:rPr>
        <w:t>世纪以来，西欧社会新兴阶层崛起，同时，许多人成为“有地产的穷人”。“有地产的穷人”意指</w:t>
      </w:r>
      <w:r>
        <w:rPr>
          <w:rFonts w:ascii="Times New Roman" w:hAnsi="Times New Roman" w:eastAsia="Times New Roman" w:cs="Times New Roman"/>
          <w:color w:val="000000"/>
          <w:szCs w:val="24"/>
        </w:rPr>
        <w:t>________</w:t>
      </w:r>
      <w:r>
        <w:rPr>
          <w:rFonts w:ascii="宋体" w:hAnsi="宋体" w:eastAsia="宋体" w:cs="宋体"/>
          <w:color w:val="000000"/>
          <w:szCs w:val="24"/>
        </w:rPr>
        <w:t>。（双选）（</w:t>
      </w:r>
      <w:r>
        <w:rPr>
          <w:rFonts w:ascii="Times New Roman" w:hAnsi="Times New Roman" w:eastAsia="Times New Roman" w:cs="Times New Roman"/>
          <w:color w:val="000000"/>
          <w:szCs w:val="24"/>
        </w:rPr>
        <w:t xml:space="preserve">    </w:t>
      </w:r>
      <w:r>
        <w:rPr>
          <w:rFonts w:ascii="宋体" w:hAnsi="宋体" w:eastAsia="宋体" w:cs="宋体"/>
          <w:color w:val="000000"/>
          <w:szCs w:val="24"/>
        </w:rPr>
        <w:t>）</w:t>
      </w:r>
    </w:p>
    <w:p w14:paraId="7542B41B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A. </w:t>
      </w:r>
      <w:r>
        <w:rPr>
          <w:rFonts w:ascii="宋体" w:hAnsi="宋体" w:eastAsia="宋体" w:cs="宋体"/>
          <w:color w:val="000000"/>
          <w:szCs w:val="24"/>
        </w:rPr>
        <w:t>农民失去地产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B. </w:t>
      </w:r>
      <w:r>
        <w:rPr>
          <w:rFonts w:ascii="宋体" w:hAnsi="宋体" w:eastAsia="宋体" w:cs="宋体"/>
          <w:color w:val="000000"/>
          <w:szCs w:val="24"/>
        </w:rPr>
        <w:t>土地贵族贫困</w:t>
      </w:r>
    </w:p>
    <w:p w14:paraId="0A81B3C3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C. </w:t>
      </w:r>
      <w:r>
        <w:rPr>
          <w:rFonts w:ascii="宋体" w:hAnsi="宋体" w:eastAsia="宋体" w:cs="宋体"/>
          <w:color w:val="000000"/>
          <w:szCs w:val="24"/>
        </w:rPr>
        <w:t>穷人获得土地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D. </w:t>
      </w:r>
      <w:r>
        <w:rPr>
          <w:rFonts w:ascii="宋体" w:hAnsi="宋体" w:eastAsia="宋体" w:cs="宋体"/>
          <w:color w:val="000000"/>
          <w:szCs w:val="24"/>
        </w:rPr>
        <w:t>教会财富贬值</w:t>
      </w:r>
    </w:p>
    <w:p w14:paraId="50D352F1">
      <w:pPr>
        <w:spacing w:line="360" w:lineRule="auto"/>
        <w:jc w:val="left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（3）</w:t>
      </w:r>
      <w:r>
        <w:rPr>
          <w:rFonts w:ascii="宋体" w:hAnsi="宋体" w:eastAsia="宋体" w:cs="宋体"/>
          <w:color w:val="000000"/>
          <w:szCs w:val="24"/>
        </w:rPr>
        <w:t>财富向新兴阶层转移，促成了与传统不同的财富观念。概括下列三则材料分别是从什么视角看待财富的。</w:t>
      </w:r>
    </w:p>
    <w:p w14:paraId="622C54F8">
      <w:pPr>
        <w:spacing w:line="360" w:lineRule="auto"/>
        <w:ind w:firstLine="420"/>
        <w:jc w:val="left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材料一：圣·伯尔拿曾说：“你只有蔑视现世的财富，才能在天堂成为一个富有者。”</w:t>
      </w:r>
    </w:p>
    <w:p w14:paraId="363D556C">
      <w:pPr>
        <w:spacing w:line="360" w:lineRule="auto"/>
        <w:ind w:firstLine="420"/>
        <w:jc w:val="left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圣·托马斯阿奎那指出：“因此，甘愿贫穷是人们达到完美的爱的最重要和最基本的条件。”</w:t>
      </w:r>
    </w:p>
    <w:p w14:paraId="22C592B4">
      <w:pPr>
        <w:spacing w:line="360" w:lineRule="auto"/>
        <w:jc w:val="right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——[苏]古列维奇《中世纪的文化范畴》</w:t>
      </w:r>
    </w:p>
    <w:p w14:paraId="299F90EF">
      <w:pPr>
        <w:spacing w:line="360" w:lineRule="auto"/>
        <w:ind w:firstLine="420"/>
        <w:jc w:val="left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材料二：波焦·布拉乔列尼说：“金钱对公共福利和市民生活都是非常有益的。……贪婪没有违背天性，恰恰相反，它是自然赋予我们的天性，就像我们与生俱来的其他欲望一样。”</w:t>
      </w:r>
    </w:p>
    <w:p w14:paraId="7FE9744B">
      <w:pPr>
        <w:spacing w:line="360" w:lineRule="auto"/>
        <w:jc w:val="right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——王挺之等《欧洲文艺复兴》</w:t>
      </w:r>
    </w:p>
    <w:p w14:paraId="52840AFD">
      <w:pPr>
        <w:spacing w:line="360" w:lineRule="auto"/>
        <w:ind w:firstLine="420"/>
        <w:jc w:val="left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材料三：自分工完全确立以来，各人所需要的物品，仅有极小部分仰给于自己劳动，最大部分都须仰给于他人劳动。所以他是贫是富，要看他能够支配多少劳动，换言之，要看他能够购买多少劳动。</w:t>
      </w:r>
    </w:p>
    <w:p w14:paraId="65517D6E">
      <w:pPr>
        <w:spacing w:line="360" w:lineRule="auto"/>
        <w:jc w:val="right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——[英]亚当·斯密《国民财富的性质和原因的研究》</w:t>
      </w:r>
    </w:p>
    <w:p w14:paraId="2BAE6CCB">
      <w:pPr>
        <w:spacing w:line="360" w:lineRule="auto"/>
        <w:jc w:val="left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（4）</w:t>
      </w:r>
      <w:r>
        <w:rPr>
          <w:rFonts w:ascii="宋体" w:hAnsi="宋体" w:eastAsia="宋体" w:cs="宋体"/>
          <w:color w:val="000000"/>
          <w:szCs w:val="24"/>
        </w:rPr>
        <w:t>随着新航路的开辟及欧洲对外殖民扩张，商业贸易同时也呈现出新的格局，主要表现为</w:t>
      </w:r>
      <w:r>
        <w:rPr>
          <w:rFonts w:ascii="Times New Roman" w:hAnsi="Times New Roman" w:eastAsia="Times New Roman" w:cs="Times New Roman"/>
          <w:color w:val="000000"/>
          <w:szCs w:val="24"/>
        </w:rPr>
        <w:t>________</w:t>
      </w:r>
      <w:r>
        <w:rPr>
          <w:rFonts w:ascii="宋体" w:hAnsi="宋体" w:eastAsia="宋体" w:cs="宋体"/>
          <w:color w:val="000000"/>
          <w:szCs w:val="24"/>
        </w:rPr>
        <w:t>。（双选）（</w:t>
      </w:r>
      <w:r>
        <w:rPr>
          <w:rFonts w:ascii="Times New Roman" w:hAnsi="Times New Roman" w:eastAsia="Times New Roman" w:cs="Times New Roman"/>
          <w:color w:val="000000"/>
          <w:szCs w:val="24"/>
        </w:rPr>
        <w:t xml:space="preserve">    </w:t>
      </w:r>
      <w:r>
        <w:rPr>
          <w:rFonts w:ascii="宋体" w:hAnsi="宋体" w:eastAsia="宋体" w:cs="宋体"/>
          <w:color w:val="000000"/>
          <w:szCs w:val="24"/>
        </w:rPr>
        <w:t>）</w:t>
      </w:r>
    </w:p>
    <w:p w14:paraId="604897EF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A. </w:t>
      </w:r>
      <w:r>
        <w:rPr>
          <w:rFonts w:ascii="宋体" w:hAnsi="宋体" w:eastAsia="宋体" w:cs="宋体"/>
          <w:color w:val="000000"/>
          <w:szCs w:val="24"/>
        </w:rPr>
        <w:t>贸易中心的转移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B. </w:t>
      </w:r>
      <w:r>
        <w:rPr>
          <w:rFonts w:ascii="宋体" w:hAnsi="宋体" w:eastAsia="宋体" w:cs="宋体"/>
          <w:color w:val="000000"/>
          <w:szCs w:val="24"/>
        </w:rPr>
        <w:t>货币、信贷的出现</w:t>
      </w:r>
    </w:p>
    <w:p w14:paraId="5D98E901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C. </w:t>
      </w:r>
      <w:r>
        <w:rPr>
          <w:rFonts w:ascii="宋体" w:hAnsi="宋体" w:eastAsia="宋体" w:cs="宋体"/>
          <w:color w:val="000000"/>
          <w:szCs w:val="24"/>
        </w:rPr>
        <w:t>商业经营方式的变化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D. </w:t>
      </w:r>
      <w:r>
        <w:rPr>
          <w:rFonts w:ascii="宋体" w:hAnsi="宋体" w:eastAsia="宋体" w:cs="宋体"/>
          <w:color w:val="000000"/>
          <w:szCs w:val="24"/>
        </w:rPr>
        <w:t>多边贸易体制的建立</w:t>
      </w:r>
    </w:p>
    <w:p w14:paraId="1075DF4D">
      <w:pPr>
        <w:spacing w:line="360" w:lineRule="auto"/>
        <w:jc w:val="left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宋体" w:hAnsi="宋体" w:eastAsia="宋体" w:cs="宋体"/>
          <w:color w:val="000000"/>
          <w:szCs w:val="24"/>
        </w:rPr>
        <w:t>（三）通过资产阶级革命，西欧社会实现了转型，并深刻影响了此后的世界历史进程。</w:t>
      </w:r>
    </w:p>
    <w:p w14:paraId="425CF9D7">
      <w:pPr>
        <w:spacing w:line="360" w:lineRule="auto"/>
        <w:jc w:val="left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（5）</w:t>
      </w:r>
      <w:r>
        <w:rPr>
          <w:rFonts w:ascii="宋体" w:hAnsi="宋体" w:eastAsia="宋体" w:cs="宋体"/>
          <w:color w:val="000000"/>
          <w:szCs w:val="24"/>
        </w:rPr>
        <w:t>西欧社会实现转型的标志有</w:t>
      </w:r>
      <w:r>
        <w:rPr>
          <w:rFonts w:ascii="Times New Roman" w:hAnsi="Times New Roman" w:eastAsia="Times New Roman" w:cs="Times New Roman"/>
          <w:color w:val="000000"/>
          <w:szCs w:val="24"/>
        </w:rPr>
        <w:t>________</w:t>
      </w:r>
      <w:r>
        <w:rPr>
          <w:rFonts w:ascii="宋体" w:hAnsi="宋体" w:eastAsia="宋体" w:cs="宋体"/>
          <w:color w:val="000000"/>
          <w:szCs w:val="24"/>
        </w:rPr>
        <w:t>。（双选）（</w:t>
      </w:r>
      <w:r>
        <w:rPr>
          <w:rFonts w:ascii="Times New Roman" w:hAnsi="Times New Roman" w:eastAsia="Times New Roman" w:cs="Times New Roman"/>
          <w:color w:val="000000"/>
          <w:szCs w:val="24"/>
        </w:rPr>
        <w:t xml:space="preserve">    </w:t>
      </w:r>
      <w:r>
        <w:rPr>
          <w:rFonts w:ascii="宋体" w:hAnsi="宋体" w:eastAsia="宋体" w:cs="宋体"/>
          <w:color w:val="000000"/>
          <w:szCs w:val="24"/>
        </w:rPr>
        <w:t>）</w:t>
      </w:r>
    </w:p>
    <w:p w14:paraId="5C46197A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A. </w:t>
      </w:r>
      <w:r>
        <w:rPr>
          <w:rFonts w:ascii="宋体" w:hAnsi="宋体" w:eastAsia="宋体" w:cs="宋体"/>
          <w:color w:val="000000"/>
          <w:szCs w:val="24"/>
        </w:rPr>
        <w:t>理念上强调上帝面前人人平等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B. </w:t>
      </w:r>
      <w:r>
        <w:rPr>
          <w:rFonts w:ascii="宋体" w:hAnsi="宋体" w:eastAsia="宋体" w:cs="宋体"/>
          <w:color w:val="000000"/>
          <w:szCs w:val="24"/>
        </w:rPr>
        <w:t>法律上保障私有财产不受侵犯</w:t>
      </w:r>
    </w:p>
    <w:p w14:paraId="64B5B2DD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C. </w:t>
      </w:r>
      <w:r>
        <w:rPr>
          <w:rFonts w:ascii="宋体" w:hAnsi="宋体" w:eastAsia="宋体" w:cs="宋体"/>
          <w:color w:val="000000"/>
          <w:szCs w:val="24"/>
        </w:rPr>
        <w:t>政治上体现人民主权</w:t>
      </w:r>
      <w:r>
        <w:rPr>
          <w:rFonts w:ascii="宋体" w:hAnsi="宋体" w:eastAsia="宋体" w:cs="宋体"/>
          <w:color w:val="000000"/>
          <w:position w:val="0"/>
          <w:szCs w:val="24"/>
        </w:rPr>
        <w:drawing>
          <wp:inline distT="0" distB="0" distL="114300" distR="114300">
            <wp:extent cx="133350" cy="177800"/>
            <wp:effectExtent l="0" t="0" r="0" b="1333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  <w:szCs w:val="24"/>
        </w:rPr>
        <w:t>原则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D. </w:t>
      </w:r>
      <w:r>
        <w:rPr>
          <w:rFonts w:ascii="宋体" w:hAnsi="宋体" w:eastAsia="宋体" w:cs="宋体"/>
          <w:color w:val="000000"/>
          <w:szCs w:val="24"/>
        </w:rPr>
        <w:t>经济上加强对市场的干预和调节</w:t>
      </w:r>
    </w:p>
    <w:p w14:paraId="62743CDA">
      <w:pPr>
        <w:spacing w:line="360" w:lineRule="auto"/>
        <w:jc w:val="left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（6）</w:t>
      </w:r>
      <w:r>
        <w:rPr>
          <w:rFonts w:ascii="宋体" w:hAnsi="宋体" w:eastAsia="宋体" w:cs="宋体"/>
          <w:color w:val="000000"/>
          <w:szCs w:val="24"/>
        </w:rPr>
        <w:t>资本主义极大地解放了生产力，但在发展中也显露出自身的局限性。以下选项能反映此观点的是</w:t>
      </w:r>
      <w:r>
        <w:rPr>
          <w:rFonts w:ascii="Times New Roman" w:hAnsi="Times New Roman" w:eastAsia="Times New Roman" w:cs="Times New Roman"/>
          <w:color w:val="000000"/>
          <w:szCs w:val="24"/>
        </w:rPr>
        <w:t>________</w:t>
      </w:r>
      <w:r>
        <w:rPr>
          <w:rFonts w:ascii="宋体" w:hAnsi="宋体" w:eastAsia="宋体" w:cs="宋体"/>
          <w:color w:val="000000"/>
          <w:szCs w:val="24"/>
        </w:rPr>
        <w:t>。（单选）（</w:t>
      </w:r>
      <w:r>
        <w:rPr>
          <w:rFonts w:ascii="Times New Roman" w:hAnsi="Times New Roman" w:eastAsia="Times New Roman" w:cs="Times New Roman"/>
          <w:color w:val="000000"/>
          <w:szCs w:val="24"/>
        </w:rPr>
        <w:t xml:space="preserve">    </w:t>
      </w:r>
      <w:r>
        <w:rPr>
          <w:rFonts w:ascii="宋体" w:hAnsi="宋体" w:eastAsia="宋体" w:cs="宋体"/>
          <w:color w:val="000000"/>
          <w:szCs w:val="24"/>
        </w:rPr>
        <w:t>）</w:t>
      </w:r>
    </w:p>
    <w:p w14:paraId="567C068B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A. </w:t>
      </w:r>
      <w:r>
        <w:rPr>
          <w:rFonts w:ascii="宋体" w:hAnsi="宋体" w:eastAsia="宋体" w:cs="宋体"/>
          <w:color w:val="000000"/>
          <w:szCs w:val="24"/>
        </w:rPr>
        <w:t>世界殖民体系形成使世界连为一体</w:t>
      </w:r>
    </w:p>
    <w:p w14:paraId="11ECFE87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B. </w:t>
      </w:r>
      <w:r>
        <w:rPr>
          <w:rFonts w:ascii="宋体" w:hAnsi="宋体" w:eastAsia="宋体" w:cs="宋体"/>
          <w:color w:val="000000"/>
          <w:szCs w:val="24"/>
        </w:rPr>
        <w:t>工业革命加剧社会贫富分化</w:t>
      </w:r>
    </w:p>
    <w:p w14:paraId="25594E5D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C. </w:t>
      </w:r>
      <w:r>
        <w:rPr>
          <w:rFonts w:ascii="宋体" w:hAnsi="宋体" w:eastAsia="宋体" w:cs="宋体"/>
          <w:color w:val="000000"/>
          <w:szCs w:val="24"/>
        </w:rPr>
        <w:t>经济全球化导致世界不确定性增加</w:t>
      </w:r>
    </w:p>
    <w:p w14:paraId="33EDE938">
      <w:pPr>
        <w:spacing w:line="360" w:lineRule="auto"/>
        <w:jc w:val="both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3. 历史认识的时间尺度</w:t>
      </w:r>
    </w:p>
    <w:p w14:paraId="6ABDAB05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宋体" w:hAnsi="宋体" w:eastAsia="宋体" w:cs="宋体"/>
          <w:color w:val="000000"/>
          <w:szCs w:val="24"/>
        </w:rPr>
        <w:t>时间是历史</w:t>
      </w:r>
      <w:r>
        <w:rPr>
          <w:rFonts w:ascii="宋体" w:hAnsi="宋体" w:eastAsia="宋体" w:cs="宋体"/>
          <w:color w:val="000000"/>
          <w:position w:val="0"/>
          <w:szCs w:val="24"/>
        </w:rPr>
        <w:drawing>
          <wp:inline distT="0" distB="0" distL="114300" distR="114300">
            <wp:extent cx="133350" cy="177800"/>
            <wp:effectExtent l="0" t="0" r="0" b="13335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  <w:szCs w:val="24"/>
        </w:rPr>
        <w:t>维度，亦是认识历史的尺度。时间尺度之伸缩，或用于定位事件，或用于解释历史，或用于评价历史。下面以“晚清教育改革”为例，探究时间尺度在历史认识中的功能和意义。</w:t>
      </w:r>
    </w:p>
    <w:p w14:paraId="4612E480">
      <w:pPr>
        <w:spacing w:line="360" w:lineRule="auto"/>
        <w:ind w:firstLine="420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材料一：因海疆多事，曾经奉有谕旨，广召奇才异能之士，迄无成效。……不得已议奏招考天文算学，请用洋人……若得读书之人旁通其书籍、文字，用心研究，译出新要之语，将来即可自相授受，并非终用洋人。</w:t>
      </w:r>
    </w:p>
    <w:p w14:paraId="062007EA">
      <w:pPr>
        <w:spacing w:line="360" w:lineRule="auto"/>
        <w:jc w:val="righ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——《总理各国事务奕䜣等片》1867年</w:t>
      </w:r>
    </w:p>
    <w:p w14:paraId="781B51E6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（1）</w:t>
      </w:r>
      <w:r>
        <w:rPr>
          <w:rFonts w:ascii="宋体" w:hAnsi="宋体" w:eastAsia="宋体" w:cs="宋体"/>
          <w:color w:val="000000"/>
          <w:szCs w:val="24"/>
        </w:rPr>
        <w:t>材料一的时间具有什么功能？对理解晚清教育改革有何意义？</w:t>
      </w:r>
    </w:p>
    <w:p w14:paraId="2D451E01">
      <w:pPr>
        <w:spacing w:line="360" w:lineRule="auto"/>
        <w:ind w:firstLine="420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材料二：窃维今日中国亟图自强，自必以育才兴学为要综。……近人至以学校之多寡，觇（察看）国政之盛衰，非无因也。</w:t>
      </w:r>
    </w:p>
    <w:p w14:paraId="4C1DEF36">
      <w:pPr>
        <w:spacing w:line="360" w:lineRule="auto"/>
        <w:jc w:val="righ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——管学大臣孙家鼐《遵筹开办京师大学堂奏折》1898年</w:t>
      </w:r>
    </w:p>
    <w:p w14:paraId="738E6AB3">
      <w:pPr>
        <w:spacing w:line="360" w:lineRule="auto"/>
        <w:ind w:firstLine="420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材料三：谨将《学务纲要》、《各学堂管理通则》、毕业学生考试专章、奖励专章暨各项学堂章程分别缮写成册，并开列章程名目次序清单，恭呈预览。</w:t>
      </w:r>
    </w:p>
    <w:p w14:paraId="4B3B3CBB">
      <w:pPr>
        <w:spacing w:line="360" w:lineRule="auto"/>
        <w:jc w:val="righ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——《张百熙、荣庆、张之洞重订学堂章程折》1904年</w:t>
      </w:r>
    </w:p>
    <w:p w14:paraId="5B94C2A6">
      <w:pPr>
        <w:spacing w:line="360" w:lineRule="auto"/>
        <w:ind w:firstLine="420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材料四：宣统二年（1910）教育之状况，全国各种学校共52650所，中有师范与实业学堂：学生数1625534人，教员89766人，职员95800人；教育机关69处。</w:t>
      </w:r>
    </w:p>
    <w:p w14:paraId="4ECC8F1A">
      <w:pPr>
        <w:spacing w:line="360" w:lineRule="auto"/>
        <w:jc w:val="righ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——郭秉文《中国教育制度沿革史》</w:t>
      </w:r>
    </w:p>
    <w:p w14:paraId="2251A45A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（2）</w:t>
      </w:r>
      <w:r>
        <w:rPr>
          <w:rFonts w:ascii="宋体" w:hAnsi="宋体" w:eastAsia="宋体" w:cs="宋体"/>
          <w:color w:val="000000"/>
          <w:szCs w:val="24"/>
        </w:rPr>
        <w:t>综合材料一、二、三、四，时间尺度由点到线，在功能上发生了何种变化？这对认识晚清教育改革有何价值？</w:t>
      </w:r>
    </w:p>
    <w:p w14:paraId="31421D0E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（3）</w:t>
      </w:r>
      <w:r>
        <w:rPr>
          <w:rFonts w:ascii="宋体" w:hAnsi="宋体" w:eastAsia="宋体" w:cs="宋体"/>
          <w:color w:val="000000"/>
          <w:szCs w:val="24"/>
        </w:rPr>
        <w:t>归纳下列三则材料对晚清教育改革评价的差异，并运用时间尺度分析其原因。</w:t>
      </w:r>
    </w:p>
    <w:tbl>
      <w:tblPr>
        <w:tblStyle w:val="5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880"/>
        <w:gridCol w:w="3060"/>
        <w:gridCol w:w="3060"/>
      </w:tblGrid>
      <w:tr w14:paraId="6F864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082" w:hRule="atLeast"/>
          <w:jc w:val="center"/>
        </w:trPr>
        <w:tc>
          <w:tcPr>
            <w:tcW w:w="28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0049E1D">
            <w:pPr>
              <w:spacing w:line="360" w:lineRule="auto"/>
              <w:ind w:firstLine="420"/>
              <w:jc w:val="left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楷体" w:hAnsi="楷体" w:eastAsia="楷体" w:cs="楷体"/>
                <w:color w:val="000000"/>
                <w:szCs w:val="24"/>
              </w:rPr>
              <w:t>①清代举办新式教育源于“国变患深”……这种被动的保守的态度实在是清末政府中人的特色，和民国时代自动的积极的态度大不相同。</w:t>
            </w:r>
          </w:p>
          <w:p w14:paraId="28A29234">
            <w:pPr>
              <w:spacing w:line="360" w:lineRule="auto"/>
              <w:jc w:val="right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楷体" w:hAnsi="楷体" w:eastAsia="楷体" w:cs="楷体"/>
                <w:color w:val="000000"/>
                <w:szCs w:val="24"/>
              </w:rPr>
              <w:t>——何炳松《三十五年来中国之大学教育》1931年</w:t>
            </w:r>
          </w:p>
        </w:tc>
        <w:tc>
          <w:tcPr>
            <w:tcW w:w="30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A873D53">
            <w:pPr>
              <w:spacing w:line="360" w:lineRule="auto"/>
              <w:ind w:firstLine="420"/>
              <w:jc w:val="left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楷体" w:hAnsi="楷体" w:eastAsia="楷体" w:cs="楷体"/>
                <w:color w:val="000000"/>
                <w:szCs w:val="24"/>
              </w:rPr>
              <w:t>②教育的改革……二千余年的私家教育与一千余年的科举制度从此告终……启发了更多的时代观念，增进了更多人的爱国思想，认为现状必须改造，因之向往于革命或立宪运动。</w:t>
            </w:r>
          </w:p>
          <w:p w14:paraId="7734563A">
            <w:pPr>
              <w:spacing w:line="360" w:lineRule="auto"/>
              <w:jc w:val="right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楷体" w:hAnsi="楷体" w:eastAsia="楷体" w:cs="楷体"/>
                <w:color w:val="000000"/>
                <w:szCs w:val="24"/>
              </w:rPr>
              <w:t>——郭廷以《近代中国史钢》1974年</w:t>
            </w:r>
          </w:p>
        </w:tc>
        <w:tc>
          <w:tcPr>
            <w:tcW w:w="30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80E6BD5">
            <w:pPr>
              <w:spacing w:line="360" w:lineRule="auto"/>
              <w:ind w:firstLine="420"/>
              <w:jc w:val="left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楷体" w:hAnsi="楷体" w:eastAsia="楷体" w:cs="楷体"/>
                <w:color w:val="000000"/>
                <w:szCs w:val="24"/>
              </w:rPr>
              <w:t>③（癸卯学制）体现了清末社会性质开始从封建社会转型到近代社会，社会组织结构性质也从封建组织结构转型为近代国家组织结构。</w:t>
            </w:r>
          </w:p>
          <w:p w14:paraId="70C0F93E">
            <w:pPr>
              <w:spacing w:line="360" w:lineRule="auto"/>
              <w:jc w:val="right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楷体" w:hAnsi="楷体" w:eastAsia="楷体" w:cs="楷体"/>
                <w:color w:val="000000"/>
                <w:szCs w:val="24"/>
              </w:rPr>
              <w:t>——杨天平《晚清教育宗旨史论》2001年</w:t>
            </w:r>
          </w:p>
        </w:tc>
      </w:tr>
    </w:tbl>
    <w:p w14:paraId="0C5C4789">
      <w:pPr>
        <w:spacing w:line="360" w:lineRule="auto"/>
        <w:jc w:val="center"/>
        <w:textAlignment w:val="center"/>
        <w:rPr>
          <w:rFonts w:ascii="Times New Roman" w:hAnsi="Times New Roman" w:eastAsia="宋体" w:cs="宋体"/>
          <w:color w:val="000000"/>
          <w:szCs w:val="24"/>
        </w:rPr>
      </w:pPr>
    </w:p>
    <w:p w14:paraId="1A348DF3">
      <w:pPr>
        <w:spacing w:line="360" w:lineRule="auto"/>
        <w:jc w:val="both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4. 传统中国的国家治理</w:t>
      </w:r>
    </w:p>
    <w:p w14:paraId="3972C2F5">
      <w:pPr>
        <w:spacing w:line="360" w:lineRule="auto"/>
        <w:ind w:firstLine="420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宋体" w:hAnsi="宋体" w:eastAsia="宋体" w:cs="宋体"/>
          <w:color w:val="000000"/>
          <w:szCs w:val="24"/>
        </w:rPr>
        <w:t>传统中国在数千年</w:t>
      </w:r>
      <w:r>
        <w:rPr>
          <w:rFonts w:ascii="宋体" w:hAnsi="宋体" w:eastAsia="宋体" w:cs="宋体"/>
          <w:color w:val="000000"/>
          <w:position w:val="0"/>
          <w:szCs w:val="24"/>
        </w:rPr>
        <w:drawing>
          <wp:inline distT="0" distB="0" distL="114300" distR="114300">
            <wp:extent cx="133350" cy="177800"/>
            <wp:effectExtent l="0" t="0" r="0" b="13335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  <w:szCs w:val="24"/>
        </w:rPr>
        <w:t>发展中积累了有关国家治理的丰富思想和基本经验，形成独特的治理模式。</w:t>
      </w:r>
    </w:p>
    <w:p w14:paraId="557D51F2">
      <w:pPr>
        <w:spacing w:line="360" w:lineRule="auto"/>
        <w:ind w:firstLine="420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材料一：起源于战国，推行秦汉至明清的古代官僚行政管理，其权力运作的基本过程，可以分为皇帝支配、中央官僚行政、地方官僚行政三个部分。与权力运作过程相关联的官僚自身管理机制和施政手段，又包括更政、整肃、公文流通和胥吏幕僚四个方面。</w:t>
      </w:r>
    </w:p>
    <w:p w14:paraId="1E574426">
      <w:pPr>
        <w:spacing w:line="360" w:lineRule="auto"/>
        <w:jc w:val="righ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——李治安等《中国古代官僚政治》</w:t>
      </w:r>
    </w:p>
    <w:p w14:paraId="017C2055">
      <w:pPr>
        <w:spacing w:line="360" w:lineRule="auto"/>
        <w:ind w:firstLine="420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材料二：御史台，学纠察官邪，肃式纲纪。大事则廷辨（朝堂案议），小事则奏弹（上奏、弹劾）。</w:t>
      </w:r>
    </w:p>
    <w:p w14:paraId="3D2D729A">
      <w:pPr>
        <w:spacing w:line="360" w:lineRule="auto"/>
        <w:jc w:val="righ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——（元）脱脱《宋史》</w:t>
      </w:r>
    </w:p>
    <w:p w14:paraId="3C9EAA66">
      <w:pPr>
        <w:spacing w:line="360" w:lineRule="auto"/>
        <w:ind w:firstLine="420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材料三：夫道理之先在乎行教化……制礼以端其俗，立乐以和其心，此皆先哲王致治之大方也。</w:t>
      </w:r>
    </w:p>
    <w:p w14:paraId="3EA5A53A">
      <w:pPr>
        <w:spacing w:line="360" w:lineRule="auto"/>
        <w:jc w:val="righ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——（唐）杜佑《通典》</w:t>
      </w:r>
    </w:p>
    <w:p w14:paraId="0DBC6B44">
      <w:pPr>
        <w:spacing w:line="360" w:lineRule="auto"/>
        <w:ind w:firstLine="420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材料四：因时制治，设刑宪（法律）以为之防，欲使愚者知惧而善者获宁，传所谓（古人云）狱者（刑罚）万民之命，所以禁暴止邪，养育辟生者也。</w:t>
      </w:r>
    </w:p>
    <w:p w14:paraId="4FB02B97">
      <w:pPr>
        <w:spacing w:line="360" w:lineRule="auto"/>
        <w:jc w:val="righ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——（明）刘惟谦等《进大明律表》</w:t>
      </w:r>
    </w:p>
    <w:p w14:paraId="338C9B18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（1）</w:t>
      </w:r>
      <w:r>
        <w:rPr>
          <w:rFonts w:ascii="宋体" w:hAnsi="宋体" w:eastAsia="宋体" w:cs="宋体"/>
          <w:color w:val="000000"/>
          <w:szCs w:val="24"/>
        </w:rPr>
        <w:t>材料一中的“古代官僚行政管理”产生的时代背景有</w:t>
      </w:r>
      <w:r>
        <w:rPr>
          <w:rFonts w:ascii="Times New Roman" w:hAnsi="Times New Roman" w:eastAsia="Times New Roman" w:cs="Times New Roman"/>
          <w:color w:val="000000"/>
          <w:szCs w:val="24"/>
        </w:rPr>
        <w:t>________</w:t>
      </w:r>
      <w:r>
        <w:rPr>
          <w:rFonts w:ascii="宋体" w:hAnsi="宋体" w:eastAsia="宋体" w:cs="宋体"/>
          <w:color w:val="000000"/>
          <w:szCs w:val="24"/>
        </w:rPr>
        <w:t>。（双选）（</w:t>
      </w:r>
      <w:r>
        <w:rPr>
          <w:rFonts w:ascii="Times New Roman" w:hAnsi="Times New Roman" w:eastAsia="Times New Roman" w:cs="Times New Roman"/>
          <w:color w:val="000000"/>
          <w:szCs w:val="24"/>
        </w:rPr>
        <w:t xml:space="preserve">    </w:t>
      </w:r>
      <w:r>
        <w:rPr>
          <w:rFonts w:ascii="宋体" w:hAnsi="宋体" w:eastAsia="宋体" w:cs="宋体"/>
          <w:color w:val="000000"/>
          <w:szCs w:val="24"/>
        </w:rPr>
        <w:t>）</w:t>
      </w:r>
    </w:p>
    <w:p w14:paraId="6CBDB71D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A. </w:t>
      </w:r>
      <w:r>
        <w:rPr>
          <w:rFonts w:ascii="宋体" w:hAnsi="宋体" w:eastAsia="宋体" w:cs="宋体"/>
          <w:color w:val="000000"/>
          <w:szCs w:val="24"/>
        </w:rPr>
        <w:t>井田制全面推广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B. </w:t>
      </w:r>
      <w:r>
        <w:rPr>
          <w:rFonts w:ascii="宋体" w:hAnsi="宋体" w:eastAsia="宋体" w:cs="宋体"/>
          <w:color w:val="000000"/>
          <w:szCs w:val="24"/>
        </w:rPr>
        <w:t>宗法血缘关系不断巩固</w:t>
      </w:r>
    </w:p>
    <w:p w14:paraId="480603B2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C. </w:t>
      </w:r>
      <w:r>
        <w:rPr>
          <w:rFonts w:ascii="宋体" w:hAnsi="宋体" w:eastAsia="宋体" w:cs="宋体"/>
          <w:color w:val="000000"/>
          <w:szCs w:val="24"/>
        </w:rPr>
        <w:t>贵族等级分封制逐渐解体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D. </w:t>
      </w:r>
      <w:r>
        <w:rPr>
          <w:rFonts w:ascii="宋体" w:hAnsi="宋体" w:eastAsia="宋体" w:cs="宋体"/>
          <w:color w:val="000000"/>
          <w:szCs w:val="24"/>
        </w:rPr>
        <w:t>君主权力逐步加强</w:t>
      </w:r>
    </w:p>
    <w:p w14:paraId="2B60B8BF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（2）</w:t>
      </w:r>
      <w:r>
        <w:rPr>
          <w:rFonts w:ascii="宋体" w:hAnsi="宋体" w:eastAsia="宋体" w:cs="宋体"/>
          <w:color w:val="000000"/>
          <w:szCs w:val="24"/>
        </w:rPr>
        <w:t>①根据材料二，结合所学，概括宋代监察制度的特点。</w:t>
      </w:r>
    </w:p>
    <w:p w14:paraId="71D729E5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宋体" w:hAnsi="宋体" w:eastAsia="宋体" w:cs="宋体"/>
          <w:color w:val="000000"/>
          <w:szCs w:val="24"/>
        </w:rPr>
        <w:t>②根据材料一、二，分析“纠察官邪”，对“古代官僚行政管理”的作用。</w:t>
      </w:r>
    </w:p>
    <w:p w14:paraId="0EAFE694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（3）</w:t>
      </w:r>
      <w:r>
        <w:rPr>
          <w:rFonts w:ascii="宋体" w:hAnsi="宋体" w:eastAsia="宋体" w:cs="宋体"/>
          <w:color w:val="000000"/>
          <w:szCs w:val="24"/>
        </w:rPr>
        <w:t>根据材料三、四，分别概括法律与教化在传统国家治理中的作用。</w:t>
      </w:r>
    </w:p>
    <w:p w14:paraId="2792DC2A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（4）</w:t>
      </w:r>
      <w:r>
        <w:rPr>
          <w:rFonts w:ascii="宋体" w:hAnsi="宋体" w:eastAsia="宋体" w:cs="宋体"/>
          <w:color w:val="000000"/>
          <w:szCs w:val="24"/>
        </w:rPr>
        <w:t>综合材料并结合所学，你如何看待传统中国的国家治理模式？</w:t>
      </w:r>
    </w:p>
    <w:p w14:paraId="3CA58638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2A7413"/>
    <w:rsid w:val="012D3BCA"/>
    <w:rsid w:val="02AB5C4A"/>
    <w:rsid w:val="07E45CD3"/>
    <w:rsid w:val="1649696C"/>
    <w:rsid w:val="1AA202E3"/>
    <w:rsid w:val="235419E0"/>
    <w:rsid w:val="2FBE71DB"/>
    <w:rsid w:val="37A95295"/>
    <w:rsid w:val="38536650"/>
    <w:rsid w:val="4CB619E6"/>
    <w:rsid w:val="503E6F6B"/>
    <w:rsid w:val="530D52D0"/>
    <w:rsid w:val="590E2436"/>
    <w:rsid w:val="592A7413"/>
    <w:rsid w:val="61CF445A"/>
    <w:rsid w:val="63C53FB1"/>
    <w:rsid w:val="691F2E54"/>
    <w:rsid w:val="6D8C560F"/>
    <w:rsid w:val="73EB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黑体" w:asciiTheme="minorAscii" w:hAnsiTheme="minorAscii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tLeast"/>
      <w:jc w:val="center"/>
      <w:outlineLvl w:val="0"/>
    </w:pPr>
    <w:rPr>
      <w:rFonts w:ascii="NEU-BZ-S92" w:hAnsi="NEU-BZ-S92" w:eastAsia="宋体"/>
      <w:b/>
      <w:bCs/>
      <w:color w:val="000000"/>
      <w:kern w:val="44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afterLines="0" w:line="360" w:lineRule="auto"/>
      <w:ind w:firstLine="883" w:firstLineChars="200"/>
      <w:jc w:val="center"/>
      <w:outlineLvl w:val="1"/>
    </w:pPr>
    <w:rPr>
      <w:rFonts w:ascii="宋体" w:hAnsi="宋体" w:eastAsia="宋体"/>
      <w:b/>
      <w:color w:val="000000"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2"/>
    </w:pPr>
    <w:rPr>
      <w:rFonts w:ascii="NEU-BZ-S92" w:hAnsi="NEU-BZ-S92" w:eastAsia="宋体"/>
      <w:b/>
      <w:color w:val="000000"/>
      <w:sz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学案标题样式"/>
    <w:basedOn w:val="1"/>
    <w:qFormat/>
    <w:uiPriority w:val="0"/>
    <w:pPr>
      <w:spacing w:line="360" w:lineRule="auto"/>
      <w:ind w:firstLine="420" w:firstLineChars="200"/>
      <w:jc w:val="center"/>
    </w:pPr>
    <w:rPr>
      <w:rFonts w:hint="eastAsia" w:ascii="黑体" w:hAnsi="黑体" w:eastAsia="黑体" w:cs="黑体"/>
      <w:b/>
      <w:sz w:val="32"/>
      <w:szCs w:val="21"/>
    </w:rPr>
  </w:style>
  <w:style w:type="character" w:customStyle="1" w:styleId="8">
    <w:name w:val="标题 1 Char"/>
    <w:basedOn w:val="6"/>
    <w:link w:val="2"/>
    <w:qFormat/>
    <w:uiPriority w:val="9"/>
    <w:rPr>
      <w:rFonts w:ascii="NEU-BZ-S92" w:hAnsi="NEU-BZ-S92" w:eastAsia="微软雅黑"/>
      <w:b/>
      <w:bCs/>
      <w:color w:val="000000"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wmf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3260</Words>
  <Characters>3451</Characters>
  <Lines>0</Lines>
  <Paragraphs>0</Paragraphs>
  <TotalTime>0</TotalTime>
  <ScaleCrop>false</ScaleCrop>
  <LinksUpToDate>false</LinksUpToDate>
  <CharactersWithSpaces>3551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2025-03-04T01:59:00Z</dcterms:created>
  <dc:creator>09ub79gws5032</dc:creator>
  <cp:lastModifiedBy>09ub79gws5032</cp:lastModifiedBy>
  <dcterms:modified xsi:type="dcterms:W3CDTF">2025-03-04T02:13:04Z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9BA675785D2E43AEA5A95C971CE61B1E_11</vt:lpwstr>
  </property>
  <property fmtid="{D5CDD505-2E9C-101B-9397-08002B2CF9AE}" pid="4" name="KSOTemplateDocerSaveRecord">
    <vt:lpwstr>eyJoZGlkIjoiNzc1ZjZhMzE5NjYxNzVkNzEzNjRiMGQ1NWEwYzM3NzAiLCJ1c2VySWQiOiI4MzkwOTI2MzQifQ==</vt:lpwstr>
  </property>
</Properties>
</file>