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D247C0">
      <w:pPr>
        <w:snapToGrid w:val="0"/>
        <w:spacing w:line="360" w:lineRule="auto"/>
        <w:jc w:val="center"/>
        <w:rPr>
          <w:rFonts w:ascii="Times New Roman" w:hAnsi="Times New Roman" w:eastAsia="宋体" w:cs="Times New Roman"/>
          <w:b/>
          <w:bCs/>
          <w:sz w:val="44"/>
          <w:szCs w:val="44"/>
          <w14:ligatures w14:val="standardContextual"/>
        </w:rPr>
      </w:pPr>
      <w:r>
        <w:rPr>
          <w:rFonts w:ascii="Times New Roman" w:hAnsi="Times New Roman" w:eastAsia="宋体" w:cs="Times New Roman"/>
          <w:b/>
          <w:bCs/>
          <w:sz w:val="44"/>
          <w:szCs w:val="44"/>
          <w14:ligatures w14:val="standardContextual"/>
        </w:rPr>
        <w:t>江苏省2024年普通高中学业水平选择性考试</w:t>
      </w:r>
    </w:p>
    <w:p w14:paraId="5F175C20">
      <w:pPr>
        <w:snapToGrid w:val="0"/>
        <w:spacing w:line="360" w:lineRule="auto"/>
        <w:jc w:val="center"/>
        <w:rPr>
          <w:rFonts w:ascii="Times New Roman" w:hAnsi="Times New Roman" w:eastAsia="黑体" w:cs="Times New Roman"/>
          <w:bCs/>
          <w:sz w:val="40"/>
          <w:szCs w:val="40"/>
          <w14:ligatures w14:val="standardContextual"/>
        </w:rPr>
      </w:pPr>
      <w:r>
        <w:rPr>
          <w:rFonts w:ascii="Times New Roman" w:hAnsi="Times New Roman" w:eastAsia="黑体" w:cs="Times New Roman"/>
          <w:bCs/>
          <w:sz w:val="40"/>
          <w:szCs w:val="40"/>
          <w14:ligatures w14:val="standardContextual"/>
        </w:rPr>
        <w:t>历</w:t>
      </w:r>
      <w:r>
        <w:rPr>
          <w:rFonts w:hint="eastAsia" w:ascii="Times New Roman" w:hAnsi="Times New Roman" w:eastAsia="黑体" w:cs="Times New Roman"/>
          <w:bCs/>
          <w:sz w:val="40"/>
          <w:szCs w:val="40"/>
          <w14:ligatures w14:val="standardContextual"/>
        </w:rPr>
        <w:t xml:space="preserve">  </w:t>
      </w:r>
      <w:r>
        <w:rPr>
          <w:rFonts w:ascii="Times New Roman" w:hAnsi="Times New Roman" w:eastAsia="黑体" w:cs="Times New Roman"/>
          <w:bCs/>
          <w:sz w:val="40"/>
          <w:szCs w:val="40"/>
          <w14:ligatures w14:val="standardContextual"/>
        </w:rPr>
        <w:t>史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 w14:paraId="6C090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4" w:hRule="atLeast"/>
          <w:jc w:val="center"/>
        </w:trPr>
        <w:tc>
          <w:tcPr>
            <w:tcW w:w="8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62D7D">
            <w:pPr>
              <w:spacing w:line="360" w:lineRule="auto"/>
              <w:jc w:val="center"/>
              <w:rPr>
                <w:rFonts w:ascii="Times New Roman" w:hAnsi="Times New Roman" w:eastAsia="黑体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黑体" w:cs="Times New Roman"/>
                <w:b/>
                <w:bCs/>
                <w:kern w:val="0"/>
                <w:sz w:val="24"/>
                <w:szCs w:val="24"/>
                <w14:ligatures w14:val="none"/>
              </w:rPr>
              <w:t>注  意  事  项</w:t>
            </w:r>
          </w:p>
          <w:p w14:paraId="1F7BE389">
            <w:pPr>
              <w:spacing w:line="360" w:lineRule="auto"/>
              <w:rPr>
                <w:rFonts w:ascii="Times New Roman" w:hAnsi="Times New Roman" w:eastAsia="黑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1"/>
                <w14:ligatures w14:val="none"/>
              </w:rPr>
              <w:t>考生在答题前请认真阅读本注意事项及各题答题要求</w:t>
            </w:r>
          </w:p>
          <w:p w14:paraId="6ED4D16A">
            <w:pPr>
              <w:spacing w:line="360" w:lineRule="auto"/>
              <w:rPr>
                <w:rFonts w:ascii="Times New Roman" w:hAnsi="Times New Roman" w:eastAsia="宋体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14:ligatures w14:val="none"/>
              </w:rPr>
              <w:t>1．本试卷共6页，满分为100分，考试时间为75分钟。考试结束后，请将本试卷和答题卡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14:ligatures w14:val="none"/>
              </w:rPr>
              <w:t>一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14:ligatures w14:val="none"/>
              </w:rPr>
              <w:t>并交回。</w:t>
            </w:r>
          </w:p>
          <w:p w14:paraId="7572B6C2">
            <w:pPr>
              <w:spacing w:line="360" w:lineRule="auto"/>
              <w:rPr>
                <w:rFonts w:ascii="Times New Roman" w:hAnsi="Times New Roman" w:eastAsia="宋体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14:ligatures w14:val="none"/>
              </w:rPr>
              <w:t>2．答题前，请务必将自己的姓名、准考证号用0．5毫米黑色墨水的签字笔填写在试卷及答题卡的规定位置。</w:t>
            </w:r>
          </w:p>
          <w:p w14:paraId="4CDA1601">
            <w:pPr>
              <w:spacing w:line="360" w:lineRule="auto"/>
              <w:rPr>
                <w:rFonts w:ascii="Times New Roman" w:hAnsi="Times New Roman" w:eastAsia="宋体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14:ligatures w14:val="none"/>
              </w:rPr>
              <w:t>3．请认真核对监考员在答题卡上所粘贴的条形码上的姓名、准考证号与本人是否相符。</w:t>
            </w:r>
          </w:p>
          <w:p w14:paraId="658B02FF">
            <w:pPr>
              <w:spacing w:line="360" w:lineRule="auto"/>
              <w:rPr>
                <w:rFonts w:ascii="Times New Roman" w:hAnsi="Times New Roman" w:eastAsia="宋体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14:ligatures w14:val="none"/>
              </w:rPr>
              <w:t>4．作答选择题，必须用2B铅笔将答题卡上对应选项的方框涂满、涂黑：如需改动，请用橡皮擦干净后，再选涂其他答案。作答非选择题，必须用0.5毫米黑色墨水的签字笔在答题卡上的指定位置作答，在其他位置作答一律无效。</w:t>
            </w:r>
          </w:p>
          <w:p w14:paraId="20FEDA4A">
            <w:pPr>
              <w:spacing w:line="360" w:lineRule="auto"/>
              <w:rPr>
                <w:rFonts w:ascii="Times New Roman" w:hAnsi="Times New Roman" w:eastAsia="宋体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14:ligatures w14:val="none"/>
              </w:rPr>
              <w:t>5．如需作图，必须用2B铅笔绘、写清楚，线条、符号等须加黑、加粗。</w:t>
            </w:r>
          </w:p>
        </w:tc>
      </w:tr>
    </w:tbl>
    <w:p w14:paraId="072A3D26">
      <w:pPr>
        <w:autoSpaceDE w:val="0"/>
        <w:autoSpaceDN w:val="0"/>
        <w:snapToGrid w:val="0"/>
        <w:spacing w:before="240" w:beforeLines="100" w:after="120" w:afterLines="50" w:line="360" w:lineRule="auto"/>
        <w:jc w:val="center"/>
        <w:rPr>
          <w:rFonts w:ascii="Times New Roman" w:hAnsi="Times New Roman" w:eastAsia="黑体" w:cs="Times New Roman"/>
          <w:sz w:val="24"/>
          <w:szCs w:val="32"/>
          <w14:ligatures w14:val="standardContextual"/>
        </w:rPr>
      </w:pPr>
      <w:r>
        <w:rPr>
          <w:rFonts w:ascii="Times New Roman" w:hAnsi="Times New Roman" w:eastAsia="黑体" w:cs="Times New Roman"/>
          <w:color w:val="000000"/>
          <w:sz w:val="24"/>
          <w:szCs w:val="32"/>
          <w14:ligatures w14:val="standardContextual"/>
        </w:rPr>
        <w:t>第</w:t>
      </w:r>
      <w:r>
        <w:rPr>
          <w:rFonts w:hint="eastAsia" w:ascii="Times New Roman" w:hAnsi="Times New Roman" w:eastAsia="黑体" w:cs="Times New Roman"/>
          <w:color w:val="000000"/>
          <w:sz w:val="24"/>
          <w:szCs w:val="32"/>
          <w14:ligatures w14:val="standardContextual"/>
        </w:rPr>
        <w:t xml:space="preserve"> </w:t>
      </w:r>
      <w:r>
        <w:rPr>
          <w:rFonts w:ascii="Times New Roman" w:hAnsi="Times New Roman" w:eastAsia="黑体" w:cs="Times New Roman"/>
          <w:color w:val="000000"/>
          <w:sz w:val="24"/>
          <w:szCs w:val="32"/>
          <w14:ligatures w14:val="standardContextual"/>
        </w:rPr>
        <w:t>Ⅰ</w:t>
      </w:r>
      <w:r>
        <w:rPr>
          <w:rFonts w:hint="eastAsia" w:ascii="Times New Roman" w:hAnsi="Times New Roman" w:eastAsia="黑体" w:cs="Times New Roman"/>
          <w:color w:val="000000"/>
          <w:sz w:val="24"/>
          <w:szCs w:val="32"/>
          <w14:ligatures w14:val="standardContextual"/>
        </w:rPr>
        <w:t xml:space="preserve"> </w:t>
      </w:r>
      <w:r>
        <w:rPr>
          <w:rFonts w:ascii="Times New Roman" w:hAnsi="Times New Roman" w:eastAsia="黑体" w:cs="Times New Roman"/>
          <w:color w:val="000000"/>
          <w:sz w:val="24"/>
          <w:szCs w:val="32"/>
          <w14:ligatures w14:val="standardContextual"/>
        </w:rPr>
        <w:t>卷（选择题  共 45 分）</w:t>
      </w:r>
    </w:p>
    <w:p w14:paraId="7A789FA9">
      <w:pPr>
        <w:autoSpaceDE w:val="0"/>
        <w:autoSpaceDN w:val="0"/>
        <w:spacing w:line="360" w:lineRule="auto"/>
        <w:ind w:left="420" w:hanging="420" w:hangingChars="200"/>
        <w:rPr>
          <w:rFonts w:ascii="Times New Roman" w:hAnsi="Times New Roman" w:eastAsia="黑体" w:cs="Times New Roman"/>
          <w:szCs w:val="21"/>
          <w14:ligatures w14:val="standardContextual"/>
        </w:rPr>
      </w:pPr>
      <w:r>
        <w:rPr>
          <w:rFonts w:ascii="Times New Roman" w:hAnsi="Times New Roman" w:eastAsia="黑体" w:cs="Times New Roman"/>
          <w:color w:val="000000"/>
          <w:szCs w:val="21"/>
          <w14:ligatures w14:val="standardContextual"/>
        </w:rPr>
        <w:t>一、选择题（本大题共15小题，每小题3分，共45分。在每小题给出的四个选项中，只有一项是最符合题目要求的）</w:t>
      </w:r>
    </w:p>
    <w:p w14:paraId="009213D4">
      <w:pPr>
        <w:autoSpaceDE w:val="0"/>
        <w:autoSpaceDN w:val="0"/>
        <w:spacing w:line="360" w:lineRule="auto"/>
        <w:ind w:left="420" w:hanging="420" w:hanging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1</w:t>
      </w:r>
      <w:r>
        <w:rPr>
          <w:rFonts w:hint="eastAsia" w:ascii="等线" w:hAnsi="等线" w:eastAsia="宋体" w:cs="Times New Roman"/>
          <w14:ligatures w14:val="standardContextual"/>
        </w:rPr>
        <w:t xml:space="preserve">． 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 xml:space="preserve">毛家坪遗址是自西周晚期延续到战国晚期的秦文化遗址，在该遗址中发现大量炭化的苜蓿属植物种子和马的骨骼。有学者依据《史记》中秦人先祖“好马及畜，善养息之”的记载，认为上述苜蓿属植物与秦人养马有关。该学者的研究可以说明  </w:t>
      </w:r>
    </w:p>
    <w:p w14:paraId="0C36B1CB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A</w:t>
      </w:r>
      <w:r>
        <w:rPr>
          <w:rFonts w:hint="eastAsia" w:ascii="等线" w:hAnsi="等线" w:eastAsia="宋体" w:cs="Times New Roman"/>
          <w14:ligatures w14:val="standardContextual"/>
        </w:rPr>
        <w:t>．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西周晚期出现原始农耕和畜牧</w:t>
      </w:r>
      <w:r>
        <w:rPr>
          <w:rFonts w:hint="eastAsia" w:ascii="Times New Roman" w:hAnsi="Times New Roman" w:eastAsia="宋体" w:cs="Times New Roman"/>
          <w:szCs w:val="21"/>
          <w14:ligatures w14:val="standardContextual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Cs w:val="21"/>
          <w:lang w:eastAsia="zh-CN"/>
          <w14:ligatures w14:val="standardContextual"/>
        </w:rPr>
        <w:t xml:space="preserve">                B．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探究历史要重视史料间的联系</w:t>
      </w:r>
    </w:p>
    <w:p w14:paraId="69647C71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C．秦人即将迈入阶级社会的门槛</w:t>
      </w:r>
      <w:r>
        <w:rPr>
          <w:rFonts w:hint="eastAsia" w:ascii="Times New Roman" w:hAnsi="Times New Roman" w:eastAsia="宋体" w:cs="Times New Roman"/>
          <w:szCs w:val="21"/>
          <w14:ligatures w14:val="standardContextual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Cs w:val="21"/>
          <w:lang w:eastAsia="zh-CN"/>
          <w14:ligatures w14:val="standardContextual"/>
        </w:rPr>
        <w:t xml:space="preserve">                D．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实物史料比文献史料更有价值</w:t>
      </w:r>
    </w:p>
    <w:p w14:paraId="4F06F303">
      <w:pPr>
        <w:autoSpaceDE w:val="0"/>
        <w:autoSpaceDN w:val="0"/>
        <w:spacing w:line="360" w:lineRule="auto"/>
        <w:ind w:left="420" w:hanging="420" w:hanging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2．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魏晋南北朝时期，传统儒学受到佛教、道教的挑战，但世家大族依然尊奉儒家思想，并以儒家经学为家学的核心内容，形成了以南朝会稽贺氏、北朝范阳卢氏为代表的经学世家。这一时期经学世家的形成</w:t>
      </w:r>
      <w:r>
        <w:rPr>
          <w:rFonts w:ascii="Times New Roman" w:hAnsi="Times New Roman" w:eastAsia="宋体" w:cs="Times New Roman"/>
          <w:szCs w:val="21"/>
          <w14:ligatures w14:val="standardContextual"/>
        </w:rPr>
        <w:t xml:space="preserve"> </w:t>
      </w:r>
    </w:p>
    <w:p w14:paraId="620C4FEF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A．源于北方士族南迁</w:t>
      </w:r>
      <w:r>
        <w:rPr>
          <w:rFonts w:hint="eastAsia" w:ascii="Times New Roman" w:hAnsi="Times New Roman" w:eastAsia="宋体" w:cs="Times New Roman"/>
          <w:color w:val="000000"/>
          <w:szCs w:val="21"/>
          <w:lang w:eastAsia="zh-CN"/>
          <w14:ligatures w14:val="standardContextual"/>
        </w:rPr>
        <w:t xml:space="preserve">                B．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影响南北方政权频繁更替</w:t>
      </w:r>
    </w:p>
    <w:p w14:paraId="3BA20B2D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C．有利于儒学的复兴</w:t>
      </w:r>
      <w:r>
        <w:rPr>
          <w:rFonts w:hint="eastAsia" w:ascii="Times New Roman" w:hAnsi="Times New Roman" w:eastAsia="宋体" w:cs="Times New Roman"/>
          <w:color w:val="000000"/>
          <w:szCs w:val="21"/>
          <w:lang w:eastAsia="zh-CN"/>
          <w14:ligatures w14:val="standardContextual"/>
        </w:rPr>
        <w:t xml:space="preserve">                D．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导致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“三教合归儒”的局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面</w:t>
      </w:r>
    </w:p>
    <w:p w14:paraId="0180D09B">
      <w:pPr>
        <w:autoSpaceDE w:val="0"/>
        <w:autoSpaceDN w:val="0"/>
        <w:spacing w:line="360" w:lineRule="auto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 xml:space="preserve">3．下表为宋神宗熙宁年间（1068—1077）常平仓的部分支出情况。这些支出反映了北宋政府  </w:t>
      </w:r>
    </w:p>
    <w:tbl>
      <w:tblPr>
        <w:tblStyle w:val="6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79"/>
        <w:gridCol w:w="3875"/>
      </w:tblGrid>
      <w:tr w14:paraId="36CECA9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  <w:jc w:val="center"/>
        </w:trPr>
        <w:tc>
          <w:tcPr>
            <w:tcW w:w="1779" w:type="dxa"/>
            <w:vAlign w:val="center"/>
          </w:tcPr>
          <w:p w14:paraId="45CF8B32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18"/>
                <w:szCs w:val="18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standardContextual"/>
              </w:rPr>
              <w:t>时间</w:t>
            </w:r>
          </w:p>
        </w:tc>
        <w:tc>
          <w:tcPr>
            <w:tcW w:w="3875" w:type="dxa"/>
            <w:vAlign w:val="center"/>
          </w:tcPr>
          <w:p w14:paraId="461BE28B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18"/>
                <w:szCs w:val="18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standardContextual"/>
              </w:rPr>
              <w:t>支出及用途</w:t>
            </w:r>
          </w:p>
        </w:tc>
      </w:tr>
      <w:tr w14:paraId="1E59B3F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 w:hRule="atLeast"/>
          <w:jc w:val="center"/>
        </w:trPr>
        <w:tc>
          <w:tcPr>
            <w:tcW w:w="1779" w:type="dxa"/>
            <w:vAlign w:val="center"/>
          </w:tcPr>
          <w:p w14:paraId="363E9909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18"/>
                <w:szCs w:val="18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standardContextual"/>
              </w:rPr>
              <w:t>熙宁六年十一月</w:t>
            </w:r>
          </w:p>
        </w:tc>
        <w:tc>
          <w:tcPr>
            <w:tcW w:w="3875" w:type="dxa"/>
            <w:vAlign w:val="center"/>
          </w:tcPr>
          <w:p w14:paraId="7E8DBB5C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18"/>
                <w:szCs w:val="18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standardContextual"/>
              </w:rPr>
              <w:t>3万石谷，淮南西路招募饥民兴修水利</w:t>
            </w:r>
          </w:p>
        </w:tc>
      </w:tr>
      <w:tr w14:paraId="53D5D40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1779" w:type="dxa"/>
            <w:vAlign w:val="center"/>
          </w:tcPr>
          <w:p w14:paraId="725A6BE3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18"/>
                <w:szCs w:val="18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standardContextual"/>
              </w:rPr>
              <w:t>熙宁七年五月</w:t>
            </w:r>
          </w:p>
        </w:tc>
        <w:tc>
          <w:tcPr>
            <w:tcW w:w="3875" w:type="dxa"/>
            <w:vAlign w:val="center"/>
          </w:tcPr>
          <w:p w14:paraId="11E9DD27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18"/>
                <w:szCs w:val="18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standardContextual"/>
              </w:rPr>
              <w:t>5万石谷，真定府路减价出粜</w:t>
            </w:r>
          </w:p>
        </w:tc>
      </w:tr>
      <w:tr w14:paraId="448E917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 w:hRule="atLeast"/>
          <w:jc w:val="center"/>
        </w:trPr>
        <w:tc>
          <w:tcPr>
            <w:tcW w:w="1779" w:type="dxa"/>
            <w:vAlign w:val="center"/>
          </w:tcPr>
          <w:p w14:paraId="4D3490A6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18"/>
                <w:szCs w:val="18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standardContextual"/>
              </w:rPr>
              <w:t>熙宁九年二月</w:t>
            </w:r>
          </w:p>
        </w:tc>
        <w:tc>
          <w:tcPr>
            <w:tcW w:w="3875" w:type="dxa"/>
            <w:vAlign w:val="center"/>
          </w:tcPr>
          <w:p w14:paraId="6D17C933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18"/>
                <w:szCs w:val="18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standardContextual"/>
              </w:rPr>
              <w:t>10万缗钱，广南西路转运司以备军需</w:t>
            </w:r>
          </w:p>
        </w:tc>
      </w:tr>
    </w:tbl>
    <w:p w14:paraId="7BF39C5E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A．力图发展农业平抑物价</w:t>
      </w:r>
      <w:r>
        <w:rPr>
          <w:rFonts w:hint="eastAsia" w:ascii="Times New Roman" w:hAnsi="Times New Roman" w:eastAsia="宋体" w:cs="Times New Roman"/>
          <w:szCs w:val="21"/>
          <w14:ligatures w14:val="standardContextual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Cs w:val="21"/>
          <w:lang w:eastAsia="zh-CN"/>
          <w14:ligatures w14:val="standardContextual"/>
        </w:rPr>
        <w:t xml:space="preserve">                B．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运用经济手段稳定秩序</w:t>
      </w:r>
    </w:p>
    <w:p w14:paraId="07792189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C．鼓励民间组织救济灾民</w:t>
      </w:r>
      <w:r>
        <w:rPr>
          <w:rFonts w:hint="eastAsia" w:ascii="Times New Roman" w:hAnsi="Times New Roman" w:eastAsia="宋体" w:cs="Times New Roman"/>
          <w:szCs w:val="21"/>
          <w14:ligatures w14:val="standardContextual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Cs w:val="21"/>
          <w:lang w:eastAsia="zh-CN"/>
          <w14:ligatures w14:val="standardContextual"/>
        </w:rPr>
        <w:t xml:space="preserve">                D．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增加军费缓解边防压力</w:t>
      </w:r>
    </w:p>
    <w:p w14:paraId="4D08389F">
      <w:pPr>
        <w:autoSpaceDE w:val="0"/>
        <w:autoSpaceDN w:val="0"/>
        <w:spacing w:line="360" w:lineRule="auto"/>
        <w:ind w:left="420" w:hanging="420" w:hanging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4．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据广东《博罗县志》记载，明嘉靖、隆庆年间，该县出现源自乡约的“约”字地名，如安山约、大连约等，一约辖一村或数村。知县往往“慎择乡约之长”，让其宣讲“高皇帝之六训”，负责当地保卫事宜。这一记载反映出该县</w:t>
      </w:r>
    </w:p>
    <w:p w14:paraId="3C304ACB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A．乡约与法律合流</w:t>
      </w:r>
      <w:r>
        <w:rPr>
          <w:rFonts w:hint="eastAsia" w:ascii="Times New Roman" w:hAnsi="Times New Roman" w:eastAsia="宋体" w:cs="Times New Roman"/>
          <w:szCs w:val="21"/>
          <w:lang w:eastAsia="zh-CN"/>
          <w14:ligatures w14:val="standardContextual"/>
        </w:rPr>
        <w:t xml:space="preserve">                                B．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注重对农民的军事训练</w:t>
      </w:r>
    </w:p>
    <w:p w14:paraId="032FC7FB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C．保甲制形同虚设</w:t>
      </w:r>
      <w:r>
        <w:rPr>
          <w:rFonts w:hint="eastAsia" w:ascii="Times New Roman" w:hAnsi="Times New Roman" w:eastAsia="宋体" w:cs="Times New Roman"/>
          <w:szCs w:val="21"/>
          <w:lang w:eastAsia="zh-CN"/>
          <w14:ligatures w14:val="standardContextual"/>
        </w:rPr>
        <w:t xml:space="preserve">                                D．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重视对基层社会的治理</w:t>
      </w:r>
    </w:p>
    <w:p w14:paraId="3376772C">
      <w:pPr>
        <w:autoSpaceDE w:val="0"/>
        <w:autoSpaceDN w:val="0"/>
        <w:spacing w:line="360" w:lineRule="auto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5．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如图为唐代至清代扬州城的变迁图。据此可知</w:t>
      </w:r>
    </w:p>
    <w:p w14:paraId="62C6B331">
      <w:pPr>
        <w:spacing w:line="360" w:lineRule="auto"/>
        <w:jc w:val="center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szCs w:val="21"/>
          <w14:ligatures w14:val="standardContextual"/>
        </w:rPr>
        <w:drawing>
          <wp:inline distT="0" distB="0" distL="0" distR="0">
            <wp:extent cx="2244725" cy="2813050"/>
            <wp:effectExtent l="0" t="0" r="3175" b="6350"/>
            <wp:docPr id="5" name="Draw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rawing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44725" cy="281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3151B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A．城市中心区域不断扩大</w:t>
      </w:r>
      <w:r>
        <w:rPr>
          <w:rFonts w:hint="eastAsia" w:ascii="Times New Roman" w:hAnsi="Times New Roman" w:eastAsia="宋体" w:cs="Times New Roman"/>
          <w:szCs w:val="21"/>
          <w:lang w:eastAsia="zh-CN"/>
          <w14:ligatures w14:val="standardContextual"/>
        </w:rPr>
        <w:t xml:space="preserve">                                B．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运河漕运影响城市发展</w:t>
      </w:r>
    </w:p>
    <w:p w14:paraId="271FF32D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C．城市功能分区日趋明显</w:t>
      </w:r>
      <w:r>
        <w:rPr>
          <w:rFonts w:hint="eastAsia" w:ascii="Times New Roman" w:hAnsi="Times New Roman" w:eastAsia="宋体" w:cs="Times New Roman"/>
          <w:color w:val="000000"/>
          <w:szCs w:val="21"/>
          <w:lang w:eastAsia="zh-CN"/>
          <w14:ligatures w14:val="standardContextual"/>
        </w:rPr>
        <w:t xml:space="preserve">                                D．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内河河道交错密布全城</w:t>
      </w:r>
    </w:p>
    <w:p w14:paraId="0FC0C664">
      <w:pPr>
        <w:autoSpaceDE w:val="0"/>
        <w:autoSpaceDN w:val="0"/>
        <w:spacing w:line="360" w:lineRule="auto"/>
        <w:ind w:left="420" w:hanging="420" w:hanging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6．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1850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年，上海出现第一家专营进口棉布的商店，到1858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年这类洋布店已有十五六家，以门市零售为主。1860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年以后，内地商人纷纷到上海采购，上海洋布店转向以批发为主，实力大增。上海洋布店的发展反映出</w:t>
      </w:r>
    </w:p>
    <w:p w14:paraId="78CF4FC0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A．政府鼓励兴办实业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Cs w:val="21"/>
          <w:lang w:eastAsia="zh-CN"/>
          <w14:ligatures w14:val="standardContextual"/>
        </w:rPr>
        <w:t xml:space="preserve">                B．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外来经济因素逐渐渗入</w:t>
      </w:r>
    </w:p>
    <w:p w14:paraId="02A61D91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C．内地棉纺织业发达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Cs w:val="21"/>
          <w:lang w:eastAsia="zh-CN"/>
          <w14:ligatures w14:val="standardContextual"/>
        </w:rPr>
        <w:t xml:space="preserve">                D．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民族资本主义快速发展</w:t>
      </w:r>
    </w:p>
    <w:p w14:paraId="39C90610">
      <w:pPr>
        <w:autoSpaceDE w:val="0"/>
        <w:autoSpaceDN w:val="0"/>
        <w:spacing w:line="360" w:lineRule="auto"/>
        <w:ind w:left="420" w:hanging="420" w:hanging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7．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1924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年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2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月，周恩来等人决定，将旅欧共产主义青年团在巴黎创办的机关刊物改名为《赤光》，并在改刊宣言中强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调：“我们所认定的唯一目标便是：反军阀政府的联合，反帝国主义的国际联合。”他们这样做是为了</w:t>
      </w:r>
    </w:p>
    <w:p w14:paraId="74EBCCBD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A．策应国内革命形势的发展</w:t>
      </w:r>
      <w:r>
        <w:rPr>
          <w:rFonts w:hint="eastAsia" w:ascii="Times New Roman" w:hAnsi="Times New Roman" w:eastAsia="宋体" w:cs="Times New Roman"/>
          <w:color w:val="000000"/>
          <w:szCs w:val="21"/>
          <w:lang w:eastAsia="zh-CN"/>
          <w14:ligatures w14:val="standardContextual"/>
        </w:rPr>
        <w:t xml:space="preserve">                B．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拓宽马克思主义的传播途径</w:t>
      </w:r>
    </w:p>
    <w:p w14:paraId="2EB20D59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C．促成革命统一战线的建立</w:t>
      </w:r>
      <w:r>
        <w:rPr>
          <w:rFonts w:hint="eastAsia" w:ascii="Times New Roman" w:hAnsi="Times New Roman" w:eastAsia="宋体" w:cs="Times New Roman"/>
          <w:color w:val="000000"/>
          <w:szCs w:val="21"/>
          <w:lang w:eastAsia="zh-CN"/>
          <w14:ligatures w14:val="standardContextual"/>
        </w:rPr>
        <w:t xml:space="preserve">                D．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探索独立开展武装斗争的道路</w:t>
      </w:r>
    </w:p>
    <w:p w14:paraId="7FB6E280">
      <w:pPr>
        <w:autoSpaceDE w:val="0"/>
        <w:autoSpaceDN w:val="0"/>
        <w:spacing w:line="360" w:lineRule="auto"/>
        <w:ind w:left="420" w:hanging="420" w:hanging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8．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1948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年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12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月，毛泽东在审阅《新区图书出版发行暂行办法》时作出批示：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“书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籍与报纸不同，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暂时除没收国民党书店以外，可一概放任，遇有反动书籍可个别进行干涉，暂时不必普遍立条例。”这一批示</w:t>
      </w:r>
    </w:p>
    <w:p w14:paraId="23F04C3B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A．有利于保护解放区的文化设施</w:t>
      </w:r>
      <w:r>
        <w:rPr>
          <w:rFonts w:hint="eastAsia" w:ascii="Times New Roman" w:hAnsi="Times New Roman" w:eastAsia="宋体" w:cs="Times New Roman"/>
          <w:color w:val="000000"/>
          <w:szCs w:val="21"/>
          <w:lang w:eastAsia="zh-CN"/>
          <w14:ligatures w14:val="standardContextual"/>
        </w:rPr>
        <w:t xml:space="preserve">                B．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重在揭露国民党文化专制主义</w:t>
      </w:r>
    </w:p>
    <w:p w14:paraId="7854E9AB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C．合乎团结广大知识分子的需要</w:t>
      </w:r>
      <w:r>
        <w:rPr>
          <w:rFonts w:hint="eastAsia" w:ascii="Times New Roman" w:hAnsi="Times New Roman" w:eastAsia="宋体" w:cs="Times New Roman"/>
          <w:color w:val="000000"/>
          <w:szCs w:val="21"/>
          <w:lang w:eastAsia="zh-CN"/>
          <w14:ligatures w14:val="standardContextual"/>
        </w:rPr>
        <w:t xml:space="preserve">                D．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为发动战略反攻做好舆论准备</w:t>
      </w:r>
    </w:p>
    <w:p w14:paraId="6C953044">
      <w:pPr>
        <w:autoSpaceDE w:val="0"/>
        <w:autoSpaceDN w:val="0"/>
        <w:spacing w:line="360" w:lineRule="auto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9．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如图为陈奇峰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1951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年创作的漫画《不让盗窃分子破坏》。该画意在</w:t>
      </w:r>
    </w:p>
    <w:p w14:paraId="17DEC696">
      <w:pPr>
        <w:spacing w:line="360" w:lineRule="auto"/>
        <w:jc w:val="center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szCs w:val="21"/>
          <w14:ligatures w14:val="standardContextual"/>
        </w:rPr>
        <w:drawing>
          <wp:inline distT="0" distB="0" distL="0" distR="0">
            <wp:extent cx="2159000" cy="1901190"/>
            <wp:effectExtent l="0" t="0" r="12700" b="3810"/>
            <wp:docPr id="22040911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409118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1508" cy="19029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48F012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A．号召人民巩固新生政权</w:t>
      </w:r>
      <w:r>
        <w:rPr>
          <w:rFonts w:hint="eastAsia" w:ascii="Times New Roman" w:hAnsi="Times New Roman" w:eastAsia="宋体" w:cs="Times New Roman"/>
          <w:color w:val="000000"/>
          <w:szCs w:val="21"/>
          <w:lang w:eastAsia="zh-CN"/>
          <w14:ligatures w14:val="standardContextual"/>
        </w:rPr>
        <w:t xml:space="preserve">                B．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动员群众参加社会主义建设</w:t>
      </w:r>
    </w:p>
    <w:p w14:paraId="347FAF22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C．抨击投机商人囤积居奇</w:t>
      </w:r>
      <w:r>
        <w:rPr>
          <w:rFonts w:hint="eastAsia" w:ascii="Times New Roman" w:hAnsi="Times New Roman" w:eastAsia="宋体" w:cs="Times New Roman"/>
          <w:color w:val="000000"/>
          <w:szCs w:val="21"/>
          <w:lang w:eastAsia="zh-CN"/>
          <w14:ligatures w14:val="standardContextual"/>
        </w:rPr>
        <w:t xml:space="preserve">                D．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倡导勤俭节约的社会新风尚</w:t>
      </w:r>
    </w:p>
    <w:p w14:paraId="216E6E0A">
      <w:pPr>
        <w:autoSpaceDE w:val="0"/>
        <w:autoSpaceDN w:val="0"/>
        <w:spacing w:line="360" w:lineRule="auto"/>
        <w:ind w:left="420" w:hanging="420" w:hanging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10．1980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年，攀枝花当地报纸发表《关心群众生活，为子孙后代造福》一文，表达了人民迫切希望喝到优质水的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心声。南京大学地质系肖楠森教授闻讯后多次到当地勘查，利用他的“新构造控水理论”成功找到了地下水。难能可贵的是，他一生不畏艰难，为全国许多地方解决了饮用水问题。这反映出</w:t>
      </w:r>
    </w:p>
    <w:p w14:paraId="67817D21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A．人民脱贫致富的愿望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Cs w:val="21"/>
          <w:lang w:eastAsia="zh-CN"/>
          <w14:ligatures w14:val="standardContextual"/>
        </w:rPr>
        <w:t xml:space="preserve">                B．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科研成果助力三线建设</w:t>
      </w:r>
    </w:p>
    <w:p w14:paraId="39A1CDAF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C．生态环境得到了改善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Cs w:val="21"/>
          <w:lang w:eastAsia="zh-CN"/>
          <w14:ligatures w14:val="standardContextual"/>
        </w:rPr>
        <w:t xml:space="preserve">                D．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科学家至诚报国的情怀</w:t>
      </w:r>
    </w:p>
    <w:p w14:paraId="0F5C7D6E">
      <w:pPr>
        <w:autoSpaceDE w:val="0"/>
        <w:autoSpaceDN w:val="0"/>
        <w:spacing w:line="360" w:lineRule="auto"/>
        <w:ind w:left="420" w:hanging="420" w:hanging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11．据统计，1774 年至 1852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年，日本翻译的欧洲医学、天文学等书籍达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470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余种，从事西洋书籍翻译的学者有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117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人，出现了以杉田玄白为代表的新派学者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。当时“执政者虽亦关心西欧科学，但西学的输入及研究却以民间为主”。这一现象表明日本</w:t>
      </w:r>
    </w:p>
    <w:p w14:paraId="673C53F7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A．摒弃闭关锁国政策</w:t>
      </w:r>
      <w:r>
        <w:rPr>
          <w:rFonts w:hint="eastAsia" w:ascii="Times New Roman" w:hAnsi="Times New Roman" w:eastAsia="宋体" w:cs="Times New Roman"/>
          <w:color w:val="000000"/>
          <w:sz w:val="20"/>
          <w:szCs w:val="20"/>
          <w:lang w:eastAsia="zh-CN"/>
          <w14:ligatures w14:val="standardContextual"/>
        </w:rPr>
        <w:t xml:space="preserve">                                B．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全面吸纳西方近代文明</w:t>
      </w:r>
    </w:p>
    <w:p w14:paraId="6BF9556F">
      <w:pPr>
        <w:autoSpaceDE w:val="0"/>
        <w:autoSpaceDN w:val="0"/>
        <w:spacing w:line="360" w:lineRule="auto"/>
        <w:ind w:firstLine="420" w:firstLineChars="200"/>
        <w:rPr>
          <w:rFonts w:ascii="宋体" w:hAnsi="宋体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C．社会观念出现变化</w:t>
      </w:r>
      <w:r>
        <w:rPr>
          <w:rFonts w:hint="eastAsia" w:ascii="Times New Roman" w:hAnsi="Times New Roman" w:eastAsia="宋体" w:cs="Times New Roman"/>
          <w:color w:val="000000"/>
          <w:sz w:val="20"/>
          <w:szCs w:val="20"/>
          <w:lang w:eastAsia="zh-CN"/>
          <w14:ligatures w14:val="standardContextual"/>
        </w:rPr>
        <w:t xml:space="preserve">                                D．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政府推行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“文明开化”政策</w:t>
      </w:r>
    </w:p>
    <w:p w14:paraId="574F85D9">
      <w:pPr>
        <w:autoSpaceDE w:val="0"/>
        <w:autoSpaceDN w:val="0"/>
        <w:spacing w:line="360" w:lineRule="auto"/>
        <w:ind w:left="420" w:hanging="420" w:hanging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12．维也纳会议期间，奥地利首相梅特涅不惜糜费巨资，让两百多个参会代表终日沉溺于舞会、观剧、狩猎和游览中。时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人讽刺“会议不是在进行而是在跳舞”，但少数几个强国的代表却经常缺席这些活动。这可以用来说明</w:t>
      </w:r>
      <w:r>
        <w:rPr>
          <w:rFonts w:ascii="宋体" w:hAnsi="宋体" w:eastAsia="宋体" w:cs="Times New Roman"/>
          <w:szCs w:val="21"/>
          <w14:ligatures w14:val="standardContextual"/>
        </w:rPr>
        <w:t xml:space="preserve"> </w:t>
      </w:r>
    </w:p>
    <w:p w14:paraId="36A30F39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A．奥地利尊崇近代外交礼仪</w:t>
      </w:r>
      <w:r>
        <w:rPr>
          <w:rFonts w:hint="eastAsia" w:ascii="Times New Roman" w:hAnsi="Times New Roman" w:eastAsia="宋体" w:cs="Times New Roman"/>
          <w:color w:val="000000"/>
          <w:szCs w:val="21"/>
          <w:lang w:eastAsia="zh-CN"/>
          <w14:ligatures w14:val="standardContextual"/>
        </w:rPr>
        <w:t xml:space="preserve">                                B．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全体一致的集体安全体制建立</w:t>
      </w:r>
    </w:p>
    <w:p w14:paraId="169CB5C3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C．梅特涅重视西方文化传统</w:t>
      </w:r>
      <w:r>
        <w:rPr>
          <w:rFonts w:hint="eastAsia" w:ascii="Times New Roman" w:hAnsi="Times New Roman" w:eastAsia="宋体" w:cs="Times New Roman"/>
          <w:color w:val="000000"/>
          <w:szCs w:val="21"/>
          <w:lang w:eastAsia="zh-CN"/>
          <w14:ligatures w14:val="standardContextual"/>
        </w:rPr>
        <w:t xml:space="preserve">                                D．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大国主宰的国际协调机制形成</w:t>
      </w:r>
    </w:p>
    <w:p w14:paraId="0A5491E9">
      <w:pPr>
        <w:autoSpaceDE w:val="0"/>
        <w:autoSpaceDN w:val="0"/>
        <w:spacing w:line="360" w:lineRule="auto"/>
        <w:ind w:left="420" w:hanging="420" w:hanging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13．近代非洲文学以使用欧洲语言创作为主流。19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世纪末，埃塞俄比亚政府鼓励作家使用阿姆哈拉语写作。1908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年出版的《心血凝成的历史》成为阿姆哈拉语文学的标志性成果。到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20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世纪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60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年代，埃塞俄比亚人以使用阿姆哈拉语为荣。据此可知，阿姆哈拉语的推广</w:t>
      </w:r>
      <w:r>
        <w:rPr>
          <w:rFonts w:ascii="Times New Roman" w:hAnsi="Times New Roman" w:eastAsia="宋体" w:cs="Times New Roman"/>
          <w:szCs w:val="21"/>
          <w14:ligatures w14:val="standardContextual"/>
        </w:rPr>
        <w:t xml:space="preserve"> </w:t>
      </w:r>
    </w:p>
    <w:p w14:paraId="4630C259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A．传承了西非的本土文明</w:t>
      </w:r>
      <w:r>
        <w:rPr>
          <w:rFonts w:hint="eastAsia" w:ascii="Times New Roman" w:hAnsi="Times New Roman" w:eastAsia="宋体" w:cs="Times New Roman"/>
          <w:szCs w:val="21"/>
          <w:lang w:eastAsia="zh-CN"/>
          <w14:ligatures w14:val="standardContextual"/>
        </w:rPr>
        <w:t xml:space="preserve">                                B．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发挥了反殖民文化的作用</w:t>
      </w:r>
    </w:p>
    <w:p w14:paraId="31F3D7BE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C．促进了非洲大陆的统一</w:t>
      </w:r>
      <w:r>
        <w:rPr>
          <w:rFonts w:hint="eastAsia" w:ascii="Times New Roman" w:hAnsi="Times New Roman" w:eastAsia="宋体" w:cs="Times New Roman"/>
          <w:szCs w:val="21"/>
          <w:lang w:eastAsia="zh-CN"/>
          <w14:ligatures w14:val="standardContextual"/>
        </w:rPr>
        <w:t xml:space="preserve">                                D．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推动了世界多极化的发展</w:t>
      </w:r>
    </w:p>
    <w:p w14:paraId="72A85894">
      <w:pPr>
        <w:autoSpaceDE w:val="0"/>
        <w:autoSpaceDN w:val="0"/>
        <w:spacing w:line="360" w:lineRule="auto"/>
        <w:ind w:left="420" w:hanging="420" w:hanging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14．1930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年，苏联《共青团真理报》以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“每个工人都需要强壮的肌肉和敏锐的眼睛”为题刊发文章，号召青年积极参加体育运动。在政府鼓励下，成千上万的苏联人学会了射击、游泳、滑雪、跳伞等运动技能。此时，苏联重视体育旨在</w:t>
      </w:r>
    </w:p>
    <w:p w14:paraId="27F47F99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A．弥补技术人才的不足</w:t>
      </w:r>
      <w:r>
        <w:rPr>
          <w:rFonts w:hint="eastAsia" w:ascii="Times New Roman" w:hAnsi="Times New Roman" w:eastAsia="宋体" w:cs="Times New Roman"/>
          <w:color w:val="000000"/>
          <w:szCs w:val="21"/>
          <w:lang w:eastAsia="zh-CN"/>
          <w14:ligatures w14:val="standardContextual"/>
        </w:rPr>
        <w:t xml:space="preserve">                B．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冲破帝国主义的经济封锁</w:t>
      </w:r>
    </w:p>
    <w:p w14:paraId="6447D21C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C．增强国家的综合国力</w:t>
      </w:r>
      <w:r>
        <w:rPr>
          <w:rFonts w:hint="eastAsia" w:ascii="Times New Roman" w:hAnsi="Times New Roman" w:eastAsia="宋体" w:cs="Times New Roman"/>
          <w:color w:val="000000"/>
          <w:szCs w:val="21"/>
          <w:lang w:eastAsia="zh-CN"/>
          <w14:ligatures w14:val="standardContextual"/>
        </w:rPr>
        <w:t xml:space="preserve">                D．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争取反法西斯战争的胜利</w:t>
      </w:r>
    </w:p>
    <w:p w14:paraId="32545D94">
      <w:pPr>
        <w:autoSpaceDE w:val="0"/>
        <w:autoSpaceDN w:val="0"/>
        <w:spacing w:line="360" w:lineRule="auto"/>
        <w:ind w:left="420" w:hanging="420" w:hanging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15．寒山子是唐代一个充满神奇色彩的诗人，长年在山洞中隐居避世。他写的诗流露出一种超尘脱俗的空灵感。20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世纪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50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年代，寒山子的诗被译成英文。至60年代，他的诗在美国受到一些蓄长发、光着脚的大学生欢迎，风靡一时，形成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了“寒山热”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。这反映出，当时美国</w:t>
      </w:r>
    </w:p>
    <w:p w14:paraId="5A91132F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A．青年认同中国生活方式</w:t>
      </w:r>
      <w:r>
        <w:rPr>
          <w:rFonts w:hint="eastAsia" w:ascii="Times New Roman" w:hAnsi="Times New Roman" w:eastAsia="宋体" w:cs="Times New Roman"/>
          <w:szCs w:val="21"/>
          <w:lang w:eastAsia="zh-CN"/>
          <w14:ligatures w14:val="standardContextual"/>
        </w:rPr>
        <w:t xml:space="preserve">                                B．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经济出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现“滞胀”现象</w:t>
      </w:r>
    </w:p>
    <w:p w14:paraId="4D1EB46A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C．政府调整对华外交政策</w:t>
      </w:r>
      <w:r>
        <w:rPr>
          <w:rFonts w:hint="eastAsia" w:ascii="Times New Roman" w:hAnsi="Times New Roman" w:eastAsia="宋体" w:cs="Times New Roman"/>
          <w:szCs w:val="21"/>
          <w:lang w:eastAsia="zh-CN"/>
          <w14:ligatures w14:val="standardContextual"/>
        </w:rPr>
        <w:t xml:space="preserve">                                D．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民众对社会现实的失望</w:t>
      </w:r>
    </w:p>
    <w:p w14:paraId="3BCA91C8">
      <w:pPr>
        <w:autoSpaceDE w:val="0"/>
        <w:autoSpaceDN w:val="0"/>
        <w:spacing w:line="360" w:lineRule="auto"/>
        <w:rPr>
          <w:rFonts w:ascii="Times New Roman" w:hAnsi="Times New Roman" w:eastAsia="宋体" w:cs="Times New Roman"/>
          <w:szCs w:val="21"/>
          <w14:ligatures w14:val="standardContextual"/>
        </w:rPr>
      </w:pPr>
    </w:p>
    <w:p w14:paraId="2DFC2F55">
      <w:pPr>
        <w:autoSpaceDE w:val="0"/>
        <w:autoSpaceDN w:val="0"/>
        <w:snapToGrid w:val="0"/>
        <w:spacing w:before="240" w:beforeLines="100" w:after="240" w:afterLines="100" w:line="360" w:lineRule="auto"/>
        <w:jc w:val="center"/>
        <w:rPr>
          <w:rFonts w:ascii="Times New Roman" w:hAnsi="Times New Roman" w:eastAsia="黑体" w:cs="Times New Roman"/>
          <w:color w:val="000000"/>
          <w:sz w:val="24"/>
          <w:szCs w:val="32"/>
          <w14:ligatures w14:val="standardContextual"/>
        </w:rPr>
      </w:pPr>
      <w:r>
        <w:rPr>
          <w:rFonts w:ascii="Times New Roman" w:hAnsi="Times New Roman" w:eastAsia="黑体" w:cs="Times New Roman"/>
          <w:color w:val="000000"/>
          <w:sz w:val="24"/>
          <w:szCs w:val="32"/>
          <w14:ligatures w14:val="standardContextual"/>
        </w:rPr>
        <w:t>第</w:t>
      </w:r>
      <w:r>
        <w:rPr>
          <w:rFonts w:hint="eastAsia" w:ascii="Times New Roman" w:hAnsi="Times New Roman" w:eastAsia="黑体" w:cs="Times New Roman"/>
          <w:color w:val="000000"/>
          <w:sz w:val="24"/>
          <w:szCs w:val="32"/>
          <w14:ligatures w14:val="standardContextual"/>
        </w:rPr>
        <w:t xml:space="preserve"> </w:t>
      </w:r>
      <w:r>
        <w:rPr>
          <w:rFonts w:ascii="Times New Roman" w:hAnsi="Times New Roman" w:eastAsia="黑体" w:cs="Times New Roman"/>
          <w:color w:val="000000"/>
          <w:sz w:val="24"/>
          <w:szCs w:val="32"/>
          <w14:ligatures w14:val="standardContextual"/>
        </w:rPr>
        <w:t>Ⅱ</w:t>
      </w:r>
      <w:r>
        <w:rPr>
          <w:rFonts w:hint="eastAsia" w:ascii="Times New Roman" w:hAnsi="Times New Roman" w:eastAsia="黑体" w:cs="Times New Roman"/>
          <w:color w:val="000000"/>
          <w:sz w:val="24"/>
          <w:szCs w:val="32"/>
          <w14:ligatures w14:val="standardContextual"/>
        </w:rPr>
        <w:t xml:space="preserve"> </w:t>
      </w:r>
      <w:r>
        <w:rPr>
          <w:rFonts w:ascii="Times New Roman" w:hAnsi="Times New Roman" w:eastAsia="黑体" w:cs="Times New Roman"/>
          <w:color w:val="000000"/>
          <w:sz w:val="24"/>
          <w:szCs w:val="32"/>
          <w14:ligatures w14:val="standardContextual"/>
        </w:rPr>
        <w:t>卷（非选择题  共</w:t>
      </w:r>
      <w:r>
        <w:rPr>
          <w:rFonts w:hint="eastAsia" w:ascii="Times New Roman" w:hAnsi="Times New Roman" w:eastAsia="黑体" w:cs="Times New Roman"/>
          <w:color w:val="000000"/>
          <w:sz w:val="24"/>
          <w:szCs w:val="32"/>
          <w14:ligatures w14:val="standardContextual"/>
        </w:rPr>
        <w:t xml:space="preserve"> </w:t>
      </w:r>
      <w:r>
        <w:rPr>
          <w:rFonts w:ascii="Times New Roman" w:hAnsi="Times New Roman" w:eastAsia="黑体" w:cs="Times New Roman"/>
          <w:color w:val="000000"/>
          <w:sz w:val="24"/>
          <w:szCs w:val="32"/>
          <w14:ligatures w14:val="standardContextual"/>
        </w:rPr>
        <w:t>55</w:t>
      </w:r>
      <w:r>
        <w:rPr>
          <w:rFonts w:hint="eastAsia" w:ascii="Times New Roman" w:hAnsi="Times New Roman" w:eastAsia="黑体" w:cs="Times New Roman"/>
          <w:color w:val="000000"/>
          <w:sz w:val="24"/>
          <w:szCs w:val="32"/>
          <w14:ligatures w14:val="standardContextual"/>
        </w:rPr>
        <w:t xml:space="preserve"> </w:t>
      </w:r>
      <w:r>
        <w:rPr>
          <w:rFonts w:ascii="Times New Roman" w:hAnsi="Times New Roman" w:eastAsia="黑体" w:cs="Times New Roman"/>
          <w:color w:val="000000"/>
          <w:sz w:val="24"/>
          <w:szCs w:val="32"/>
          <w14:ligatures w14:val="standardContextual"/>
        </w:rPr>
        <w:t>分）</w:t>
      </w:r>
    </w:p>
    <w:p w14:paraId="3EB0AE24">
      <w:pPr>
        <w:autoSpaceDE w:val="0"/>
        <w:autoSpaceDN w:val="0"/>
        <w:spacing w:line="360" w:lineRule="auto"/>
        <w:rPr>
          <w:rFonts w:ascii="Times New Roman" w:hAnsi="Times New Roman" w:eastAsia="黑体" w:cs="Times New Roman"/>
          <w14:ligatures w14:val="standardContextual"/>
        </w:rPr>
      </w:pPr>
      <w:r>
        <w:rPr>
          <w:rFonts w:ascii="Times New Roman" w:hAnsi="Times New Roman" w:eastAsia="黑体" w:cs="Times New Roman"/>
          <w:color w:val="000000"/>
          <w14:ligatures w14:val="standardContextual"/>
        </w:rPr>
        <w:t>二、非选择题（本大题共</w:t>
      </w:r>
      <w:r>
        <w:rPr>
          <w:rFonts w:hint="eastAsia" w:ascii="Times New Roman" w:hAnsi="Times New Roman" w:eastAsia="黑体" w:cs="Times New Roman"/>
          <w:color w:val="000000"/>
          <w14:ligatures w14:val="standardContextual"/>
        </w:rPr>
        <w:t xml:space="preserve"> </w:t>
      </w:r>
      <w:r>
        <w:rPr>
          <w:rFonts w:ascii="Times New Roman" w:hAnsi="Times New Roman" w:eastAsia="黑体" w:cs="Times New Roman"/>
          <w:color w:val="000000"/>
          <w14:ligatures w14:val="standardContextual"/>
        </w:rPr>
        <w:t>4</w:t>
      </w:r>
      <w:r>
        <w:rPr>
          <w:rFonts w:hint="eastAsia" w:ascii="Times New Roman" w:hAnsi="Times New Roman" w:eastAsia="黑体" w:cs="Times New Roman"/>
          <w:color w:val="000000"/>
          <w14:ligatures w14:val="standardContextual"/>
        </w:rPr>
        <w:t xml:space="preserve"> </w:t>
      </w:r>
      <w:r>
        <w:rPr>
          <w:rFonts w:ascii="Times New Roman" w:hAnsi="Times New Roman" w:eastAsia="黑体" w:cs="Times New Roman"/>
          <w:color w:val="000000"/>
          <w14:ligatures w14:val="standardContextual"/>
        </w:rPr>
        <w:t>小题，共</w:t>
      </w:r>
      <w:r>
        <w:rPr>
          <w:rFonts w:hint="eastAsia" w:ascii="Times New Roman" w:hAnsi="Times New Roman" w:eastAsia="黑体" w:cs="Times New Roman"/>
          <w:color w:val="000000"/>
          <w14:ligatures w14:val="standardContextual"/>
        </w:rPr>
        <w:t xml:space="preserve"> </w:t>
      </w:r>
      <w:r>
        <w:rPr>
          <w:rFonts w:ascii="Times New Roman" w:hAnsi="Times New Roman" w:eastAsia="黑体" w:cs="Times New Roman"/>
          <w:color w:val="000000"/>
          <w14:ligatures w14:val="standardContextual"/>
        </w:rPr>
        <w:t>55</w:t>
      </w:r>
      <w:r>
        <w:rPr>
          <w:rFonts w:hint="eastAsia" w:ascii="Times New Roman" w:hAnsi="Times New Roman" w:eastAsia="黑体" w:cs="Times New Roman"/>
          <w:color w:val="000000"/>
          <w14:ligatures w14:val="standardContextual"/>
        </w:rPr>
        <w:t xml:space="preserve"> </w:t>
      </w:r>
      <w:r>
        <w:rPr>
          <w:rFonts w:ascii="Times New Roman" w:hAnsi="Times New Roman" w:eastAsia="黑体" w:cs="Times New Roman"/>
          <w:color w:val="000000"/>
          <w14:ligatures w14:val="standardContextual"/>
        </w:rPr>
        <w:t>分）</w:t>
      </w:r>
    </w:p>
    <w:p w14:paraId="1B1561E3">
      <w:pPr>
        <w:autoSpaceDE w:val="0"/>
        <w:autoSpaceDN w:val="0"/>
        <w:spacing w:line="360" w:lineRule="auto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16．（16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分）阅读材料，完成下列要求。</w:t>
      </w:r>
    </w:p>
    <w:p w14:paraId="3CE988B0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黑体" w:hAnsi="黑体" w:eastAsia="黑体" w:cs="Times New Roman"/>
          <w:color w:val="000000"/>
          <w:szCs w:val="21"/>
          <w14:ligatures w14:val="standardContextual"/>
        </w:rPr>
        <w:t>材料一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 </w:t>
      </w:r>
      <w:r>
        <w:rPr>
          <w:rFonts w:ascii="Times New Roman" w:hAnsi="Times New Roman" w:eastAsia="楷体" w:cs="Times New Roman"/>
          <w:color w:val="000000"/>
          <w:szCs w:val="21"/>
          <w14:ligatures w14:val="standardContextual"/>
        </w:rPr>
        <w:t>毛瑟步枪是世界著名的枪械，由德国人威廉·毛瑟和保罗·毛瑟兄弟设计。 1869 年，他们建立公司生产枪支。 两年后德国政府开始与毛瑟兄弟合作，用他们发明的直动式单发步枪装备军队。毛瑟兄弟后来对步枪进行了改进。1888 年，保罗·毛瑟研制出发射无烟火药子弹的弹仓式步枪，并在枪管外加装套筒，弹头初速和射程都有增加。 1898 年，保罗·毛瑟研制了新的弹仓式步枪，各种性能都有较大提高。德国生产的毛瑟枪除满足国内扩军备战的需要外，还大量出口。</w:t>
      </w:r>
    </w:p>
    <w:p w14:paraId="7F596453">
      <w:pPr>
        <w:autoSpaceDE w:val="0"/>
        <w:autoSpaceDN w:val="0"/>
        <w:spacing w:line="360" w:lineRule="auto"/>
        <w:jc w:val="right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——摘编自[美]罗伯特·L.奥康奈尔《兵器史》等</w:t>
      </w:r>
    </w:p>
    <w:p w14:paraId="236ABBF7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楷体" w:cs="Times New Roman"/>
          <w:szCs w:val="21"/>
          <w14:ligatures w14:val="standardContextual"/>
        </w:rPr>
      </w:pPr>
      <w:r>
        <w:rPr>
          <w:rFonts w:ascii="黑体" w:hAnsi="黑体" w:eastAsia="黑体" w:cs="Times New Roman"/>
          <w:color w:val="000000"/>
          <w:szCs w:val="21"/>
          <w14:ligatures w14:val="standardContextual"/>
        </w:rPr>
        <w:t>材料二</w:t>
      </w:r>
      <w:r>
        <w:rPr>
          <w:rFonts w:hint="eastAsia" w:ascii="Times New Roman" w:hAnsi="Times New Roman" w:eastAsia="黑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楷体" w:cs="Times New Roman"/>
          <w:color w:val="000000"/>
          <w:szCs w:val="21"/>
          <w14:ligatures w14:val="standardContextual"/>
        </w:rPr>
        <w:t>抗日战争相持阶段，抗日根据地遭到封锁，武器供应严重不足。为此，中共中央指示，没有条件创造条件也要造武器，必须建立自己的兵工厂。 随后，八路军军工局组织人员土法上马，制造出枪管钻床和防锈处理设备。没有造枪的钢材，就用沦陷区的铁路钢轨作材料。 1939 年</w:t>
      </w:r>
      <w:r>
        <w:rPr>
          <w:rFonts w:hint="eastAsia" w:ascii="Times New Roman" w:hAnsi="Times New Roman" w:eastAsia="楷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楷体" w:cs="Times New Roman"/>
          <w:color w:val="000000"/>
          <w:szCs w:val="21"/>
          <w14:ligatures w14:val="standardContextual"/>
        </w:rPr>
        <w:t>4</w:t>
      </w:r>
      <w:r>
        <w:rPr>
          <w:rFonts w:hint="eastAsia" w:ascii="Times New Roman" w:hAnsi="Times New Roman" w:eastAsia="楷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楷体" w:cs="Times New Roman"/>
          <w:color w:val="000000"/>
          <w:szCs w:val="21"/>
          <w14:ligatures w14:val="standardContextual"/>
        </w:rPr>
        <w:t>月，他们设计出无名氏马步枪，次年结合山地游击战特点，又加以改进设计出八一式马步枪。该型枪支重量轻、体积小、精准度高，且方便近身拼刺刀，成为抗日根据地生产的数量最多、使用最广、性能最好的制式步枪。</w:t>
      </w:r>
    </w:p>
    <w:p w14:paraId="7FB97370">
      <w:pPr>
        <w:autoSpaceDE w:val="0"/>
        <w:autoSpaceDN w:val="0"/>
        <w:spacing w:line="360" w:lineRule="auto"/>
        <w:jc w:val="right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——摘编自薛幸福主编《革命根据地军工史料丛书·陕甘宁边区》等</w:t>
      </w:r>
    </w:p>
    <w:p w14:paraId="088E7C90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（1）据材料一概括毛瑟枪在研制技术上的创新之处，并结合所学知识，说明毛瑟枪研制的背景。（7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分）</w:t>
      </w:r>
    </w:p>
    <w:p w14:paraId="5D4D50F1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（2）据材料一、二并结合所学知识，指出与毛瑟枪相比，八一式马步枪成功研制所面临的困难。（4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分）</w:t>
      </w:r>
    </w:p>
    <w:p w14:paraId="7A2702F7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（3）据材料二并结合所学知识，简析八一式马步枪研制的意义。（5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分）</w:t>
      </w:r>
    </w:p>
    <w:p w14:paraId="431B2480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</w:p>
    <w:p w14:paraId="4D573834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</w:p>
    <w:p w14:paraId="661E8E44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</w:p>
    <w:p w14:paraId="0D45A0DE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</w:p>
    <w:p w14:paraId="03BACEA2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</w:p>
    <w:p w14:paraId="17AB9D30">
      <w:pPr>
        <w:autoSpaceDE w:val="0"/>
        <w:autoSpaceDN w:val="0"/>
        <w:spacing w:line="360" w:lineRule="auto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</w:p>
    <w:p w14:paraId="5535EA26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</w:p>
    <w:p w14:paraId="7BB7AED4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</w:p>
    <w:p w14:paraId="2D3F27F5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</w:p>
    <w:p w14:paraId="45A9C0A1">
      <w:pPr>
        <w:autoSpaceDE w:val="0"/>
        <w:autoSpaceDN w:val="0"/>
        <w:spacing w:line="360" w:lineRule="auto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17．（13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分）阅读材料，完成下列要求。</w:t>
      </w:r>
    </w:p>
    <w:p w14:paraId="73DF5A75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楷体" w:cs="Times New Roman"/>
          <w:szCs w:val="21"/>
          <w14:ligatures w14:val="standardContextual"/>
        </w:rPr>
      </w:pPr>
      <w:r>
        <w:rPr>
          <w:rFonts w:ascii="黑体" w:hAnsi="黑体" w:eastAsia="黑体" w:cs="Times New Roman"/>
          <w:color w:val="000000"/>
          <w:szCs w:val="21"/>
          <w14:ligatures w14:val="standardContextual"/>
        </w:rPr>
        <w:t>材料</w:t>
      </w:r>
      <w:r>
        <w:rPr>
          <w:rFonts w:ascii="Times New Roman" w:hAnsi="Times New Roman" w:eastAsia="楷体" w:cs="Times New Roman"/>
          <w:color w:val="000000"/>
          <w:szCs w:val="21"/>
          <w14:ligatures w14:val="standardContextual"/>
        </w:rPr>
        <w:t>南诏古道是唐代云南地区的地方交通网。唐朝时西南各少数民族联合建立的南诏政权兴起，逐步统一了云南地区。开元二十六年（738），唐玄宗册封南诏首领皮逻阁为云南王。作为中央治下的地方政权，南诏推崇儒家文化，学习和接受中原的生产技术，派遣大臣子弟入唐学习，参照唐朝的制度文化推行改革。南诏仿效唐制，大力发展交通，建成了通达四方的道路网，既通往中原，也连接了通往缅甸、印度的“西南丝绸之路”。 通过南诏古道，中原的丝绸、布匹、铁器等货物源源不断地运往西南，海外的琉璃、宝石、翡翠等异域方物也输入国内，促进了我国西南地区与中原以及东南亚地区的经济文化交流。</w:t>
      </w:r>
    </w:p>
    <w:p w14:paraId="775D0A89">
      <w:pPr>
        <w:autoSpaceDE w:val="0"/>
        <w:autoSpaceDN w:val="0"/>
        <w:spacing w:line="360" w:lineRule="auto"/>
        <w:jc w:val="right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——摘编自潘岳等《中华民族共同体概论》等</w:t>
      </w:r>
    </w:p>
    <w:p w14:paraId="5A9E214E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（1）据材料并结合所学知识，概括南诏古道修建的历史背景。（6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分）</w:t>
      </w:r>
    </w:p>
    <w:p w14:paraId="7F708F43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（2）据材料并结合所学知识，说明南诏古道修建的影响。 （7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分）</w:t>
      </w:r>
    </w:p>
    <w:p w14:paraId="0BF7D23D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</w:p>
    <w:p w14:paraId="3834EC0E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</w:p>
    <w:p w14:paraId="19DFEFDF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</w:p>
    <w:p w14:paraId="6BF81270">
      <w:pPr>
        <w:autoSpaceDE w:val="0"/>
        <w:autoSpaceDN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</w:p>
    <w:p w14:paraId="1C350D0E">
      <w:pPr>
        <w:autoSpaceDE w:val="0"/>
        <w:autoSpaceDN w:val="0"/>
        <w:spacing w:line="360" w:lineRule="auto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18．（13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分）阅读材料，完成下列要求。</w:t>
      </w:r>
    </w:p>
    <w:p w14:paraId="27499D1F">
      <w:pPr>
        <w:autoSpaceDE w:val="0"/>
        <w:autoSpaceDN w:val="0"/>
        <w:spacing w:line="360" w:lineRule="auto"/>
        <w:ind w:firstLine="420" w:firstLineChars="200"/>
        <w:rPr>
          <w:rFonts w:ascii="楷体" w:hAnsi="楷体" w:eastAsia="楷体" w:cs="Times New Roman"/>
          <w:szCs w:val="21"/>
          <w14:ligatures w14:val="standardContextual"/>
        </w:rPr>
      </w:pPr>
      <w:r>
        <w:rPr>
          <w:rFonts w:ascii="黑体" w:hAnsi="黑体" w:eastAsia="黑体" w:cs="Times New Roman"/>
          <w:color w:val="000000"/>
          <w:szCs w:val="21"/>
          <w14:ligatures w14:val="standardContextual"/>
        </w:rPr>
        <w:t>材料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楷体" w:hAnsi="楷体" w:eastAsia="楷体" w:cs="Times New Roman"/>
          <w:color w:val="000000"/>
          <w:szCs w:val="21"/>
          <w14:ligatures w14:val="standardContextual"/>
        </w:rPr>
        <w:t>曾国藩于</w:t>
      </w:r>
      <w:r>
        <w:rPr>
          <w:rFonts w:hint="eastAsia" w:ascii="楷体" w:hAnsi="楷体" w:eastAsia="楷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黑体" w:cs="Times New Roman"/>
          <w:color w:val="000000"/>
          <w:szCs w:val="21"/>
          <w14:ligatures w14:val="standardContextual"/>
        </w:rPr>
        <w:t>1868</w:t>
      </w:r>
      <w:r>
        <w:rPr>
          <w:rFonts w:hint="eastAsia" w:ascii="Times New Roman" w:hAnsi="Times New Roman" w:eastAsia="黑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楷体" w:hAnsi="楷体" w:eastAsia="楷体" w:cs="Times New Roman"/>
          <w:color w:val="000000"/>
          <w:szCs w:val="21"/>
          <w14:ligatures w14:val="standardContextual"/>
        </w:rPr>
        <w:t>年出任直隶总督，半年后他对直隶官员进行考核，并向朝廷上奏。他认为对官员的考核，可以达到“奖劝所加，精神一振，观摩惕励，可渐跻循良之域”的效果。下表是根据他对部分官员的考核清单而编制。</w:t>
      </w:r>
    </w:p>
    <w:tbl>
      <w:tblPr>
        <w:tblStyle w:val="6"/>
        <w:tblW w:w="4766" w:type="pct"/>
        <w:tblInd w:w="423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20"/>
        <w:gridCol w:w="1372"/>
        <w:gridCol w:w="4423"/>
        <w:gridCol w:w="2281"/>
      </w:tblGrid>
      <w:tr w14:paraId="34DD323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" w:hRule="atLeast"/>
        </w:trPr>
        <w:tc>
          <w:tcPr>
            <w:tcW w:w="656" w:type="pct"/>
            <w:vAlign w:val="center"/>
          </w:tcPr>
          <w:p w14:paraId="4E1D7512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14:ligatures w14:val="standardContextual"/>
              </w:rPr>
              <w:t>姓名</w:t>
            </w:r>
          </w:p>
        </w:tc>
        <w:tc>
          <w:tcPr>
            <w:tcW w:w="738" w:type="pct"/>
            <w:vAlign w:val="center"/>
          </w:tcPr>
          <w:p w14:paraId="5B20FFF7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14:ligatures w14:val="standardContextual"/>
              </w:rPr>
              <w:t>身份</w:t>
            </w:r>
          </w:p>
        </w:tc>
        <w:tc>
          <w:tcPr>
            <w:tcW w:w="2379" w:type="pct"/>
            <w:vAlign w:val="center"/>
          </w:tcPr>
          <w:p w14:paraId="1C088B10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14:ligatures w14:val="standardContextual"/>
              </w:rPr>
              <w:t>考核评语</w:t>
            </w:r>
          </w:p>
        </w:tc>
        <w:tc>
          <w:tcPr>
            <w:tcW w:w="1227" w:type="pct"/>
            <w:vAlign w:val="center"/>
          </w:tcPr>
          <w:p w14:paraId="0ECBA09C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14:ligatures w14:val="standardContextual"/>
              </w:rPr>
              <w:t>处置建议</w:t>
            </w:r>
          </w:p>
        </w:tc>
      </w:tr>
      <w:tr w14:paraId="12F2298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656" w:type="pct"/>
            <w:vAlign w:val="center"/>
          </w:tcPr>
          <w:p w14:paraId="24DBAAD7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14:ligatures w14:val="standardContextual"/>
              </w:rPr>
              <w:t>萧履中</w:t>
            </w:r>
          </w:p>
        </w:tc>
        <w:tc>
          <w:tcPr>
            <w:tcW w:w="738" w:type="pct"/>
            <w:vAlign w:val="center"/>
          </w:tcPr>
          <w:p w14:paraId="1CCECB13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14:ligatures w14:val="standardContextual"/>
              </w:rPr>
              <w:t>南路厅同知</w:t>
            </w:r>
          </w:p>
        </w:tc>
        <w:tc>
          <w:tcPr>
            <w:tcW w:w="2379" w:type="pct"/>
            <w:vAlign w:val="center"/>
          </w:tcPr>
          <w:p w14:paraId="7DE2589D">
            <w:pPr>
              <w:autoSpaceDE w:val="0"/>
              <w:autoSpaceDN w:val="0"/>
              <w:spacing w:line="360" w:lineRule="auto"/>
              <w:ind w:left="105" w:leftChars="50"/>
              <w:rPr>
                <w:rFonts w:ascii="Times New Roman" w:hAnsi="Times New Roman" w:eastAsia="宋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14:ligatures w14:val="standardContextual"/>
              </w:rPr>
              <w:t>论事轩爽，能耐劳苦，处处以体恤民情为务</w:t>
            </w:r>
          </w:p>
        </w:tc>
        <w:tc>
          <w:tcPr>
            <w:tcW w:w="1227" w:type="pct"/>
            <w:vAlign w:val="center"/>
          </w:tcPr>
          <w:p w14:paraId="7C959E98">
            <w:pPr>
              <w:autoSpaceDE w:val="0"/>
              <w:autoSpaceDN w:val="0"/>
              <w:spacing w:line="360" w:lineRule="auto"/>
              <w:ind w:left="105" w:leftChars="50"/>
              <w:rPr>
                <w:rFonts w:ascii="Times New Roman" w:hAnsi="Times New Roman" w:eastAsia="宋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14:ligatures w14:val="standardContextual"/>
              </w:rPr>
              <w:t>上达圣听，以表政绩</w:t>
            </w:r>
          </w:p>
        </w:tc>
      </w:tr>
      <w:tr w14:paraId="6EF98A2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656" w:type="pct"/>
            <w:vAlign w:val="center"/>
          </w:tcPr>
          <w:p w14:paraId="6F2FE0B4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14:ligatures w14:val="standardContextual"/>
              </w:rPr>
              <w:t>张延绪</w:t>
            </w:r>
          </w:p>
        </w:tc>
        <w:tc>
          <w:tcPr>
            <w:tcW w:w="738" w:type="pct"/>
            <w:vAlign w:val="center"/>
          </w:tcPr>
          <w:p w14:paraId="1ACC503B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14:ligatures w14:val="standardContextual"/>
              </w:rPr>
              <w:t>候补知县</w:t>
            </w:r>
          </w:p>
        </w:tc>
        <w:tc>
          <w:tcPr>
            <w:tcW w:w="2379" w:type="pct"/>
            <w:vAlign w:val="center"/>
          </w:tcPr>
          <w:p w14:paraId="367828A0">
            <w:pPr>
              <w:autoSpaceDE w:val="0"/>
              <w:autoSpaceDN w:val="0"/>
              <w:spacing w:line="360" w:lineRule="auto"/>
              <w:ind w:left="105" w:leftChars="50"/>
              <w:rPr>
                <w:rFonts w:ascii="Times New Roman" w:hAnsi="Times New Roman" w:eastAsia="宋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14:ligatures w14:val="standardContextual"/>
              </w:rPr>
              <w:t>心地明白，办事安详，清理积案，力求公允</w:t>
            </w:r>
          </w:p>
        </w:tc>
        <w:tc>
          <w:tcPr>
            <w:tcW w:w="1227" w:type="pct"/>
            <w:vAlign w:val="center"/>
          </w:tcPr>
          <w:p w14:paraId="42451313">
            <w:pPr>
              <w:autoSpaceDE w:val="0"/>
              <w:autoSpaceDN w:val="0"/>
              <w:spacing w:line="360" w:lineRule="auto"/>
              <w:ind w:left="105" w:leftChars="50"/>
              <w:rPr>
                <w:rFonts w:ascii="Times New Roman" w:hAnsi="Times New Roman" w:eastAsia="宋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14:ligatures w14:val="standardContextual"/>
              </w:rPr>
              <w:t>上达圣听，以表政绩</w:t>
            </w:r>
          </w:p>
        </w:tc>
      </w:tr>
      <w:tr w14:paraId="70F1204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 w:hRule="atLeast"/>
        </w:trPr>
        <w:tc>
          <w:tcPr>
            <w:tcW w:w="656" w:type="pct"/>
            <w:vAlign w:val="center"/>
          </w:tcPr>
          <w:p w14:paraId="7635FA98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14:ligatures w14:val="standardContextual"/>
              </w:rPr>
              <w:t>胡季煊</w:t>
            </w:r>
          </w:p>
        </w:tc>
        <w:tc>
          <w:tcPr>
            <w:tcW w:w="738" w:type="pct"/>
            <w:vAlign w:val="center"/>
          </w:tcPr>
          <w:p w14:paraId="72C841F3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14:ligatures w14:val="standardContextual"/>
              </w:rPr>
              <w:t>宁津县知县</w:t>
            </w:r>
          </w:p>
        </w:tc>
        <w:tc>
          <w:tcPr>
            <w:tcW w:w="2379" w:type="pct"/>
          </w:tcPr>
          <w:p w14:paraId="41787297">
            <w:pPr>
              <w:autoSpaceDE w:val="0"/>
              <w:autoSpaceDN w:val="0"/>
              <w:spacing w:line="360" w:lineRule="auto"/>
              <w:ind w:left="105" w:leftChars="50"/>
              <w:rPr>
                <w:rFonts w:ascii="Times New Roman" w:hAnsi="Times New Roman" w:eastAsia="宋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14:ligatures w14:val="standardContextual"/>
              </w:rPr>
              <w:t>贪酷众著，民怨沸腾；宁津有呈控侵吞肥己各款，伪造巨款假账；株连平民，将其房产抄没变卖</w:t>
            </w:r>
          </w:p>
        </w:tc>
        <w:tc>
          <w:tcPr>
            <w:tcW w:w="1227" w:type="pct"/>
            <w:vAlign w:val="center"/>
          </w:tcPr>
          <w:p w14:paraId="13C468B2">
            <w:pPr>
              <w:autoSpaceDE w:val="0"/>
              <w:autoSpaceDN w:val="0"/>
              <w:spacing w:line="360" w:lineRule="auto"/>
              <w:ind w:left="105" w:leftChars="50"/>
              <w:rPr>
                <w:rFonts w:ascii="Times New Roman" w:hAnsi="Times New Roman" w:eastAsia="宋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14:ligatures w14:val="standardContextual"/>
              </w:rPr>
              <w:t>即行革职，永不叙用；所控各款认真查办，另行奏结</w:t>
            </w:r>
          </w:p>
        </w:tc>
      </w:tr>
      <w:tr w14:paraId="680111E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" w:hRule="atLeast"/>
        </w:trPr>
        <w:tc>
          <w:tcPr>
            <w:tcW w:w="656" w:type="pct"/>
            <w:vAlign w:val="center"/>
          </w:tcPr>
          <w:p w14:paraId="6D6FEC54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14:ligatures w14:val="standardContextual"/>
              </w:rPr>
              <w:t>李作棠</w:t>
            </w:r>
          </w:p>
        </w:tc>
        <w:tc>
          <w:tcPr>
            <w:tcW w:w="738" w:type="pct"/>
            <w:vAlign w:val="center"/>
          </w:tcPr>
          <w:p w14:paraId="5DA11EF5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14:ligatures w14:val="standardContextual"/>
              </w:rPr>
              <w:t>保安州知州</w:t>
            </w:r>
          </w:p>
        </w:tc>
        <w:tc>
          <w:tcPr>
            <w:tcW w:w="2379" w:type="pct"/>
            <w:vAlign w:val="center"/>
          </w:tcPr>
          <w:p w14:paraId="3234B71F">
            <w:pPr>
              <w:autoSpaceDE w:val="0"/>
              <w:autoSpaceDN w:val="0"/>
              <w:spacing w:line="360" w:lineRule="auto"/>
              <w:ind w:left="105" w:leftChars="50"/>
              <w:rPr>
                <w:rFonts w:ascii="Times New Roman" w:hAnsi="Times New Roman" w:eastAsia="宋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14:ligatures w14:val="standardContextual"/>
              </w:rPr>
              <w:t>性耽安逸，罢敕不识，公事委之书差，上下其手</w:t>
            </w:r>
          </w:p>
        </w:tc>
        <w:tc>
          <w:tcPr>
            <w:tcW w:w="1227" w:type="pct"/>
            <w:vAlign w:val="center"/>
          </w:tcPr>
          <w:p w14:paraId="2B61F502">
            <w:pPr>
              <w:autoSpaceDE w:val="0"/>
              <w:autoSpaceDN w:val="0"/>
              <w:spacing w:line="360" w:lineRule="auto"/>
              <w:ind w:left="105" w:leftChars="50"/>
              <w:rPr>
                <w:rFonts w:ascii="Times New Roman" w:hAnsi="Times New Roman" w:eastAsia="宋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14:ligatures w14:val="standardContextual"/>
              </w:rPr>
              <w:t>以县丞降补</w:t>
            </w:r>
          </w:p>
        </w:tc>
      </w:tr>
      <w:tr w14:paraId="07773DA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" w:hRule="atLeast"/>
        </w:trPr>
        <w:tc>
          <w:tcPr>
            <w:tcW w:w="656" w:type="pct"/>
            <w:vAlign w:val="center"/>
          </w:tcPr>
          <w:p w14:paraId="0C18FCBA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14:ligatures w14:val="standardContextual"/>
              </w:rPr>
              <w:t>宋炳文</w:t>
            </w:r>
          </w:p>
        </w:tc>
        <w:tc>
          <w:tcPr>
            <w:tcW w:w="738" w:type="pct"/>
            <w:vAlign w:val="center"/>
          </w:tcPr>
          <w:p w14:paraId="35A42052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14:ligatures w14:val="standardContextual"/>
              </w:rPr>
              <w:t>冀州知州</w:t>
            </w:r>
          </w:p>
        </w:tc>
        <w:tc>
          <w:tcPr>
            <w:tcW w:w="2379" w:type="pct"/>
          </w:tcPr>
          <w:p w14:paraId="5E98C874">
            <w:pPr>
              <w:autoSpaceDE w:val="0"/>
              <w:autoSpaceDN w:val="0"/>
              <w:spacing w:line="360" w:lineRule="auto"/>
              <w:ind w:left="105" w:leftChars="50"/>
              <w:rPr>
                <w:rFonts w:ascii="Times New Roman" w:hAnsi="Times New Roman" w:eastAsia="宋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14:ligatures w14:val="standardContextual"/>
              </w:rPr>
              <w:t>性情疲缓，久有公事废弛之名；近尤精力衰颓，于大小政务不能照摄；惟居心厚道，且系进士出身</w:t>
            </w:r>
          </w:p>
        </w:tc>
        <w:tc>
          <w:tcPr>
            <w:tcW w:w="1227" w:type="pct"/>
            <w:vAlign w:val="center"/>
          </w:tcPr>
          <w:p w14:paraId="3DD74B79">
            <w:pPr>
              <w:autoSpaceDE w:val="0"/>
              <w:autoSpaceDN w:val="0"/>
              <w:spacing w:line="360" w:lineRule="auto"/>
              <w:ind w:left="105" w:leftChars="50"/>
              <w:rPr>
                <w:rFonts w:ascii="Times New Roman" w:hAnsi="Times New Roman" w:eastAsia="宋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14:ligatures w14:val="standardContextual"/>
              </w:rPr>
              <w:t>改为教职归部选用</w:t>
            </w:r>
          </w:p>
        </w:tc>
      </w:tr>
    </w:tbl>
    <w:p w14:paraId="71820AE3">
      <w:pPr>
        <w:autoSpaceDE w:val="0"/>
        <w:autoSpaceDN w:val="0"/>
        <w:spacing w:line="360" w:lineRule="auto"/>
        <w:jc w:val="right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——据《曾国藩全集》</w:t>
      </w:r>
    </w:p>
    <w:p w14:paraId="24E8A94B">
      <w:pPr>
        <w:autoSpaceDE w:val="0"/>
        <w:autoSpaceDN w:val="0"/>
        <w:spacing w:line="360" w:lineRule="auto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（1）据材料概括指出清代考核地方官员的依据。（6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分）</w:t>
      </w:r>
    </w:p>
    <w:p w14:paraId="0CB35B6B">
      <w:pPr>
        <w:autoSpaceDE w:val="0"/>
        <w:autoSpaceDN w:val="0"/>
        <w:spacing w:line="360" w:lineRule="auto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（2）据材料并结合所学知识，说明清代考核地方官员的作用。（7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分）</w:t>
      </w:r>
    </w:p>
    <w:p w14:paraId="79A3A85C">
      <w:pPr>
        <w:autoSpaceDE w:val="0"/>
        <w:autoSpaceDN w:val="0"/>
        <w:spacing w:line="360" w:lineRule="auto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</w:p>
    <w:p w14:paraId="165A259F">
      <w:pPr>
        <w:autoSpaceDE w:val="0"/>
        <w:autoSpaceDN w:val="0"/>
        <w:spacing w:line="360" w:lineRule="auto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</w:p>
    <w:p w14:paraId="1A6E5776">
      <w:pPr>
        <w:autoSpaceDE w:val="0"/>
        <w:autoSpaceDN w:val="0"/>
        <w:spacing w:line="360" w:lineRule="auto"/>
        <w:rPr>
          <w:rFonts w:ascii="Times New Roman" w:hAnsi="Times New Roman" w:eastAsia="宋体" w:cs="Times New Roman"/>
          <w:szCs w:val="21"/>
          <w14:ligatures w14:val="standardContextual"/>
        </w:rPr>
      </w:pPr>
    </w:p>
    <w:p w14:paraId="4CECC84B">
      <w:pPr>
        <w:autoSpaceDE w:val="0"/>
        <w:autoSpaceDN w:val="0"/>
        <w:spacing w:line="360" w:lineRule="auto"/>
        <w:rPr>
          <w:rFonts w:ascii="Times New Roman" w:hAnsi="Times New Roman" w:eastAsia="宋体" w:cs="Times New Roman"/>
          <w:szCs w:val="21"/>
          <w14:ligatures w14:val="standardContextual"/>
        </w:rPr>
      </w:pPr>
    </w:p>
    <w:p w14:paraId="57C6E20D">
      <w:pPr>
        <w:autoSpaceDE w:val="0"/>
        <w:autoSpaceDN w:val="0"/>
        <w:spacing w:line="360" w:lineRule="auto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19．（13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分）阅读材料，完成下列要求。</w:t>
      </w:r>
    </w:p>
    <w:p w14:paraId="03DADFD2">
      <w:pPr>
        <w:autoSpaceDE w:val="0"/>
        <w:autoSpaceDN w:val="0"/>
        <w:spacing w:line="360" w:lineRule="auto"/>
        <w:ind w:firstLine="420" w:firstLineChars="200"/>
        <w:rPr>
          <w:rFonts w:ascii="楷体" w:hAnsi="楷体" w:eastAsia="楷体" w:cs="Times New Roman"/>
          <w:szCs w:val="21"/>
          <w14:ligatures w14:val="standardContextual"/>
        </w:rPr>
      </w:pPr>
      <w:r>
        <w:rPr>
          <w:rFonts w:ascii="黑体" w:hAnsi="黑体" w:eastAsia="黑体" w:cs="Times New Roman"/>
          <w:color w:val="000000"/>
          <w:szCs w:val="21"/>
          <w14:ligatures w14:val="standardContextual"/>
        </w:rPr>
        <w:t>材料</w:t>
      </w:r>
      <w:r>
        <w:rPr>
          <w:rFonts w:ascii="楷体" w:hAnsi="楷体" w:eastAsia="楷体" w:cs="Times New Roman"/>
          <w:color w:val="000000"/>
          <w:szCs w:val="21"/>
          <w14:ligatures w14:val="standardContextual"/>
        </w:rPr>
        <w:t>我们这里所说的“文化”是一个大文化概念。“文化”这个词至少有三种理解，最基础的理解是“读书写字”；第二种理解是指文学、艺术、小说、戏剧，还有唱歌、跳舞等，粗略等同于“文学艺术活动”；第三种理解是指社会的整体存在方式，它包括社会的制度设计、生活状态、价值取向、思维方式、物质创造、精神导向等。 显然，前两种理解包含在第三种理解中，第三种理解是一个更宽、更高层次上的理解，大致可以与文明相等同。</w:t>
      </w:r>
    </w:p>
    <w:p w14:paraId="0114FC04">
      <w:pPr>
        <w:autoSpaceDE w:val="0"/>
        <w:autoSpaceDN w:val="0"/>
        <w:spacing w:line="360" w:lineRule="auto"/>
        <w:jc w:val="right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——摘编自钱乘旦《西方那一块土》</w:t>
      </w:r>
    </w:p>
    <w:p w14:paraId="6633FE6F">
      <w:pPr>
        <w:autoSpaceDE w:val="0"/>
        <w:autoSpaceDN w:val="0"/>
        <w:spacing w:line="360" w:lineRule="auto"/>
        <w:ind w:firstLine="420" w:firstLineChars="200"/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据材料并结合所学知识，以某一世界古代文明为例，就文化是“社会的整体存在方式”的观点进行阐述。（13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分）（要求：选择中国以外的古代文明</w:t>
      </w:r>
      <w:bookmarkStart w:id="0" w:name="_GoBack"/>
      <w:bookmarkEnd w:id="0"/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，史论结合，逻辑严谨，表述成文）</w:t>
      </w:r>
    </w:p>
    <w:sectPr>
      <w:headerReference r:id="rId3" w:type="default"/>
      <w:footerReference r:id="rId4" w:type="default"/>
      <w:type w:val="continuous"/>
      <w:pgSz w:w="11906" w:h="16838"/>
      <w:pgMar w:top="1440" w:right="1080" w:bottom="1440" w:left="1080" w:header="720" w:footer="72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136973"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eastAsia="黑体" w:cs="Times New Roman"/>
        <w:b/>
        <w:bCs/>
        <w:kern w:val="2"/>
        <w:sz w:val="20"/>
        <w:szCs w:val="20"/>
        <w:lang w:val="en-US" w:eastAsia="zh-CN" w:bidi="ar-SA"/>
        <w14:ligatures w14:val="standardContextual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FC5DEB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1ZjZhMzE5NjYxNzVkNzEzNjRiMGQ1NWEwYzM3NzAifQ=="/>
  </w:docVars>
  <w:rsids>
    <w:rsidRoot w:val="1086405B"/>
    <w:rsid w:val="012D3BCA"/>
    <w:rsid w:val="1086405B"/>
    <w:rsid w:val="1649696C"/>
    <w:rsid w:val="2FBE71DB"/>
    <w:rsid w:val="37A95295"/>
    <w:rsid w:val="38536650"/>
    <w:rsid w:val="63C53FB1"/>
    <w:rsid w:val="687171DA"/>
    <w:rsid w:val="691F2E54"/>
    <w:rsid w:val="6D8C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黑体" w:asciiTheme="minorAscii" w:hAnsiTheme="minorAscii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NEU-BZ-S92" w:hAnsi="NEU-BZ-S92" w:eastAsia="宋体"/>
      <w:b/>
      <w:color w:val="000000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883" w:firstLineChars="200"/>
      <w:jc w:val="center"/>
      <w:outlineLvl w:val="1"/>
    </w:pPr>
    <w:rPr>
      <w:rFonts w:ascii="宋体" w:hAnsi="宋体" w:eastAsia="宋体"/>
      <w:b/>
      <w:color w:val="000000"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学案标题样式"/>
    <w:basedOn w:val="1"/>
    <w:qFormat/>
    <w:uiPriority w:val="0"/>
    <w:pPr>
      <w:spacing w:line="360" w:lineRule="auto"/>
      <w:ind w:firstLine="420" w:firstLineChars="200"/>
      <w:jc w:val="center"/>
    </w:pPr>
    <w:rPr>
      <w:rFonts w:hint="eastAsia" w:ascii="黑体" w:hAnsi="黑体" w:eastAsia="黑体" w:cs="黑体"/>
      <w:b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2787</Words>
  <Characters>2872</Characters>
  <Lines>0</Lines>
  <Paragraphs>0</Paragraphs>
  <TotalTime>2</TotalTime>
  <ScaleCrop>false</ScaleCrop>
  <LinksUpToDate>false</LinksUpToDate>
  <CharactersWithSpaces>3629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2024-07-06T00:43:00Z</dcterms:created>
  <dc:creator>9hhy7hhy9hhys</dc:creator>
  <cp:lastModifiedBy>09ub79gws5032</cp:lastModifiedBy>
  <dcterms:modified xsi:type="dcterms:W3CDTF">2025-03-04T01:43:33Z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860B96B8101644F692096F3266EDC1BA_11</vt:lpwstr>
  </property>
  <property fmtid="{D5CDD505-2E9C-101B-9397-08002B2CF9AE}" pid="4" name="KSOTemplateDocerSaveRecord">
    <vt:lpwstr>eyJoZGlkIjoiNzc1ZjZhMzE5NjYxNzVkNzEzNjRiMGQ1NWEwYzM3NzAiLCJ1c2VySWQiOiI4MzkwOTI2MzQifQ==</vt:lpwstr>
  </property>
</Properties>
</file>