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45C80">
      <w:pPr>
        <w:pStyle w:val="2"/>
        <w:pageBreakBefore w:val="0"/>
        <w:kinsoku/>
        <w:wordWrap/>
        <w:overflowPunct/>
        <w:topLinePunct w:val="0"/>
        <w:autoSpaceDE/>
        <w:autoSpaceDN/>
        <w:bidi w:val="0"/>
        <w:adjustRightInd/>
        <w:snapToGrid/>
        <w:spacing w:before="0" w:beforeAutospacing="0" w:after="0" w:afterAutospacing="0" w:line="360" w:lineRule="auto"/>
        <w:ind w:left="0"/>
        <w:rPr>
          <w:rFonts w:hint="eastAsia"/>
          <w:lang w:val="en-US" w:eastAsia="zh-CN"/>
        </w:rPr>
      </w:pPr>
      <w:r>
        <w:rPr>
          <w:rFonts w:hint="eastAsia"/>
          <w:lang w:val="en-US" w:eastAsia="zh-CN"/>
        </w:rPr>
        <w:t>2024年河北高考历史真题</w:t>
      </w:r>
    </w:p>
    <w:p w14:paraId="27F045F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pPr>
      <w:r>
        <w:rPr>
          <w:rStyle w:val="7"/>
          <w:rFonts w:hint="eastAsia" w:ascii="宋体" w:hAnsi="宋体" w:eastAsia="宋体" w:cs="宋体"/>
          <w:sz w:val="24"/>
          <w:szCs w:val="24"/>
        </w:rPr>
        <w:t>本卷满分</w:t>
      </w:r>
      <w:r>
        <w:rPr>
          <w:rStyle w:val="7"/>
          <w:rFonts w:hint="default" w:ascii="Times New Roman" w:hAnsi="Times New Roman" w:cs="Times New Roman"/>
          <w:sz w:val="24"/>
          <w:szCs w:val="24"/>
        </w:rPr>
        <w:t>100</w:t>
      </w:r>
      <w:r>
        <w:rPr>
          <w:rStyle w:val="7"/>
          <w:rFonts w:hint="eastAsia" w:ascii="宋体" w:hAnsi="宋体" w:eastAsia="宋体" w:cs="宋体"/>
          <w:sz w:val="24"/>
          <w:szCs w:val="24"/>
        </w:rPr>
        <w:t>分，考试时间</w:t>
      </w:r>
      <w:r>
        <w:rPr>
          <w:rStyle w:val="7"/>
          <w:rFonts w:hint="default" w:ascii="Times New Roman" w:hAnsi="Times New Roman" w:cs="Times New Roman"/>
          <w:sz w:val="24"/>
          <w:szCs w:val="24"/>
        </w:rPr>
        <w:t>75</w:t>
      </w:r>
      <w:r>
        <w:rPr>
          <w:rStyle w:val="7"/>
          <w:rFonts w:hint="eastAsia" w:ascii="宋体" w:hAnsi="宋体" w:eastAsia="宋体" w:cs="宋体"/>
          <w:sz w:val="24"/>
          <w:szCs w:val="24"/>
        </w:rPr>
        <w:t>分钟。</w:t>
      </w:r>
    </w:p>
    <w:p w14:paraId="6C4FCCF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Style w:val="7"/>
          <w:rFonts w:hint="eastAsia" w:ascii="宋体" w:hAnsi="宋体" w:eastAsia="宋体" w:cs="宋体"/>
          <w:sz w:val="24"/>
          <w:szCs w:val="24"/>
        </w:rPr>
        <w:t>注意事项：</w:t>
      </w:r>
    </w:p>
    <w:p w14:paraId="2B9D36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Fonts w:ascii="楷体" w:hAnsi="楷体" w:eastAsia="楷体" w:cs="楷体"/>
          <w:sz w:val="21"/>
          <w:szCs w:val="21"/>
        </w:rPr>
        <w:t>1．答卷前，考生务必将自己的姓名、准考证号填写在答题卡上。</w:t>
      </w:r>
    </w:p>
    <w:p w14:paraId="47FE393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Fonts w:hint="eastAsia" w:ascii="楷体" w:hAnsi="楷体" w:eastAsia="楷体" w:cs="楷体"/>
          <w:sz w:val="21"/>
          <w:szCs w:val="21"/>
        </w:rPr>
        <w:t>2．回答选择题时，选出每小题答案后，用铅笔把答题卡上对应题目的答案标号涂黑。如需改动，用橡皮擦干净后，再选涂其他答案标号。回答非选择题时，将答案写在答题卡上。写在本试卷上无效。</w:t>
      </w:r>
    </w:p>
    <w:p w14:paraId="528EA97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Fonts w:hint="eastAsia" w:ascii="楷体" w:hAnsi="楷体" w:eastAsia="楷体" w:cs="楷体"/>
          <w:sz w:val="21"/>
          <w:szCs w:val="21"/>
        </w:rPr>
        <w:t>3．考试结束后，将本试卷和答题卡一并交回。</w:t>
      </w:r>
    </w:p>
    <w:p w14:paraId="5F98709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Style w:val="7"/>
          <w:rFonts w:hint="eastAsia" w:ascii="宋体" w:hAnsi="宋体" w:eastAsia="宋体" w:cs="宋体"/>
          <w:sz w:val="24"/>
          <w:szCs w:val="24"/>
        </w:rPr>
        <w:t>一、选择题：本题共16小题，每小题3分，共48分。在每小题给出的四个选项中，只有一项是最符合题目要求的。</w:t>
      </w:r>
    </w:p>
    <w:p w14:paraId="1C44B59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pPr>
      <w:r>
        <w:rPr>
          <w:rFonts w:hint="default" w:ascii="Times New Roman" w:hAnsi="Times New Roman" w:eastAsia="宋体" w:cs="宋体"/>
          <w:kern w:val="2"/>
          <w:sz w:val="21"/>
          <w:szCs w:val="21"/>
        </w:rPr>
        <w:t xml:space="preserve">1. </w:t>
      </w:r>
      <w:r>
        <w:rPr>
          <w:rFonts w:hint="eastAsia" w:ascii="宋体" w:hAnsi="宋体" w:eastAsia="宋体" w:cs="宋体"/>
          <w:kern w:val="2"/>
          <w:sz w:val="21"/>
          <w:szCs w:val="21"/>
        </w:rPr>
        <w:t>据考古发掘，距今约9000年前的浙江上山、河南贾湖等遗址，出土了中国特有的制作榫卯结构工具石凿；距今8000至7000年前的浙江跨湖桥、河姆渡等遗址，发现了榫卯木结构建筑。之后，此类建筑在中华大地广泛分布、成为中国最典型的建筑形式之一。这主要体现了，中华文化具有（   ）</w:t>
      </w:r>
    </w:p>
    <w:p w14:paraId="3796FC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kern w:val="2"/>
          <w:sz w:val="21"/>
          <w:szCs w:val="21"/>
        </w:rPr>
        <w:t xml:space="preserve">A. </w:t>
      </w:r>
      <w:r>
        <w:rPr>
          <w:rFonts w:hint="eastAsia" w:ascii="宋体" w:hAnsi="宋体" w:eastAsia="宋体" w:cs="宋体"/>
          <w:kern w:val="2"/>
          <w:sz w:val="21"/>
          <w:szCs w:val="21"/>
        </w:rPr>
        <w:t>本土性和包容性</w:t>
      </w:r>
      <w:r>
        <w:rPr>
          <w:rFonts w:hint="eastAsia" w:ascii="Times New Roman" w:hAnsi="Times New Roman" w:eastAsia="宋体" w:cs="宋体"/>
          <w:kern w:val="2"/>
          <w:sz w:val="21"/>
          <w:szCs w:val="21"/>
          <w:lang w:eastAsia="zh-CN"/>
        </w:rPr>
        <w:t xml:space="preserve">      B. </w:t>
      </w:r>
      <w:r>
        <w:rPr>
          <w:rFonts w:hint="eastAsia" w:ascii="宋体" w:hAnsi="宋体" w:eastAsia="宋体" w:cs="宋体"/>
          <w:kern w:val="2"/>
          <w:sz w:val="21"/>
          <w:szCs w:val="21"/>
        </w:rPr>
        <w:t>多样性和连续性</w:t>
      </w:r>
    </w:p>
    <w:p w14:paraId="5AFA874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kern w:val="2"/>
          <w:sz w:val="21"/>
          <w:szCs w:val="21"/>
        </w:rPr>
        <w:t xml:space="preserve">C. </w:t>
      </w:r>
      <w:r>
        <w:rPr>
          <w:rFonts w:hint="eastAsia" w:ascii="宋体" w:hAnsi="宋体" w:eastAsia="宋体" w:cs="宋体"/>
          <w:kern w:val="2"/>
          <w:sz w:val="21"/>
          <w:szCs w:val="21"/>
        </w:rPr>
        <w:t>本土性和连续性</w:t>
      </w:r>
      <w:r>
        <w:rPr>
          <w:rFonts w:hint="eastAsia" w:ascii="Times New Roman" w:hAnsi="Times New Roman" w:eastAsia="宋体" w:cs="宋体"/>
          <w:kern w:val="2"/>
          <w:sz w:val="21"/>
          <w:szCs w:val="21"/>
          <w:lang w:eastAsia="zh-CN"/>
        </w:rPr>
        <w:t xml:space="preserve">      D. </w:t>
      </w:r>
      <w:r>
        <w:rPr>
          <w:rFonts w:hint="eastAsia" w:ascii="宋体" w:hAnsi="宋体" w:eastAsia="宋体" w:cs="宋体"/>
          <w:kern w:val="2"/>
          <w:sz w:val="21"/>
          <w:szCs w:val="21"/>
        </w:rPr>
        <w:t>多样性和包容性</w:t>
      </w:r>
    </w:p>
    <w:p w14:paraId="4AE3622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2. </w:t>
      </w:r>
      <w:r>
        <w:rPr>
          <w:rFonts w:hint="eastAsia" w:ascii="宋体" w:hAnsi="宋体" w:eastAsia="宋体" w:cs="宋体"/>
          <w:color w:val="000000"/>
          <w:kern w:val="2"/>
          <w:sz w:val="21"/>
          <w:szCs w:val="21"/>
        </w:rPr>
        <w:t>西汉时，“刺史举民有茂材，移名丞相，丞相考召”。其中，选博士等，取明经；选廷尉正等，取明律令；选三辅令等，取治剧（剧：繁重）。据此可知，这一选官途径旨在（   ）</w:t>
      </w:r>
    </w:p>
    <w:p w14:paraId="5B5543E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依据政绩实效</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参考资品等次</w:t>
      </w:r>
    </w:p>
    <w:p w14:paraId="0D6E8E0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关注家世道德</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考察官能力</w:t>
      </w:r>
    </w:p>
    <w:p w14:paraId="6CF4D67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3. </w:t>
      </w:r>
      <w:r>
        <w:rPr>
          <w:rFonts w:hint="eastAsia" w:ascii="宋体" w:hAnsi="宋体" w:eastAsia="宋体" w:cs="宋体"/>
          <w:color w:val="000000"/>
          <w:kern w:val="2"/>
          <w:sz w:val="21"/>
          <w:szCs w:val="21"/>
        </w:rPr>
        <w:t>南北朝之前，“川”字只有“水道、河流”之意，而《魏书》所载牛川、宁川、敕勒川等地名中的“川”，则是鲜卑语“荒野、荒滩草原”的意思。于是，“川”字有了新的义项，并沿用至今。这主要反映出，民族交融（   ）</w:t>
      </w:r>
    </w:p>
    <w:p w14:paraId="375240A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缩小了南北差距</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奠定了统一基础</w:t>
      </w:r>
    </w:p>
    <w:p w14:paraId="6D27CC3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丰富了文化内涵</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拓展了文学题材</w:t>
      </w:r>
    </w:p>
    <w:p w14:paraId="3A65675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4. </w:t>
      </w:r>
      <w:r>
        <w:rPr>
          <w:rFonts w:hint="eastAsia" w:ascii="宋体" w:hAnsi="宋体" w:eastAsia="宋体" w:cs="宋体"/>
          <w:color w:val="000000"/>
          <w:kern w:val="2"/>
          <w:sz w:val="21"/>
          <w:szCs w:val="21"/>
        </w:rPr>
        <w:t>南宋，一些官员发现县令或官员私向收印地契，私向印卖，朝廷为了遏止，颁布《天圣令》规定人民到官府进行登记，向官府买卖，后登记录。这有利于（   ）</w:t>
      </w:r>
    </w:p>
    <w:p w14:paraId="07D1635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增加官田数量</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规范土地贸易</w:t>
      </w:r>
    </w:p>
    <w:p w14:paraId="134FC2D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促进土地制度改革</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遏制土地兼并</w:t>
      </w:r>
    </w:p>
    <w:p w14:paraId="250CCA4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5. </w:t>
      </w:r>
      <w:r>
        <w:rPr>
          <w:rFonts w:hint="eastAsia" w:ascii="宋体" w:hAnsi="宋体" w:eastAsia="宋体" w:cs="宋体"/>
          <w:color w:val="000000"/>
          <w:kern w:val="2"/>
          <w:sz w:val="21"/>
          <w:szCs w:val="21"/>
        </w:rPr>
        <w:t>元初，有诗描绘当时杭州情景：“衣冠不改只如先，关会（纸币）通行满市廛。北客南人成买卖，京城依旧使铜钱。”由此可知，这一时期的杭州（   ）</w:t>
      </w:r>
    </w:p>
    <w:p w14:paraId="1FB5BFF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大体保留了原有社会秩序</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娱乐活动仍旧丰富多彩</w:t>
      </w:r>
    </w:p>
    <w:p w14:paraId="0C5DEFA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长途贩运和大额贸易兴盛</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通货膨胀依然较为严重</w:t>
      </w:r>
    </w:p>
    <w:p w14:paraId="5085D74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6. </w:t>
      </w:r>
      <w:r>
        <w:rPr>
          <w:rFonts w:hint="eastAsia" w:ascii="宋体" w:hAnsi="宋体" w:eastAsia="宋体" w:cs="宋体"/>
          <w:color w:val="000000"/>
          <w:kern w:val="2"/>
          <w:sz w:val="21"/>
          <w:szCs w:val="21"/>
        </w:rPr>
        <w:t>图1、图2为不同朝代的中国北方部分驻所分布示意图。图1到图2的变化表明（   ）</w:t>
      </w:r>
    </w:p>
    <w:p w14:paraId="29B1FFE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drawing>
          <wp:inline distT="0" distB="0" distL="114300" distR="114300">
            <wp:extent cx="4287520" cy="2087880"/>
            <wp:effectExtent l="0" t="0" r="17780" b="762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4287520" cy="2087880"/>
                    </a:xfrm>
                    <a:prstGeom prst="rect">
                      <a:avLst/>
                    </a:prstGeom>
                  </pic:spPr>
                </pic:pic>
              </a:graphicData>
            </a:graphic>
          </wp:inline>
        </w:drawing>
      </w:r>
    </w:p>
    <w:p w14:paraId="096AC88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地方行政制度出现重大变革</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部分城市主要功能发生转变</w:t>
      </w:r>
    </w:p>
    <w:p w14:paraId="7F78A5E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闭关自守政策执行更为严格</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改土归流实施范围有所扩展</w:t>
      </w:r>
    </w:p>
    <w:p w14:paraId="6ADEA82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7. </w:t>
      </w:r>
      <w:r>
        <w:rPr>
          <w:rFonts w:hint="eastAsia" w:ascii="宋体" w:hAnsi="宋体" w:eastAsia="宋体" w:cs="宋体"/>
          <w:color w:val="000000"/>
          <w:kern w:val="2"/>
          <w:sz w:val="21"/>
          <w:szCs w:val="21"/>
        </w:rPr>
        <w:t>《朔方备乘》又称《北檄汇编》，成书于两次鸦片战争之间，后被焚毁，1881年重新修定，虽然主要以传统考据为主，但依然被认为是新学实务的相关著作，受到广大士人的关注。这反映（   ）</w:t>
      </w:r>
    </w:p>
    <w:p w14:paraId="22844CC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边疆危机加深促进了学风转变</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守旧势力对西学仍持抵制态度</w:t>
      </w:r>
    </w:p>
    <w:p w14:paraId="44F118B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宗藩体系瓦解导致思想革新</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托古改制为变法提供理论基础</w:t>
      </w:r>
    </w:p>
    <w:p w14:paraId="301394C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8. </w:t>
      </w:r>
      <w:r>
        <w:rPr>
          <w:rFonts w:hint="eastAsia" w:ascii="宋体" w:hAnsi="宋体" w:eastAsia="宋体" w:cs="宋体"/>
          <w:color w:val="000000"/>
          <w:kern w:val="2"/>
          <w:sz w:val="21"/>
          <w:szCs w:val="21"/>
        </w:rPr>
        <w:t>下表是1912年部分省份纺织工人数量（人）。材料可用于证明，当时中国（   ）</w:t>
      </w:r>
    </w:p>
    <w:tbl>
      <w:tblPr>
        <w:tblStyle w:val="5"/>
        <w:tblW w:w="436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590"/>
        <w:gridCol w:w="2775"/>
      </w:tblGrid>
      <w:tr w14:paraId="0A1D4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24D8D41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省别</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245016F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人数</w:t>
            </w:r>
          </w:p>
        </w:tc>
      </w:tr>
      <w:tr w14:paraId="713BC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712636B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直隶</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561CABE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772</w:t>
            </w:r>
          </w:p>
        </w:tc>
      </w:tr>
      <w:tr w14:paraId="59E27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2B56CAA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奉天</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302D0BF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850</w:t>
            </w:r>
          </w:p>
        </w:tc>
      </w:tr>
      <w:tr w14:paraId="222A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65896BF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江苏</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32F9258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35903</w:t>
            </w:r>
          </w:p>
        </w:tc>
      </w:tr>
      <w:tr w14:paraId="42A59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04E45ED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浙江</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4B3AE2C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830</w:t>
            </w:r>
          </w:p>
        </w:tc>
      </w:tr>
      <w:tr w14:paraId="63E7C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2DE6E09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湖北</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6B3A3F2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10827</w:t>
            </w:r>
          </w:p>
        </w:tc>
      </w:tr>
      <w:tr w14:paraId="66EFD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379748A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山西</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0B8CB97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597</w:t>
            </w:r>
          </w:p>
        </w:tc>
      </w:tr>
      <w:tr w14:paraId="4C19D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7D78A3A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四川</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443B1E4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58</w:t>
            </w:r>
          </w:p>
        </w:tc>
      </w:tr>
      <w:tr w14:paraId="17CAF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37324E7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广东</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64FBFAA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41871</w:t>
            </w:r>
          </w:p>
        </w:tc>
      </w:tr>
      <w:tr w14:paraId="3536F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281F103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广西</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393022C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116</w:t>
            </w:r>
          </w:p>
        </w:tc>
      </w:tr>
      <w:tr w14:paraId="2E2C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5" w:hRule="atLeast"/>
          <w:tblCellSpacing w:w="0" w:type="dxa"/>
          <w:jc w:val="center"/>
        </w:trPr>
        <w:tc>
          <w:tcPr>
            <w:tcW w:w="1590" w:type="dxa"/>
            <w:tcBorders>
              <w:top w:val="nil"/>
              <w:left w:val="nil"/>
              <w:bottom w:val="nil"/>
              <w:right w:val="nil"/>
            </w:tcBorders>
            <w:shd w:val="clear" w:color="auto" w:fill="auto"/>
            <w:tcMar>
              <w:top w:w="75" w:type="dxa"/>
              <w:left w:w="120" w:type="dxa"/>
              <w:bottom w:w="75" w:type="dxa"/>
              <w:right w:w="120" w:type="dxa"/>
            </w:tcMar>
            <w:vAlign w:val="center"/>
          </w:tcPr>
          <w:p w14:paraId="0783D12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贵州</w:t>
            </w:r>
          </w:p>
        </w:tc>
        <w:tc>
          <w:tcPr>
            <w:tcW w:w="2775" w:type="dxa"/>
            <w:tcBorders>
              <w:top w:val="nil"/>
              <w:left w:val="nil"/>
              <w:bottom w:val="nil"/>
              <w:right w:val="nil"/>
            </w:tcBorders>
            <w:shd w:val="clear" w:color="auto" w:fill="auto"/>
            <w:tcMar>
              <w:top w:w="75" w:type="dxa"/>
              <w:left w:w="120" w:type="dxa"/>
              <w:bottom w:w="75" w:type="dxa"/>
              <w:right w:w="120" w:type="dxa"/>
            </w:tcMar>
            <w:vAlign w:val="center"/>
          </w:tcPr>
          <w:p w14:paraId="64E7704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center"/>
              <w:textAlignment w:val="center"/>
            </w:pPr>
            <w:r>
              <w:rPr>
                <w:rFonts w:hint="eastAsia" w:ascii="宋体" w:hAnsi="宋体" w:eastAsia="宋体" w:cs="宋体"/>
                <w:color w:val="000000"/>
                <w:kern w:val="2"/>
                <w:sz w:val="21"/>
                <w:szCs w:val="21"/>
              </w:rPr>
              <w:t>295</w:t>
            </w:r>
          </w:p>
        </w:tc>
      </w:tr>
    </w:tbl>
    <w:p w14:paraId="6031B1F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注：本表数字系30人以上工厂工人数，且不包括外国工厂工人数</w:t>
      </w:r>
    </w:p>
    <w:p w14:paraId="1E65871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男耕女织传统阻碍工业发展</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民族工业地域分布不平衡</w:t>
      </w:r>
    </w:p>
    <w:p w14:paraId="72E0AD5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民族资本主义经济迅速发展</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洋务企业地域性特点明显</w:t>
      </w:r>
    </w:p>
    <w:p w14:paraId="3C48D77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9. </w:t>
      </w:r>
      <w:r>
        <w:rPr>
          <w:rFonts w:hint="eastAsia" w:ascii="宋体" w:hAnsi="宋体" w:eastAsia="宋体" w:cs="宋体"/>
          <w:color w:val="000000"/>
          <w:kern w:val="2"/>
          <w:sz w:val="21"/>
          <w:szCs w:val="21"/>
        </w:rPr>
        <w:t>1923年12月，李大钊在一次演讲中说“一个劳动者不过是一个资本家的千分之一，万分之一……百个劳动者不及一个资本家，那可加到千个，倘使能够再加到万个，终有平衡的可能了”，并展示了如下示意图。在此，李大钊主张（   ）</w:t>
      </w:r>
    </w:p>
    <w:p w14:paraId="7B0EEB3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drawing>
          <wp:inline distT="0" distB="0" distL="114300" distR="114300">
            <wp:extent cx="4023360" cy="1346200"/>
            <wp:effectExtent l="0" t="0" r="15240"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lum bright="6000"/>
                    </a:blip>
                    <a:stretch>
                      <a:fillRect/>
                    </a:stretch>
                  </pic:blipFill>
                  <pic:spPr>
                    <a:xfrm>
                      <a:off x="0" y="0"/>
                      <a:ext cx="4023360" cy="1346200"/>
                    </a:xfrm>
                    <a:prstGeom prst="rect">
                      <a:avLst/>
                    </a:prstGeom>
                  </pic:spPr>
                </pic:pic>
              </a:graphicData>
            </a:graphic>
          </wp:inline>
        </w:drawing>
      </w:r>
    </w:p>
    <w:p w14:paraId="42A9FE0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建立革命统一战线</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改良现有社会制度</w:t>
      </w:r>
    </w:p>
    <w:p w14:paraId="22335FE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推翻资产阶级统治</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加强工人阶级团结</w:t>
      </w:r>
    </w:p>
    <w:p w14:paraId="5799508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10. </w:t>
      </w:r>
      <w:r>
        <w:rPr>
          <w:rFonts w:hint="eastAsia" w:ascii="宋体" w:hAnsi="宋体" w:eastAsia="宋体" w:cs="宋体"/>
          <w:color w:val="000000"/>
          <w:kern w:val="2"/>
          <w:sz w:val="21"/>
          <w:szCs w:val="21"/>
        </w:rPr>
        <w:t>下图所示年画描绘了新民主主义革命时期的某一历史场景，并题有对联：“想当年，地主掌权，吃喝穷人血肉，苦害小户，缺吃缺用缺衣裳；（到如今，农民翻身，清算粮户家底，砍倒大树，分地分房分财宝。”该年画反映的历史事件（   ）</w:t>
      </w:r>
    </w:p>
    <w:p w14:paraId="66470D5E">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drawing>
          <wp:inline distT="0" distB="0" distL="114300" distR="114300">
            <wp:extent cx="1438275" cy="17240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438275" cy="1724025"/>
                    </a:xfrm>
                    <a:prstGeom prst="rect">
                      <a:avLst/>
                    </a:prstGeom>
                    <a:noFill/>
                    <a:ln>
                      <a:noFill/>
                    </a:ln>
                  </pic:spPr>
                </pic:pic>
              </a:graphicData>
            </a:graphic>
          </wp:inline>
        </w:drawing>
      </w:r>
    </w:p>
    <w:p w14:paraId="6613B8F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实现了耕者有其田</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揭开了工农武装割据序幕</w:t>
      </w:r>
    </w:p>
    <w:p w14:paraId="7903F03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废除了土地私有制</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配合了抗日民主政权建设</w:t>
      </w:r>
    </w:p>
    <w:p w14:paraId="0F1BB9B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11. </w:t>
      </w:r>
      <w:r>
        <w:rPr>
          <w:rFonts w:hint="eastAsia" w:ascii="宋体" w:hAnsi="宋体" w:eastAsia="宋体" w:cs="宋体"/>
          <w:color w:val="000000"/>
          <w:kern w:val="2"/>
          <w:sz w:val="21"/>
          <w:szCs w:val="21"/>
        </w:rPr>
        <w:t>中华人民共和国成立伊始，各地国营粮食公司即开始在市场上积极开展收购工作。国家准备了充足资金和大量布匹向农民购粮、换粮，并将所收粮食及时运到各大城市。上述举措主要是为了（   ）</w:t>
      </w:r>
    </w:p>
    <w:p w14:paraId="3989F4D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支持工业建设</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统一物资管理</w:t>
      </w:r>
    </w:p>
    <w:p w14:paraId="43E9737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稳定市场物价</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实施计划经济</w:t>
      </w:r>
    </w:p>
    <w:p w14:paraId="005F8F9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12. </w:t>
      </w:r>
      <w:r>
        <w:rPr>
          <w:rFonts w:hint="eastAsia" w:ascii="宋体" w:hAnsi="宋体" w:eastAsia="宋体" w:cs="宋体"/>
          <w:color w:val="000000"/>
          <w:kern w:val="2"/>
          <w:sz w:val="21"/>
          <w:szCs w:val="21"/>
        </w:rPr>
        <w:t>下图为古代两河流域化解冲突主要模式示意图。据图可知，古代两河流域（   ）</w:t>
      </w:r>
    </w:p>
    <w:p w14:paraId="008DBAB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drawing>
          <wp:inline distT="0" distB="0" distL="114300" distR="114300">
            <wp:extent cx="3363595" cy="1143000"/>
            <wp:effectExtent l="0" t="0" r="825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lum bright="6000"/>
                    </a:blip>
                    <a:stretch>
                      <a:fillRect/>
                    </a:stretch>
                  </pic:blipFill>
                  <pic:spPr>
                    <a:xfrm>
                      <a:off x="0" y="0"/>
                      <a:ext cx="3363595" cy="1143000"/>
                    </a:xfrm>
                    <a:prstGeom prst="rect">
                      <a:avLst/>
                    </a:prstGeom>
                    <a:noFill/>
                    <a:ln>
                      <a:noFill/>
                    </a:ln>
                  </pic:spPr>
                </pic:pic>
              </a:graphicData>
            </a:graphic>
          </wp:inline>
        </w:drawing>
      </w:r>
    </w:p>
    <w:p w14:paraId="793C292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居民法律意识浓厚</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君权神授观念强烈</w:t>
      </w:r>
    </w:p>
    <w:p w14:paraId="4ED0359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君主专制特征显著</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纠纷解决机制多元</w:t>
      </w:r>
    </w:p>
    <w:p w14:paraId="7DA4811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13. </w:t>
      </w:r>
      <w:r>
        <w:rPr>
          <w:rFonts w:hint="eastAsia" w:ascii="宋体" w:hAnsi="宋体" w:eastAsia="宋体" w:cs="宋体"/>
          <w:color w:val="000000"/>
          <w:kern w:val="2"/>
          <w:sz w:val="21"/>
          <w:szCs w:val="21"/>
        </w:rPr>
        <w:t>以下是对新航路开辟后某国家的描述：符合下述全部描述的是（   ）</w:t>
      </w:r>
    </w:p>
    <w:p w14:paraId="0BB7613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①（商人和水手正在全世界积极扩展它的经济领域；</w:t>
      </w:r>
    </w:p>
    <w:p w14:paraId="06596A7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②（创立东印度公司，授予其从好望角到麦哲伦海峡的贸易垄断权；</w:t>
      </w:r>
    </w:p>
    <w:p w14:paraId="0BF1F4D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③（在北美洲建有殖民地，首府是新阿姆斯特丹。</w:t>
      </w:r>
    </w:p>
    <w:p w14:paraId="00DABDC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15世纪的葡萄牙</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17世纪的荷兰</w:t>
      </w:r>
    </w:p>
    <w:p w14:paraId="0E681D9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16世纪的西班牙</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18世纪的英国</w:t>
      </w:r>
    </w:p>
    <w:p w14:paraId="7644BC1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14. </w:t>
      </w:r>
      <w:r>
        <w:rPr>
          <w:rFonts w:hint="eastAsia" w:ascii="宋体" w:hAnsi="宋体" w:eastAsia="宋体" w:cs="宋体"/>
          <w:color w:val="000000"/>
          <w:kern w:val="2"/>
          <w:sz w:val="21"/>
          <w:szCs w:val="21"/>
        </w:rPr>
        <w:t>19世纪，英国伦敦大多数生活垃圾都有相应的市场用途（如表），对此，有学者指出，“1800年后，随着工业化、城市化和人口增长……，垃圾被赋予了回收利用的新意义”。这主要表明，当时伦敦（   ）</w:t>
      </w:r>
    </w:p>
    <w:tbl>
      <w:tblPr>
        <w:tblStyle w:val="5"/>
        <w:tblW w:w="4219"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10"/>
        <w:gridCol w:w="2609"/>
      </w:tblGrid>
      <w:tr w14:paraId="32148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8"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22B7D1B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垃圾种类</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01F3542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市场用途</w:t>
            </w:r>
          </w:p>
        </w:tc>
      </w:tr>
      <w:tr w14:paraId="01D0A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78"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7F5CFBC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煤灰、煤渣</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3B5F3DA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制砖、农肥</w:t>
            </w:r>
          </w:p>
        </w:tc>
      </w:tr>
      <w:tr w14:paraId="34942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8"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2CA1D8F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破布、碎布</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65A1868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造纸、制衣帽</w:t>
            </w:r>
          </w:p>
        </w:tc>
      </w:tr>
      <w:tr w14:paraId="0B063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8"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7B78397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碎瓷器</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79A8B2E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建筑、铺路</w:t>
            </w:r>
          </w:p>
        </w:tc>
      </w:tr>
      <w:tr w14:paraId="0800E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8"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2DC1FA0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厨余垃圾</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00D28C2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农肥</w:t>
            </w:r>
          </w:p>
        </w:tc>
      </w:tr>
      <w:tr w14:paraId="5EFC1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16" w:hRule="atLeast"/>
          <w:tblCellSpacing w:w="0" w:type="dxa"/>
          <w:jc w:val="center"/>
        </w:trPr>
        <w:tc>
          <w:tcPr>
            <w:tcW w:w="1610" w:type="dxa"/>
            <w:tcBorders>
              <w:top w:val="nil"/>
              <w:left w:val="nil"/>
              <w:bottom w:val="nil"/>
              <w:right w:val="nil"/>
            </w:tcBorders>
            <w:shd w:val="clear" w:color="auto" w:fill="auto"/>
            <w:tcMar>
              <w:top w:w="75" w:type="dxa"/>
              <w:left w:w="120" w:type="dxa"/>
              <w:bottom w:w="75" w:type="dxa"/>
              <w:right w:w="120" w:type="dxa"/>
            </w:tcMar>
            <w:vAlign w:val="center"/>
          </w:tcPr>
          <w:p w14:paraId="3F851B9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各类破旧用品</w:t>
            </w:r>
          </w:p>
        </w:tc>
        <w:tc>
          <w:tcPr>
            <w:tcW w:w="2609" w:type="dxa"/>
            <w:tcBorders>
              <w:top w:val="nil"/>
              <w:left w:val="nil"/>
              <w:bottom w:val="nil"/>
              <w:right w:val="nil"/>
            </w:tcBorders>
            <w:shd w:val="clear" w:color="auto" w:fill="auto"/>
            <w:tcMar>
              <w:top w:w="75" w:type="dxa"/>
              <w:left w:w="120" w:type="dxa"/>
              <w:bottom w:w="75" w:type="dxa"/>
              <w:right w:w="120" w:type="dxa"/>
            </w:tcMar>
            <w:vAlign w:val="center"/>
          </w:tcPr>
          <w:p w14:paraId="1AA538C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jc w:val="both"/>
              <w:textAlignment w:val="center"/>
            </w:pPr>
            <w:r>
              <w:rPr>
                <w:rFonts w:hint="eastAsia" w:ascii="楷体" w:hAnsi="楷体" w:eastAsia="楷体" w:cs="楷体"/>
                <w:color w:val="000000"/>
                <w:kern w:val="2"/>
                <w:sz w:val="21"/>
                <w:szCs w:val="21"/>
              </w:rPr>
              <w:t>出售给对应废品回收商</w:t>
            </w:r>
          </w:p>
        </w:tc>
      </w:tr>
    </w:tbl>
    <w:p w14:paraId="213ED84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资源的利用效益得到提高</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环境污染问题得以解决</w:t>
      </w:r>
    </w:p>
    <w:p w14:paraId="36110AF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基础设施建设臻于完善</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社会贫富差距不断扩大</w:t>
      </w:r>
    </w:p>
    <w:p w14:paraId="2800D7B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15. </w:t>
      </w:r>
      <w:r>
        <w:rPr>
          <w:rFonts w:hint="eastAsia" w:ascii="宋体" w:hAnsi="宋体" w:eastAsia="宋体" w:cs="宋体"/>
          <w:color w:val="000000"/>
          <w:kern w:val="2"/>
          <w:sz w:val="21"/>
          <w:szCs w:val="21"/>
        </w:rPr>
        <w:t>苏俄曾发布指令规定：“农业合作社……有权在国内出售和交换自己生产的以及本社社员生产的农产品，拥有必需的农具和材料，开办加工和销售农产品的作坊、工厂以及其他经济企业。”据此可知，当时苏俄正在推行（   ）</w:t>
      </w:r>
    </w:p>
    <w:p w14:paraId="6D7541F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农业集体化</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战时共产主义政策</w:t>
      </w:r>
    </w:p>
    <w:p w14:paraId="4C6417F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新经济政策</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“新经济体制”改革</w:t>
      </w:r>
    </w:p>
    <w:p w14:paraId="35E1267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16. </w:t>
      </w:r>
      <w:r>
        <w:rPr>
          <w:rFonts w:hint="eastAsia" w:ascii="宋体" w:hAnsi="宋体" w:eastAsia="宋体" w:cs="宋体"/>
          <w:color w:val="000000"/>
          <w:kern w:val="2"/>
          <w:sz w:val="21"/>
          <w:szCs w:val="21"/>
        </w:rPr>
        <w:t>1961年，美国为解决国际收支问题，迫使西德与之达成协议，由西德增加从美国购进武器的数量，并使用美国在西欧的供应线、仓库和维修设备，直到足以抵偿1961年和1962年美国驻军西德所需的美元费用。美国与其他北约国家也进行了类似的谈判。这主要反映出（   ）</w:t>
      </w:r>
    </w:p>
    <w:p w14:paraId="32A49B7B">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A. </w:t>
      </w:r>
      <w:r>
        <w:rPr>
          <w:rFonts w:hint="eastAsia" w:ascii="宋体" w:hAnsi="宋体" w:eastAsia="宋体" w:cs="宋体"/>
          <w:color w:val="000000"/>
          <w:kern w:val="2"/>
          <w:sz w:val="21"/>
          <w:szCs w:val="21"/>
        </w:rPr>
        <w:t>美苏关系相对缓和</w:t>
      </w:r>
      <w:r>
        <w:rPr>
          <w:rFonts w:hint="eastAsia" w:ascii="Times New Roman" w:hAnsi="Times New Roman" w:eastAsia="宋体" w:cs="宋体"/>
          <w:color w:val="000000"/>
          <w:kern w:val="2"/>
          <w:sz w:val="21"/>
          <w:szCs w:val="21"/>
          <w:lang w:eastAsia="zh-CN"/>
        </w:rPr>
        <w:t xml:space="preserve">      B. </w:t>
      </w:r>
      <w:r>
        <w:rPr>
          <w:rFonts w:hint="eastAsia" w:ascii="宋体" w:hAnsi="宋体" w:eastAsia="宋体" w:cs="宋体"/>
          <w:color w:val="000000"/>
          <w:kern w:val="2"/>
          <w:sz w:val="21"/>
          <w:szCs w:val="21"/>
        </w:rPr>
        <w:t>世界多极化趋势进一步加强</w:t>
      </w:r>
    </w:p>
    <w:p w14:paraId="702A214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C. </w:t>
      </w:r>
      <w:r>
        <w:rPr>
          <w:rFonts w:hint="eastAsia" w:ascii="宋体" w:hAnsi="宋体" w:eastAsia="宋体" w:cs="宋体"/>
          <w:color w:val="000000"/>
          <w:kern w:val="2"/>
          <w:sz w:val="21"/>
          <w:szCs w:val="21"/>
        </w:rPr>
        <w:t>西方阵营逐渐分化</w:t>
      </w:r>
      <w:r>
        <w:rPr>
          <w:rFonts w:hint="eastAsia" w:ascii="Times New Roman" w:hAnsi="Times New Roman" w:eastAsia="宋体" w:cs="宋体"/>
          <w:color w:val="000000"/>
          <w:kern w:val="2"/>
          <w:sz w:val="21"/>
          <w:szCs w:val="21"/>
          <w:lang w:eastAsia="zh-CN"/>
        </w:rPr>
        <w:t xml:space="preserve">      D. </w:t>
      </w:r>
      <w:r>
        <w:rPr>
          <w:rFonts w:hint="eastAsia" w:ascii="宋体" w:hAnsi="宋体" w:eastAsia="宋体" w:cs="宋体"/>
          <w:color w:val="000000"/>
          <w:kern w:val="2"/>
          <w:sz w:val="21"/>
          <w:szCs w:val="21"/>
        </w:rPr>
        <w:t>美国竭力维护经济霸主地位</w:t>
      </w:r>
    </w:p>
    <w:p w14:paraId="06BBB83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Style w:val="7"/>
          <w:rFonts w:hint="eastAsia" w:ascii="宋体" w:hAnsi="宋体" w:eastAsia="宋体" w:cs="宋体"/>
          <w:color w:val="000000"/>
          <w:sz w:val="24"/>
          <w:szCs w:val="24"/>
        </w:rPr>
        <w:t>二、非选择题：本题共4题，共52分。</w:t>
      </w:r>
    </w:p>
    <w:p w14:paraId="32FE732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17. </w:t>
      </w:r>
      <w:r>
        <w:rPr>
          <w:rFonts w:hint="eastAsia" w:ascii="宋体" w:hAnsi="宋体" w:eastAsia="宋体" w:cs="宋体"/>
          <w:color w:val="000000"/>
          <w:kern w:val="2"/>
          <w:sz w:val="21"/>
          <w:szCs w:val="21"/>
        </w:rPr>
        <w:t>阅读材料，完成下列要求。（12分）</w:t>
      </w:r>
    </w:p>
    <w:p w14:paraId="37EEB46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 （诸县令）所管之户，量其资产，类其强弱，定为九等。其户皆三年一定，以入籍帐。若五九（谓十九、四十九、五十九、七十九、八十九］、三疾（谓残疾、废疾、笃疾］及中、丁多少，贫富强弱，虫霜旱涝，年收耗实，过貌形状及差科簿，皆亲自注定，务均齐焉。若应收授之田，皆起十月，里正勘造簿历；十一月，县令亲自给授，十二月内毕。至于课役之先后，诉讼之曲直，必尽其情理。每岁季冬之月，行乡饮酒之礼，六十已上坐堂上，五十已下立侍于堂下，使人知尊卑长幼之节。</w:t>
      </w:r>
    </w:p>
    <w:p w14:paraId="54D3E16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right"/>
        <w:textAlignment w:val="center"/>
      </w:pPr>
      <w:r>
        <w:rPr>
          <w:rFonts w:hint="eastAsia" w:ascii="楷体" w:hAnsi="楷体" w:eastAsia="楷体" w:cs="楷体"/>
          <w:color w:val="000000"/>
          <w:kern w:val="2"/>
          <w:sz w:val="21"/>
          <w:szCs w:val="21"/>
        </w:rPr>
        <w:t>——摘自《唐六典》</w:t>
      </w:r>
    </w:p>
    <w:p w14:paraId="37F07243">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1</w:t>
      </w:r>
      <w:r>
        <w:rPr>
          <w:rFonts w:hint="eastAsia" w:ascii="宋体" w:hAnsi="宋体" w:eastAsia="宋体" w:cs="宋体"/>
          <w:color w:val="000000"/>
          <w:kern w:val="2"/>
          <w:sz w:val="21"/>
          <w:szCs w:val="21"/>
        </w:rPr>
        <w:t>）根据材料，概括唐代县级官府管辖的主要事务。（6分）</w:t>
      </w:r>
    </w:p>
    <w:p w14:paraId="393B0EE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2</w:t>
      </w:r>
      <w:r>
        <w:rPr>
          <w:rFonts w:hint="eastAsia" w:ascii="宋体" w:hAnsi="宋体" w:eastAsia="宋体" w:cs="宋体"/>
          <w:color w:val="000000"/>
          <w:kern w:val="2"/>
          <w:sz w:val="21"/>
          <w:szCs w:val="21"/>
        </w:rPr>
        <w:t>）任选上述某项事务，结合所学知识，指出唐代与之相关的一项制度或措施，并简析其影响。（6分）</w:t>
      </w:r>
    </w:p>
    <w:p w14:paraId="2B33C74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18. </w:t>
      </w:r>
      <w:r>
        <w:rPr>
          <w:rFonts w:hint="eastAsia" w:ascii="宋体" w:hAnsi="宋体" w:eastAsia="宋体" w:cs="宋体"/>
          <w:color w:val="000000"/>
          <w:kern w:val="2"/>
          <w:sz w:val="21"/>
          <w:szCs w:val="21"/>
        </w:rPr>
        <w:t>阅读材料，完成下列要求。（12分）</w:t>
      </w:r>
    </w:p>
    <w:p w14:paraId="59DB1C18">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 人类的历史，是一部科技、经济、社会、精神几条线索交叉作用、多元互动的历史，由此产生了世界各地不同类型的“文化”和处于历史阶梯上不同阶段的“社会”。其中，科学技术有着特殊的能动作用，它的每一次突破，都使经济发展、社会变迁、文化演进以及现代化进程的车轮加速地转动起来。同时，科学技术自身也被诸多因素影响和制约着。</w:t>
      </w:r>
    </w:p>
    <w:p w14:paraId="7C7F1AF9">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right"/>
        <w:textAlignment w:val="center"/>
      </w:pPr>
      <w:r>
        <w:rPr>
          <w:rFonts w:hint="eastAsia" w:ascii="楷体" w:hAnsi="楷体" w:eastAsia="楷体" w:cs="楷体"/>
          <w:color w:val="000000"/>
          <w:kern w:val="2"/>
          <w:sz w:val="21"/>
          <w:szCs w:val="21"/>
        </w:rPr>
        <w:t>——摘编自《文明的支点》</w:t>
      </w:r>
    </w:p>
    <w:p w14:paraId="295756E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从材料中提取一项或几项信息，自拟论题，结合世界史知识予以阐述。（要求：论题明确，史论结合，逻辑清晰）</w:t>
      </w:r>
    </w:p>
    <w:p w14:paraId="78A96EE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19. </w:t>
      </w:r>
      <w:r>
        <w:rPr>
          <w:rFonts w:hint="eastAsia" w:ascii="宋体" w:hAnsi="宋体" w:eastAsia="宋体" w:cs="宋体"/>
          <w:color w:val="000000"/>
          <w:kern w:val="2"/>
          <w:sz w:val="21"/>
          <w:szCs w:val="21"/>
        </w:rPr>
        <w:t>阅读材料，完成下列要求。（16分）</w:t>
      </w:r>
    </w:p>
    <w:p w14:paraId="27AE6AFF">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材料一 河北涉县境内存有较多宋代古山寨遗址，表明当时涉县农业开始向偏远山区发展。最晚到元代初期，当地开始以石堰梯田立村，涉县山区“缺水、少土、多石”，而石堰梯田在长期发展中形成的保持水土、蓄雨保墒、品种选育、轮作倒茬等农业技术，有效适应和改造了当地的自然环境。王金庄的石堰梯田（图）为其中典型代表。</w:t>
      </w:r>
    </w:p>
    <w:p w14:paraId="0990CDFA">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drawing>
          <wp:inline distT="0" distB="0" distL="114300" distR="114300">
            <wp:extent cx="1038225" cy="14001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038225" cy="1400175"/>
                    </a:xfrm>
                    <a:prstGeom prst="rect">
                      <a:avLst/>
                    </a:prstGeom>
                    <a:noFill/>
                    <a:ln>
                      <a:noFill/>
                    </a:ln>
                  </pic:spPr>
                </pic:pic>
              </a:graphicData>
            </a:graphic>
          </wp:inline>
        </w:drawing>
      </w:r>
    </w:p>
    <w:p w14:paraId="7877AF2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材料二 中华人民共和国成立后，涉县县委、县政府加强了对修建梯田的领导，1952—1955年通过发动群众互助，整修梯田10万亩。农业社会主义改造完成后，当地更是掀起了垒堰、修滩高潮，其中王金庄表现最为突出。1964年，王金庄二街组织了130名骨干，开进“古辈千年”没有开垦过的岩凹沟，历经40余天，兴建起26亩石堰梯田。之后十余年，王金庄持续兴修岩凹沟，治理高峻沟，开发桃花水岭，新修梯田500多亩。昔日“荒山秃岭草满坡”变成了“层层梯田绕山转”。1984年后，王金庄多数梯田承包到户，梯田建设与整修进入新阶段。1990年，联合国世界粮食计划署专家到涉县考察，对王金庄梯田给予了高度评价。</w:t>
      </w:r>
    </w:p>
    <w:p w14:paraId="34DA7501">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材料三 涉县旱作石堰梯田遗产地形成的“山顶林地—灌丛—石堰梯田—村落—河流/河滩地”景观结构，实现了当地有限水土资源的有效利用和保护，活态传承和利用五谷杂粮15种、瓜果菜蔬28种、野生药用植物72种。其中，花椒、核桃、黑枣、柴胡、连翘等特色农产品，成为国家地理标志产品。王金庄先后被评为省级、国家级传统古村落。当地农业功能向农事体验、生态观光和产品深加工的逐步拓展，进一步为农户生计提供了多种来源与坚实保障。2022年，涉县旱作石堰梯田系统入选全球重要农业文化遗产名录。</w:t>
      </w:r>
    </w:p>
    <w:p w14:paraId="61A8B0A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right"/>
        <w:textAlignment w:val="center"/>
      </w:pPr>
      <w:r>
        <w:rPr>
          <w:rFonts w:hint="eastAsia" w:ascii="楷体" w:hAnsi="楷体" w:eastAsia="楷体" w:cs="楷体"/>
          <w:color w:val="000000"/>
          <w:kern w:val="2"/>
          <w:sz w:val="21"/>
          <w:szCs w:val="21"/>
        </w:rPr>
        <w:t>——以上材料摘编自《梯耕智慧》等</w:t>
      </w:r>
    </w:p>
    <w:p w14:paraId="3B0F000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1</w:t>
      </w:r>
      <w:r>
        <w:rPr>
          <w:rFonts w:hint="eastAsia" w:ascii="宋体" w:hAnsi="宋体" w:eastAsia="宋体" w:cs="宋体"/>
          <w:color w:val="000000"/>
          <w:kern w:val="2"/>
          <w:sz w:val="21"/>
          <w:szCs w:val="21"/>
        </w:rPr>
        <w:t>）根据材料一并结合所学知识，概括涉县石堰梯田体现出的中国古代农业技术特点。（4分）</w:t>
      </w:r>
    </w:p>
    <w:p w14:paraId="5A9DD99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2</w:t>
      </w:r>
      <w:r>
        <w:rPr>
          <w:rFonts w:hint="eastAsia" w:ascii="宋体" w:hAnsi="宋体" w:eastAsia="宋体" w:cs="宋体"/>
          <w:color w:val="000000"/>
          <w:kern w:val="2"/>
          <w:sz w:val="21"/>
          <w:szCs w:val="21"/>
        </w:rPr>
        <w:t>）根据材料二并结合所学知识，分析中华人民共和国成立后涉县梯田建设获得较大发展的原因。（8分）</w:t>
      </w:r>
    </w:p>
    <w:p w14:paraId="2FB87D24">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3</w:t>
      </w:r>
      <w:r>
        <w:rPr>
          <w:rFonts w:hint="eastAsia" w:ascii="宋体" w:hAnsi="宋体" w:eastAsia="宋体" w:cs="宋体"/>
          <w:color w:val="000000"/>
          <w:kern w:val="2"/>
          <w:sz w:val="21"/>
          <w:szCs w:val="21"/>
        </w:rPr>
        <w:t>）根据材料并结合所学知识，总结涉县石堰梯田农业文化遗产对当今生态文明建设的启示。（4分）</w:t>
      </w:r>
    </w:p>
    <w:p w14:paraId="2E5A2A2D">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default" w:ascii="Times New Roman" w:hAnsi="Times New Roman" w:eastAsia="宋体" w:cs="宋体"/>
          <w:color w:val="000000"/>
          <w:kern w:val="2"/>
          <w:sz w:val="21"/>
          <w:szCs w:val="21"/>
        </w:rPr>
        <w:t xml:space="preserve">20. </w:t>
      </w:r>
      <w:r>
        <w:rPr>
          <w:rFonts w:hint="eastAsia" w:ascii="宋体" w:hAnsi="宋体" w:eastAsia="宋体" w:cs="宋体"/>
          <w:color w:val="000000"/>
          <w:kern w:val="2"/>
          <w:sz w:val="21"/>
          <w:szCs w:val="21"/>
        </w:rPr>
        <w:t>阅读材料，完成下列要求。（12分）</w:t>
      </w:r>
    </w:p>
    <w:p w14:paraId="1199890C">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center"/>
        <w:textAlignment w:val="center"/>
      </w:pPr>
      <w:r>
        <w:rPr>
          <w:rFonts w:hint="eastAsia" w:ascii="楷体" w:hAnsi="楷体" w:eastAsia="楷体" w:cs="楷体"/>
          <w:color w:val="000000"/>
          <w:kern w:val="2"/>
          <w:sz w:val="21"/>
          <w:szCs w:val="21"/>
        </w:rPr>
        <w:t>以下材料摘自1933年3月8日《红旗周报》刊登的中国共产党纪念巴黎公社的相关文章。</w:t>
      </w:r>
    </w:p>
    <w:p w14:paraId="6252D696">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材料一 今年国际无产阶级纪念巴黎公社，是在特殊的历史时机中举行的……因此今年巴黎公社纪念的意义，是更加重大，而学习巴黎公社的革命经验以及苏联无产阶级的伟大的历史创造是更加迫切了。</w:t>
      </w:r>
    </w:p>
    <w:p w14:paraId="7F2CD3F5">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楷体" w:hAnsi="楷体" w:eastAsia="楷体" w:cs="楷体"/>
          <w:color w:val="000000"/>
          <w:kern w:val="2"/>
          <w:sz w:val="21"/>
          <w:szCs w:val="21"/>
        </w:rPr>
        <w:t>材料二 动员党、团、工会及一切群众组织到广大的群众中，经过各种集会、演讲和刊物宣传巴黎公社的意义与教训，并使这一宣传与拥护中国苏维埃，揭穿国民党投降帝国主义紧密地联系起来。</w:t>
      </w:r>
    </w:p>
    <w:p w14:paraId="3744986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1</w:t>
      </w:r>
      <w:r>
        <w:rPr>
          <w:rFonts w:hint="eastAsia" w:ascii="宋体" w:hAnsi="宋体" w:eastAsia="宋体" w:cs="宋体"/>
          <w:color w:val="000000"/>
          <w:kern w:val="2"/>
          <w:sz w:val="21"/>
          <w:szCs w:val="21"/>
        </w:rPr>
        <w:t>）根据材料一并结合当时的国际背景，谈谈对“特殊的历史时机”的认识。（6分）</w:t>
      </w:r>
    </w:p>
    <w:p w14:paraId="707147F2">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textAlignment w:val="center"/>
        <w:rPr>
          <w:rFonts w:hint="default"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rPr>
        <w:t>（</w:t>
      </w:r>
      <w:r>
        <w:rPr>
          <w:rFonts w:hint="default" w:ascii="Times New Roman" w:hAnsi="Times New Roman" w:eastAsia="宋体" w:cs="宋体"/>
          <w:color w:val="000000"/>
          <w:kern w:val="2"/>
          <w:sz w:val="21"/>
          <w:szCs w:val="21"/>
        </w:rPr>
        <w:t>2</w:t>
      </w:r>
      <w:r>
        <w:rPr>
          <w:rFonts w:hint="eastAsia" w:ascii="宋体" w:hAnsi="宋体" w:eastAsia="宋体" w:cs="宋体"/>
          <w:color w:val="000000"/>
          <w:kern w:val="2"/>
          <w:sz w:val="21"/>
          <w:szCs w:val="21"/>
        </w:rPr>
        <w:t>）根据材料并结合所学知识，探究中国共产党纪念巴黎公社的活动对当时中国革命的意义。（6分）</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71F315F4"/>
    <w:rsid w:val="012D3BCA"/>
    <w:rsid w:val="07E45CD3"/>
    <w:rsid w:val="0AC2377F"/>
    <w:rsid w:val="1649696C"/>
    <w:rsid w:val="2FBE71DB"/>
    <w:rsid w:val="37A95295"/>
    <w:rsid w:val="38536650"/>
    <w:rsid w:val="5BBD2610"/>
    <w:rsid w:val="629023AF"/>
    <w:rsid w:val="63C53FB1"/>
    <w:rsid w:val="691F2E54"/>
    <w:rsid w:val="6D8C560F"/>
    <w:rsid w:val="71F315F4"/>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6"/>
    <w:link w:val="2"/>
    <w:qFormat/>
    <w:uiPriority w:val="9"/>
    <w:rPr>
      <w:rFonts w:ascii="NEU-BZ-S92" w:hAnsi="NEU-BZ-S92" w:eastAsia="宋体"/>
      <w:b/>
      <w:bCs/>
      <w:color w:val="000000"/>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4002</Words>
  <Characters>4204</Characters>
  <Lines>0</Lines>
  <Paragraphs>0</Paragraphs>
  <TotalTime>141</TotalTime>
  <ScaleCrop>false</ScaleCrop>
  <LinksUpToDate>false</LinksUpToDate>
  <CharactersWithSpaces>4535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2024-09-29T03:35:00Z</dcterms:created>
  <dc:creator>9hhy7hhy9hhys</dc:creator>
  <cp:lastModifiedBy>09ub79gws5032</cp:lastModifiedBy>
  <dcterms:modified xsi:type="dcterms:W3CDTF">2025-03-04T01:54:26Z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F9AA6BCBFB7F4166AA48D5E6855172F7_11</vt:lpwstr>
  </property>
  <property fmtid="{D5CDD505-2E9C-101B-9397-08002B2CF9AE}" pid="4" name="KSOTemplateDocerSaveRecord">
    <vt:lpwstr>eyJoZGlkIjoiNzc1ZjZhMzE5NjYxNzVkNzEzNjRiMGQ1NWEwYzM3NzAiLCJ1c2VySWQiOiI4MzkwOTI2MzQifQ==</vt:lpwstr>
  </property>
</Properties>
</file>