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105E01">
      <w:pPr>
        <w:pageBreakBefore w:val="0"/>
        <w:kinsoku/>
        <w:wordWrap/>
        <w:overflowPunct/>
        <w:topLinePunct w:val="0"/>
        <w:autoSpaceDE/>
        <w:autoSpaceDN/>
        <w:bidi w:val="0"/>
        <w:adjustRightInd/>
        <w:snapToGrid/>
        <w:spacing w:before="0" w:beforeAutospacing="0" w:after="0" w:afterAutospacing="0" w:line="360" w:lineRule="auto"/>
        <w:ind w:left="0" w:firstLine="0" w:firstLineChars="0"/>
        <w:jc w:val="center"/>
        <w:textAlignment w:val="auto"/>
        <w:rPr>
          <w:rFonts w:hint="eastAsia" w:ascii="宋体" w:hAnsi="宋体" w:eastAsia="宋体" w:cs="宋体"/>
          <w:color w:val="auto"/>
        </w:rPr>
        <w:sectPr>
          <w:pgSz w:w="11906" w:h="16838"/>
          <w:pgMar w:top="1440" w:right="1080" w:bottom="1440" w:left="1080" w:header="851" w:footer="992" w:gutter="0"/>
          <w:cols w:space="425" w:num="1"/>
          <w:docGrid w:type="lines" w:linePitch="312" w:charSpace="0"/>
        </w:sectPr>
      </w:pPr>
      <w:r>
        <w:rPr>
          <w:rFonts w:hint="eastAsia" w:ascii="宋体" w:hAnsi="宋体" w:eastAsia="宋体" w:cs="宋体"/>
          <w:b/>
          <w:bCs/>
          <w:color w:val="auto"/>
          <w:kern w:val="44"/>
          <w:sz w:val="44"/>
          <w:szCs w:val="44"/>
          <w:lang w:val="en-US" w:eastAsia="zh-CN" w:bidi="ar-SA"/>
        </w:rPr>
        <w:t>2024年广西高考历史真题</w:t>
      </w:r>
    </w:p>
    <w:p w14:paraId="0A151231">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bCs/>
          <w:color w:val="auto"/>
          <w:lang w:val="en-US"/>
        </w:rPr>
      </w:pPr>
      <w:r>
        <w:rPr>
          <w:rFonts w:hint="eastAsia" w:ascii="宋体" w:hAnsi="宋体" w:eastAsia="宋体" w:cs="宋体"/>
          <w:b/>
          <w:bCs/>
          <w:color w:val="auto"/>
          <w:lang w:val="en-US" w:eastAsia="zh-CN"/>
        </w:rPr>
        <w:t>一、选择题</w:t>
      </w:r>
    </w:p>
    <w:p w14:paraId="7029ECC6">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1.有学者把五帝时代到夏代中期首领的更迭情况制作成图,如图1。据此可知</w:t>
      </w:r>
    </w:p>
    <w:p w14:paraId="56AE8FA8">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rPr>
        <w:drawing>
          <wp:inline distT="0" distB="0" distL="114300" distR="114300">
            <wp:extent cx="6057900" cy="12096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6057900" cy="1209675"/>
                    </a:xfrm>
                    <a:prstGeom prst="rect">
                      <a:avLst/>
                    </a:prstGeom>
                    <a:noFill/>
                    <a:ln>
                      <a:noFill/>
                    </a:ln>
                  </pic:spPr>
                </pic:pic>
              </a:graphicData>
            </a:graphic>
          </wp:inline>
        </w:drawing>
      </w:r>
    </w:p>
    <w:p w14:paraId="5F8C80C7">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A.东夷族是早期国家形成中的主角</w:t>
      </w:r>
    </w:p>
    <w:p w14:paraId="7D92B5D0">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B.华夏族在文明起源过程中占中心地位 </w:t>
      </w:r>
    </w:p>
    <w:p w14:paraId="60951A8C">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C.夷夏两族彼此争胜并且联盟执政</w:t>
      </w:r>
    </w:p>
    <w:p w14:paraId="09886FDC">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D.夷夏两族的融合主要以战争方式实现</w:t>
      </w:r>
    </w:p>
    <w:p w14:paraId="3CDD80CA">
      <w:pPr>
        <w:pageBreakBefore w:val="0"/>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lang w:val="en-US"/>
        </w:rPr>
      </w:pPr>
      <w:r>
        <w:rPr>
          <w:rFonts w:hint="eastAsia" w:ascii="宋体" w:hAnsi="宋体" w:eastAsia="宋体" w:cs="宋体"/>
          <w:color w:val="auto"/>
          <w:lang w:val="en-US"/>
        </w:rPr>
        <w:t>2.学者劳思光将自我境界划分为四种，分别是形躯我，强调生理欲求;认知我，以知觉推理为要;情意我，重视生命感受;德性我，以价值自觉为主。以下先秦诸子格言中，体现最后一种境界的是                              A.人生天地之间，若白驹过隙</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人而无信，不知其可</w:t>
      </w:r>
    </w:p>
    <w:p w14:paraId="1F4C1FF8">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C.相濡以沫，不若相忘于江湖</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可在乐生，可在逸身</w:t>
      </w:r>
    </w:p>
    <w:p w14:paraId="0DE97379">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3.汉成帝时，薛宜上疏指出当时国家治理不善，"大率咎在部刺史，或不循守条职，举错各以其意，多与郡县事。"汉桓帝时，"夷寇钞百姓，益州刺史山昱击破之。""荆州刺史度尚击零陵、桂阳盗贼及蛮夷，大破平之。"由此可见，汉代刺史 </w:t>
      </w:r>
    </w:p>
    <w:p w14:paraId="53EDC7A8">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A.职权范围日渐缩小</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 xml:space="preserve">职权重心发生转变 </w:t>
      </w:r>
    </w:p>
    <w:p w14:paraId="081FF43C">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C.监察权力不断分化</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监察范围逐步扩大</w:t>
      </w:r>
    </w:p>
    <w:p w14:paraId="3330F1B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4.陆游说:"唐及国初，学者不敢议孔安国、郑康成，况圣人乎!自庆历后，诸儒发明经旨，非前人所及……毁《周礼》、疑《孟子》……不难于议经，况传注乎!“清人皮锡瑞也指出，庆历后"其时风气实然，亦不独咎刘敞、王安石矣"。这种社会风气 </w:t>
      </w:r>
    </w:p>
    <w:p w14:paraId="4F33081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rPr>
      </w:pPr>
      <w:r>
        <w:rPr>
          <w:rFonts w:hint="eastAsia" w:ascii="宋体" w:hAnsi="宋体" w:eastAsia="宋体" w:cs="宋体"/>
          <w:color w:val="auto"/>
          <w:lang w:val="en-US"/>
        </w:rPr>
        <w:t>A.有助于士人地位提升</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阻碍变法运动的推行</w:t>
      </w:r>
    </w:p>
    <w:p w14:paraId="178A3C41">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C.有利于新思想的发展</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冲击了儒学正统地位</w:t>
      </w:r>
    </w:p>
    <w:p w14:paraId="751817E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rPr>
      </w:pPr>
      <w:r>
        <w:rPr>
          <w:rFonts w:hint="eastAsia" w:ascii="宋体" w:hAnsi="宋体" w:eastAsia="宋体" w:cs="宋体"/>
          <w:color w:val="auto"/>
          <w:lang w:val="en-US"/>
        </w:rPr>
        <w:t xml:space="preserve">5.明初，北京内城"商贾未集，市座尚疏"，因此官府在皇城四门外等地修建民房和店房、召民居住，召商居货。明中后期，"正阳门前搭盖棚房，居之为肆"，形成"布棚摊子满前门"的外城市肆。这反映了 </w:t>
      </w:r>
    </w:p>
    <w:p w14:paraId="5F062295">
      <w:pPr>
        <w:pageBreakBefore w:val="0"/>
        <w:widowControl w:val="0"/>
        <w:numPr>
          <w:ilvl w:val="0"/>
          <w:numId w:val="1"/>
        </w:numPr>
        <w:kinsoku/>
        <w:wordWrap/>
        <w:overflowPunct/>
        <w:topLinePunct w:val="0"/>
        <w:autoSpaceDE/>
        <w:autoSpaceDN/>
        <w:bidi w:val="0"/>
        <w:adjustRightInd/>
        <w:snapToGrid/>
        <w:spacing w:before="0" w:beforeAutospacing="0" w:after="0" w:afterAutospacing="0" w:line="360" w:lineRule="auto"/>
        <w:ind w:left="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城市商业区域的扩张      B.新的经营方式出现 </w:t>
      </w:r>
    </w:p>
    <w:p w14:paraId="3DEB3E75">
      <w:pPr>
        <w:pageBreakBefore w:val="0"/>
        <w:widowControl w:val="0"/>
        <w:numPr>
          <w:ilvl w:val="0"/>
          <w:numId w:val="2"/>
        </w:numPr>
        <w:kinsoku/>
        <w:wordWrap/>
        <w:overflowPunct/>
        <w:topLinePunct w:val="0"/>
        <w:autoSpaceDE/>
        <w:autoSpaceDN/>
        <w:bidi w:val="0"/>
        <w:adjustRightInd/>
        <w:snapToGrid/>
        <w:spacing w:before="0" w:beforeAutospacing="0" w:after="0" w:afterAutospacing="0" w:line="360" w:lineRule="auto"/>
        <w:ind w:left="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城市商业分工的繁细        D.工商业市镇的兴起</w:t>
      </w:r>
    </w:p>
    <w:p w14:paraId="138E227B">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6.晚清时期,国人对西学的认知,经历了从"朝士皆耻言西学"到80年代的"谈洋务者亦不以为深耻",再到90年代后,形成了"中国人心至是纷纷欲旧邦新命"的气象。这转变源于 </w:t>
      </w:r>
    </w:p>
    <w:p w14:paraId="10C9B275">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A.阶级矛盾尖锐      B.洋务运动失败 </w:t>
      </w:r>
    </w:p>
    <w:p w14:paraId="1B712887">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C.立宪运动兴起</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民族危机加深</w:t>
      </w:r>
    </w:p>
    <w:p w14:paraId="4DDE53B8">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7.1912年1月15日，上海"工商全体休息一天，升旗悬灯，公贺总统履任，补祝纪元";中法大药房还打出了促销广告"南北两店，凡承蒙赐顾者，概赠孙大总统纪念照一纸""要与我同胞相更始，共伸庆祝，留一永远之纪念而已"。据此可知 </w:t>
      </w:r>
    </w:p>
    <w:p w14:paraId="4684AA51">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A.城市商业竞争日趋激烈        B.资产阶级革命逐渐兴起 </w:t>
      </w:r>
    </w:p>
    <w:p w14:paraId="1BB25A5E">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C.民主共和思想影响渐广  </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民族资本主义得以发展</w:t>
      </w:r>
    </w:p>
    <w:p w14:paraId="029E90C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8.辛亥革命后，中国的商业银行发展迅速。据统计，1912年设立银行14家，至1927年共设立银行185家，其中1917-1923年尤为繁荣，共设立 131家。这反映了</w:t>
      </w:r>
    </w:p>
    <w:p w14:paraId="05F482FC">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A.北洋政府大力发展近代金融业 </w:t>
      </w:r>
    </w:p>
    <w:p w14:paraId="3B4AD154">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B.列强加大对华资本输出</w:t>
      </w:r>
    </w:p>
    <w:p w14:paraId="662942A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C.民族工商业对资本的需求增加</w:t>
      </w:r>
    </w:p>
    <w:p w14:paraId="759AE162">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D.民众积极支持国货运动</w:t>
      </w:r>
    </w:p>
    <w:p w14:paraId="5B64063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9.1934年2月，中央苏区的消费合作社达到1140个，成为中央苏区各区各乡普遍的经济组织,自成立以来,"不间断供给与优惠价格满足了民众对生活必需品的需求",部分合作社还提供"免费看病等福利"。这有利于</w:t>
      </w:r>
    </w:p>
    <w:p w14:paraId="3D1FB7A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A.增强党在苏区的社会动员能力</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建立革命统一战线</w:t>
      </w:r>
    </w:p>
    <w:p w14:paraId="1AB8F7C9">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C.推动根据地土地改革顺利实施</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巩固无产阶级专政</w:t>
      </w:r>
    </w:p>
    <w:p w14:paraId="703ABF4A">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10.1942年9月，毛泽东在为《解放日报》写的社论中，借用孙行者化身小虫战胜铁扇公主的故事强调:"目前我们须得变一变,把我们的身体变得小些，但是变得更加扎实些，我们就会变成无敌的了。"其目的在于</w:t>
      </w:r>
    </w:p>
    <w:p w14:paraId="6E98E670">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A.大力开展大生产运动      B.实行减租减息政策 </w:t>
      </w:r>
    </w:p>
    <w:p w14:paraId="58EA9073">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rPr>
      </w:pPr>
      <w:r>
        <w:rPr>
          <w:rFonts w:hint="eastAsia" w:ascii="宋体" w:hAnsi="宋体" w:eastAsia="宋体" w:cs="宋体"/>
          <w:color w:val="auto"/>
          <w:lang w:val="en-US"/>
        </w:rPr>
        <w:t xml:space="preserve">C.贯彻"三三制"原则     </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落实精兵简政政策</w:t>
      </w:r>
    </w:p>
    <w:p w14:paraId="42804AD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11.1946年6月，国内资金呈现自北向南流动。1948年2月，资金南流加剧;10月，上海《正言报》报道:“近周沪资金南流，约在五千至一亿金圆，此批资金或在广州搜购黄金，或套汇来港。"这反映了 </w:t>
      </w:r>
    </w:p>
    <w:p w14:paraId="472CD351">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A.民族资产阶级对国民政府丧失信心 </w:t>
      </w:r>
    </w:p>
    <w:p w14:paraId="500F485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B.民国经济格局发生重大变化</w:t>
      </w:r>
    </w:p>
    <w:p w14:paraId="0626BB2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C.美国商品大量倾销加剧了通货膨胀 </w:t>
      </w:r>
    </w:p>
    <w:p w14:paraId="67B2F49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D.国民政府出现严重财政危机</w:t>
      </w:r>
    </w:p>
    <w:p w14:paraId="1655411B">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12.普鲁塔克记述:“屋大维感到非常惊讶，亚历山大竟然没有意识到，还有比获得帝国更加伟大的事情，那就是塑造和完善帝国。“由此可知，普鲁塔克</w:t>
      </w:r>
    </w:p>
    <w:p w14:paraId="2C63953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A.推崇寡头政治统治方式</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 xml:space="preserve">强调罗马继承希腊体制 </w:t>
      </w:r>
    </w:p>
    <w:p w14:paraId="6D105C8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C.肯定元首制的历史贡献</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赞扬了亚历山大的功绩</w:t>
      </w:r>
    </w:p>
    <w:p w14:paraId="155EDFB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13.在写于1549年的《关于英格兰王国公共福利的对话》中，商人抱怨"所有的食物都是那样昂贵或者更加昂贵，而就我所知，这里并无货物方面的原因，因为我从来未见过我们拥有比现在更多的粮食、牧草和各种牲畜"。此现象产生的原因是 </w:t>
      </w:r>
    </w:p>
    <w:p w14:paraId="0D631954">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A.英国垄断了全球海上贸易</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 xml:space="preserve">贵金属大量流入欧洲市场 </w:t>
      </w:r>
    </w:p>
    <w:p w14:paraId="18C1CB04">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C.贸易中心转到大西洋沿岸</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封建领主的经济地位下降</w:t>
      </w:r>
    </w:p>
    <w:p w14:paraId="2828173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14.维也纳会议后，欧洲列强之间有四十年未开启战端。基辛格评论道:"各国不仅在有形势力上，在道德上亦处于均衡状态,权力与正义取得相当的协调。权力均衡降低诉诸武力的机会。"该观点认为 </w:t>
      </w:r>
    </w:p>
    <w:p w14:paraId="264B286D">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A.欧洲均势维护国际关系稳定 </w:t>
      </w:r>
    </w:p>
    <w:p w14:paraId="6DE1FB19">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B.欧洲协调降低战争爆发概率 </w:t>
      </w:r>
    </w:p>
    <w:p w14:paraId="68D64515">
      <w:pPr>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 xml:space="preserve">C.欧洲列强建立集体安全体制 </w:t>
      </w:r>
    </w:p>
    <w:p w14:paraId="2FAA9728">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D.欧洲协调符合大国一致原则</w:t>
      </w:r>
    </w:p>
    <w:p w14:paraId="50B6446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 xml:space="preserve">15.1894年，美国记者亨利.劳埃德在《财富与国民的对立》中指出，标准石油公司操纵市场，以便消除竞争。他还称"自由创造富裕，但富裕毁灭自由"。这反映了美国       </w:t>
      </w:r>
    </w:p>
    <w:p w14:paraId="37B76AFA">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A.自由资本主义的发展</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 xml:space="preserve">垄断资本主义的形成 </w:t>
      </w:r>
    </w:p>
    <w:p w14:paraId="4BA1BA0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C.国家资本主义的发展</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贸易保护主义的形成</w:t>
      </w:r>
    </w:p>
    <w:p w14:paraId="153D8F73">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16.图 2是一幅 20世纪30年代的德国宣传画，标题是"一个威胁着德国的小国家"。由此可见</w:t>
      </w:r>
    </w:p>
    <w:p w14:paraId="0DD76D5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center"/>
        <w:textAlignment w:val="auto"/>
        <w:rPr>
          <w:rFonts w:hint="eastAsia" w:ascii="宋体" w:hAnsi="宋体" w:eastAsia="宋体" w:cs="宋体"/>
          <w:color w:val="auto"/>
          <w:lang w:val="en-US"/>
        </w:rPr>
      </w:pPr>
      <w:r>
        <w:rPr>
          <w:rFonts w:hint="eastAsia" w:ascii="宋体" w:hAnsi="宋体" w:eastAsia="宋体" w:cs="宋体"/>
          <w:color w:val="auto"/>
        </w:rPr>
        <w:drawing>
          <wp:inline distT="0" distB="0" distL="0" distR="0">
            <wp:extent cx="1638300" cy="1342390"/>
            <wp:effectExtent l="0" t="0" r="0" b="10160"/>
            <wp:docPr id="1027" name="Image1"/>
            <wp:cNvGraphicFramePr/>
            <a:graphic xmlns:a="http://schemas.openxmlformats.org/drawingml/2006/main">
              <a:graphicData uri="http://schemas.openxmlformats.org/drawingml/2006/picture">
                <pic:pic xmlns:pic="http://schemas.openxmlformats.org/drawingml/2006/picture">
                  <pic:nvPicPr>
                    <pic:cNvPr id="1027" name="Image1"/>
                    <pic:cNvPicPr/>
                  </pic:nvPicPr>
                  <pic:blipFill>
                    <a:blip r:embed="rId5" cstate="print"/>
                    <a:srcRect/>
                    <a:stretch>
                      <a:fillRect/>
                    </a:stretch>
                  </pic:blipFill>
                  <pic:spPr>
                    <a:xfrm>
                      <a:off x="0" y="0"/>
                      <a:ext cx="1638300" cy="1342868"/>
                    </a:xfrm>
                    <a:prstGeom prst="rect">
                      <a:avLst/>
                    </a:prstGeom>
                  </pic:spPr>
                </pic:pic>
              </a:graphicData>
            </a:graphic>
          </wp:inline>
        </w:drawing>
      </w:r>
    </w:p>
    <w:p w14:paraId="3B682D3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A.《凡尔赛条约》遭到破坏</w:t>
      </w:r>
      <w:r>
        <w:rPr>
          <w:rFonts w:hint="eastAsia" w:ascii="宋体" w:hAnsi="宋体" w:eastAsia="宋体" w:cs="宋体"/>
          <w:color w:val="auto"/>
          <w:lang w:val="en-US" w:eastAsia="zh-CN"/>
        </w:rPr>
        <w:t xml:space="preserve">      B.</w:t>
      </w:r>
      <w:r>
        <w:rPr>
          <w:rFonts w:hint="eastAsia" w:ascii="宋体" w:hAnsi="宋体" w:eastAsia="宋体" w:cs="宋体"/>
          <w:color w:val="auto"/>
          <w:lang w:val="en-US"/>
        </w:rPr>
        <w:t xml:space="preserve">德国优先发展空军力量 </w:t>
      </w:r>
    </w:p>
    <w:p w14:paraId="7322088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C.欧洲大国展开军备竞赛</w:t>
      </w:r>
      <w:r>
        <w:rPr>
          <w:rFonts w:hint="eastAsia" w:ascii="宋体" w:hAnsi="宋体" w:eastAsia="宋体" w:cs="宋体"/>
          <w:color w:val="auto"/>
          <w:lang w:val="en-US" w:eastAsia="zh-CN"/>
        </w:rPr>
        <w:t xml:space="preserve">        D.</w:t>
      </w:r>
      <w:r>
        <w:rPr>
          <w:rFonts w:hint="eastAsia" w:ascii="宋体" w:hAnsi="宋体" w:eastAsia="宋体" w:cs="宋体"/>
          <w:color w:val="auto"/>
          <w:lang w:val="en-US"/>
        </w:rPr>
        <w:t>德国意图推进侵略计划</w:t>
      </w:r>
    </w:p>
    <w:p w14:paraId="3ADE013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b/>
          <w:bCs/>
          <w:color w:val="auto"/>
          <w:lang w:val="en-US"/>
        </w:rPr>
      </w:pPr>
      <w:r>
        <w:rPr>
          <w:rFonts w:hint="eastAsia" w:ascii="宋体" w:hAnsi="宋体" w:eastAsia="宋体" w:cs="宋体"/>
          <w:b/>
          <w:bCs/>
          <w:color w:val="auto"/>
          <w:lang w:val="en-US" w:eastAsia="zh-CN"/>
        </w:rPr>
        <w:t>二、</w:t>
      </w:r>
      <w:r>
        <w:rPr>
          <w:rFonts w:hint="eastAsia" w:ascii="宋体" w:hAnsi="宋体" w:eastAsia="宋体" w:cs="宋体"/>
          <w:b/>
          <w:bCs/>
          <w:color w:val="auto"/>
          <w:lang w:val="en-US"/>
        </w:rPr>
        <w:t>非选择题:本题共4小题，共52分。</w:t>
      </w:r>
    </w:p>
    <w:p w14:paraId="29C27EAB">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17.阅读材料，回答问题。(16分)</w:t>
      </w:r>
    </w:p>
    <w:p w14:paraId="0D76F07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材料一</w:t>
      </w:r>
    </w:p>
    <w:p w14:paraId="34382E2A">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center"/>
        <w:textAlignment w:val="auto"/>
        <w:rPr>
          <w:rFonts w:hint="eastAsia" w:ascii="宋体" w:hAnsi="宋体" w:eastAsia="宋体" w:cs="宋体"/>
          <w:color w:val="auto"/>
          <w:lang w:val="en-US"/>
        </w:rPr>
      </w:pPr>
      <w:r>
        <w:rPr>
          <w:rFonts w:hint="eastAsia" w:ascii="宋体" w:hAnsi="宋体" w:eastAsia="宋体" w:cs="宋体"/>
          <w:color w:val="auto"/>
        </w:rPr>
        <w:drawing>
          <wp:inline distT="0" distB="0" distL="0" distR="0">
            <wp:extent cx="3441065" cy="1976120"/>
            <wp:effectExtent l="0" t="0" r="6985" b="5080"/>
            <wp:docPr id="1028" name="Image1"/>
            <wp:cNvGraphicFramePr/>
            <a:graphic xmlns:a="http://schemas.openxmlformats.org/drawingml/2006/main">
              <a:graphicData uri="http://schemas.openxmlformats.org/drawingml/2006/picture">
                <pic:pic xmlns:pic="http://schemas.openxmlformats.org/drawingml/2006/picture">
                  <pic:nvPicPr>
                    <pic:cNvPr id="1028" name="Image1"/>
                    <pic:cNvPicPr/>
                  </pic:nvPicPr>
                  <pic:blipFill>
                    <a:blip r:embed="rId6" cstate="print"/>
                    <a:srcRect/>
                    <a:stretch>
                      <a:fillRect/>
                    </a:stretch>
                  </pic:blipFill>
                  <pic:spPr>
                    <a:xfrm>
                      <a:off x="0" y="0"/>
                      <a:ext cx="3441065" cy="1976120"/>
                    </a:xfrm>
                    <a:prstGeom prst="rect">
                      <a:avLst/>
                    </a:prstGeom>
                  </pic:spPr>
                </pic:pic>
              </a:graphicData>
            </a:graphic>
          </wp:inline>
        </w:drawing>
      </w:r>
    </w:p>
    <w:p w14:paraId="1823BBD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进入春秋时期以后，列国在文化面貌上的接近，从考古学文化角度观察，已达到空前的程度，民族文化的融合已突破原来六大区系的分野，这就为战国时期的兼并和秦的最终统一做好了准备。</w:t>
      </w:r>
    </w:p>
    <w:p w14:paraId="4CE7CBEA">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eastAsia="zh-CN"/>
        </w:rPr>
        <w:t>——</w:t>
      </w:r>
      <w:r>
        <w:rPr>
          <w:rFonts w:hint="eastAsia" w:ascii="宋体" w:hAnsi="宋体" w:eastAsia="宋体" w:cs="宋体"/>
          <w:color w:val="auto"/>
          <w:lang w:val="en-US"/>
        </w:rPr>
        <w:t>摘编自苏秉琦《中国文明起源新探》</w:t>
      </w:r>
    </w:p>
    <w:p w14:paraId="2AD61122">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材料二</w:t>
      </w:r>
    </w:p>
    <w:p w14:paraId="4B19C2D2">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秦汉时代的文明，是在各地区、各族人民不同的文明基础上统一起来的，而在统一的前提下，又保持着各地、各族间不同程度的差异。秦汉时代统一的封建国家的建立，为大规模吸收外来文明创造了有利条件，是我国文明发展史上的一次飞跃。这种飞跃在后来还出现多次，但秦汉时代为首开其端的一次。大规模的吸收和远距离的传播，使中国在“许多世纪以来，一直是人类文明和科学的巨大中心之一”。</w:t>
      </w:r>
    </w:p>
    <w:p w14:paraId="083E001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eastAsia="zh-CN"/>
        </w:rPr>
        <w:t>——</w:t>
      </w:r>
      <w:r>
        <w:rPr>
          <w:rFonts w:hint="eastAsia" w:ascii="宋体" w:hAnsi="宋体" w:eastAsia="宋体" w:cs="宋体"/>
          <w:color w:val="auto"/>
          <w:lang w:val="en-US"/>
        </w:rPr>
        <w:t>摘编自林剑鸣《秦汉史》</w:t>
      </w:r>
    </w:p>
    <w:p w14:paraId="149DEB0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材料三</w:t>
      </w:r>
    </w:p>
    <w:p w14:paraId="0A12117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唐代文化是在大一统的局面下蓬勃发展的，带有统一帝国的宏伟，呈现一种兼容的气度，新的与旧的，中国固有的与外来的，南方的与北方的，相互交融共同前进。在南北文化交融和中外文化交流这两方面实现了突破性的进展，从而使中华文明进入一个新的时期。</w:t>
      </w:r>
    </w:p>
    <w:p w14:paraId="0ADAE913">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eastAsia="zh-CN"/>
        </w:rPr>
        <w:t>——</w:t>
      </w:r>
      <w:r>
        <w:rPr>
          <w:rFonts w:hint="eastAsia" w:ascii="宋体" w:hAnsi="宋体" w:eastAsia="宋体" w:cs="宋体"/>
          <w:color w:val="auto"/>
          <w:lang w:val="en-US"/>
        </w:rPr>
        <w:t>摘编自袁行霈等《中华文明史》</w:t>
      </w:r>
    </w:p>
    <w:p w14:paraId="5D31963C">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(1)根据材料一，概括早期中华文明格局的演进特点。(4分)</w:t>
      </w:r>
    </w:p>
    <w:p w14:paraId="30386FE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(2)根据材料二并结合所学知识,分析秦汉时代中华文明取得飞跃发展的原因。(6分)</w:t>
      </w:r>
    </w:p>
    <w:p w14:paraId="42332E6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rPr>
        <w:t>(3)根据材料并结合所学知识，论述唐代文化对中华文明的创新性贡献。(6分)</w:t>
      </w:r>
    </w:p>
    <w:p w14:paraId="75A9F0FE">
      <w:pPr>
        <w:pageBreakBefore w:val="0"/>
        <w:widowControl w:val="0"/>
        <w:numPr>
          <w:ilvl w:val="0"/>
          <w:numId w:val="3"/>
        </w:numPr>
        <w:kinsoku/>
        <w:wordWrap/>
        <w:overflowPunct/>
        <w:topLinePunct w:val="0"/>
        <w:autoSpaceDE/>
        <w:autoSpaceDN/>
        <w:bidi w:val="0"/>
        <w:adjustRightInd/>
        <w:snapToGrid/>
        <w:spacing w:before="0" w:beforeAutospacing="0" w:after="0" w:afterAutospacing="0" w:line="360" w:lineRule="auto"/>
        <w:ind w:left="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阅读材料，回答问题。(14分)</w:t>
      </w:r>
    </w:p>
    <w:p w14:paraId="01359CD7">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材料一</w:t>
      </w:r>
    </w:p>
    <w:p w14:paraId="6DE79F63">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20世纪五六十年代是亚非拉民族解放运动蓬勃发展的时期。亚非会议的召开，不结盟运动的兴起和“77国集团”的建立，标志着广大发展中国家的普遍觉醒和第三世界的逐步形成。新兴的民族国家不仅要继续捍卫政治独立，迫切要求发展民族经济，而且在反对外来干涉，增进亚非国家间的团结与合作，以便在国际格局中作为整体发挥积极有效的作用等方面，有着共同的渴望和要求。</w:t>
      </w:r>
    </w:p>
    <w:p w14:paraId="67D46A11">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rPr>
        <w:t>一摘编自高岱等《殖民扩张与南北关系》</w:t>
      </w:r>
    </w:p>
    <w:p w14:paraId="2DCA16B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材料二</w:t>
      </w:r>
    </w:p>
    <w:p w14:paraId="77C3FD7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全球南方”从发展中国家和“第三世界”的概念而来。1991年，联合国大会通过《南方的挑战:南方委员会的报告》,强调南方国家需要在全球层面共同努力。随着发展中国家和新兴经济体的全球影响力不断提升,“全球南方”被视为全球战略博弈和全球格局重塑的重要动力，成为百年变局深化演进的重要标示。</w:t>
      </w:r>
    </w:p>
    <w:p w14:paraId="5C4AA42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rPr>
        <w:t>一摘编自门洪华《“全球南方”的兴起与国际博弈的新图景》</w:t>
      </w:r>
    </w:p>
    <w:p w14:paraId="1D33B0E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材料三</w:t>
      </w:r>
    </w:p>
    <w:p w14:paraId="74D83AB3">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中国是“全球南方”的当然成员。联合国开发计划署2004年发布的《打造全球南方》报告，明确将中国列为“全球南方”国家。中国作为最大的发展中国家，在国际秩序变革中着眼于发展中国家的发展问题，努力提升新兴国家和发展中国家在全球治理体系中的话语权,切实维护“全球南方”利益，推进构建公正合理的国际政治经济新秩序。</w:t>
      </w:r>
    </w:p>
    <w:p w14:paraId="21A8A178">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eastAsia="zh-CN"/>
        </w:rPr>
        <w:t>——</w:t>
      </w:r>
      <w:r>
        <w:rPr>
          <w:rFonts w:hint="eastAsia" w:ascii="宋体" w:hAnsi="宋体" w:eastAsia="宋体" w:cs="宋体"/>
          <w:color w:val="auto"/>
          <w:lang w:val="en-US"/>
        </w:rPr>
        <w:t>摘编自王健《“全球南方”崛起与国际秩序新变化》</w:t>
      </w:r>
    </w:p>
    <w:p w14:paraId="6BA8329B">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left"/>
        <w:textAlignment w:val="auto"/>
        <w:rPr>
          <w:rFonts w:hint="eastAsia" w:ascii="宋体" w:hAnsi="宋体" w:eastAsia="宋体" w:cs="宋体"/>
          <w:color w:val="auto"/>
          <w:lang w:val="en-US"/>
        </w:rPr>
      </w:pPr>
      <w:r>
        <w:rPr>
          <w:rFonts w:hint="eastAsia" w:ascii="宋体" w:hAnsi="宋体" w:eastAsia="宋体" w:cs="宋体"/>
          <w:color w:val="auto"/>
          <w:lang w:val="en-US" w:eastAsia="zh-CN"/>
        </w:rPr>
        <w:t>（1）</w:t>
      </w:r>
      <w:r>
        <w:rPr>
          <w:rFonts w:hint="eastAsia" w:ascii="宋体" w:hAnsi="宋体" w:eastAsia="宋体" w:cs="宋体"/>
          <w:color w:val="auto"/>
          <w:lang w:val="en-US"/>
        </w:rPr>
        <w:t>根据材料并结合所学知识，分析战后发展中国家对国际格局的影响。(6分)</w:t>
      </w:r>
    </w:p>
    <w:p w14:paraId="7060E1D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eastAsia="zh-CN"/>
        </w:rPr>
      </w:pPr>
      <w:r>
        <w:rPr>
          <w:rFonts w:hint="eastAsia" w:ascii="宋体" w:hAnsi="宋体" w:eastAsia="宋体" w:cs="宋体"/>
          <w:color w:val="auto"/>
          <w:lang w:val="en-US"/>
        </w:rPr>
        <w:t>(2)根据材料并结合所学知识，阐释中国是“全球南方”的当然成员。(8分)</w:t>
      </w:r>
    </w:p>
    <w:p w14:paraId="07707EF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p>
    <w:p w14:paraId="064C5758">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19.阅读材料，回答问题。(12分)</w:t>
      </w:r>
    </w:p>
    <w:p w14:paraId="22DF7630">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w:t>
      </w:r>
    </w:p>
    <w:p w14:paraId="4A94CB4B">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邮票被誉为“国家名片”，作为时代的象征，记录了民族历史。《邮票看中国》一书，在邮票的方寸天地之间，展示与铭刻了国家发展的无数个重要的历史时刻。下表标题摘编自这本书的目录。</w:t>
      </w:r>
    </w:p>
    <w:tbl>
      <w:tblPr>
        <w:tblStyle w:val="6"/>
        <w:tblW w:w="30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033"/>
      </w:tblGrid>
      <w:tr w14:paraId="5C5D4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3" w:type="dxa"/>
            <w:tcBorders>
              <w:top w:val="single" w:color="auto" w:sz="4" w:space="0"/>
              <w:left w:val="single" w:color="auto" w:sz="4" w:space="0"/>
              <w:bottom w:val="single" w:color="auto" w:sz="4" w:space="0"/>
              <w:right w:val="single" w:color="auto" w:sz="4" w:space="0"/>
            </w:tcBorders>
          </w:tcPr>
          <w:p w14:paraId="0B6A2AD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eastAsia="zh-CN"/>
              </w:rPr>
              <w:t>标题</w:t>
            </w:r>
          </w:p>
        </w:tc>
      </w:tr>
      <w:tr w14:paraId="0F41D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3" w:type="dxa"/>
            <w:tcBorders>
              <w:top w:val="single" w:color="auto" w:sz="4" w:space="0"/>
              <w:left w:val="single" w:color="auto" w:sz="4" w:space="0"/>
              <w:bottom w:val="single" w:color="auto" w:sz="4" w:space="0"/>
              <w:right w:val="single" w:color="auto" w:sz="4" w:space="0"/>
            </w:tcBorders>
          </w:tcPr>
          <w:p w14:paraId="4949BF82">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b w:val="0"/>
                <w:bCs w:val="0"/>
                <w:i w:val="0"/>
                <w:iCs w:val="0"/>
                <w:color w:val="auto"/>
                <w:kern w:val="2"/>
                <w:sz w:val="21"/>
                <w:szCs w:val="22"/>
                <w:highlight w:val="none"/>
                <w:vertAlign w:val="baseline"/>
                <w:lang w:val="en-US" w:eastAsia="zh-CN"/>
              </w:rPr>
              <w:t>“纯情岁月”(1949-1959)</w:t>
            </w:r>
          </w:p>
        </w:tc>
      </w:tr>
      <w:tr w14:paraId="4E797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3" w:type="dxa"/>
            <w:tcBorders>
              <w:top w:val="single" w:color="auto" w:sz="4" w:space="0"/>
              <w:left w:val="single" w:color="auto" w:sz="4" w:space="0"/>
              <w:bottom w:val="single" w:color="auto" w:sz="4" w:space="0"/>
              <w:right w:val="single" w:color="auto" w:sz="4" w:space="0"/>
            </w:tcBorders>
          </w:tcPr>
          <w:p w14:paraId="195A8BD9">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b w:val="0"/>
                <w:bCs w:val="0"/>
                <w:i w:val="0"/>
                <w:iCs w:val="0"/>
                <w:color w:val="auto"/>
                <w:kern w:val="2"/>
                <w:sz w:val="21"/>
                <w:szCs w:val="22"/>
                <w:highlight w:val="none"/>
                <w:vertAlign w:val="baseline"/>
                <w:lang w:val="en-US" w:eastAsia="zh-CN"/>
              </w:rPr>
              <w:t>“躬耕季节”(1980一1989)</w:t>
            </w:r>
          </w:p>
        </w:tc>
      </w:tr>
      <w:tr w14:paraId="1D6CC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3" w:type="dxa"/>
            <w:tcBorders>
              <w:top w:val="single" w:color="auto" w:sz="4" w:space="0"/>
              <w:left w:val="single" w:color="auto" w:sz="4" w:space="0"/>
              <w:bottom w:val="single" w:color="auto" w:sz="4" w:space="0"/>
              <w:right w:val="single" w:color="auto" w:sz="4" w:space="0"/>
            </w:tcBorders>
          </w:tcPr>
          <w:p w14:paraId="4CD36F9B">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b w:val="0"/>
                <w:bCs w:val="0"/>
                <w:i w:val="0"/>
                <w:iCs w:val="0"/>
                <w:color w:val="auto"/>
                <w:kern w:val="2"/>
                <w:sz w:val="21"/>
                <w:szCs w:val="22"/>
                <w:highlight w:val="none"/>
                <w:vertAlign w:val="baseline"/>
                <w:lang w:val="en-US" w:eastAsia="zh-CN"/>
              </w:rPr>
              <w:t>“春日辰光”(1990-1999)</w:t>
            </w:r>
          </w:p>
        </w:tc>
      </w:tr>
      <w:tr w14:paraId="133F5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3" w:type="dxa"/>
            <w:tcBorders>
              <w:top w:val="single" w:color="auto" w:sz="4" w:space="0"/>
              <w:left w:val="single" w:color="auto" w:sz="4" w:space="0"/>
              <w:bottom w:val="single" w:color="auto" w:sz="4" w:space="0"/>
              <w:right w:val="single" w:color="auto" w:sz="4" w:space="0"/>
            </w:tcBorders>
          </w:tcPr>
          <w:p w14:paraId="4E2642B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eastAsia="zh-CN"/>
              </w:rPr>
              <w:t>“希望朝旭”(2000-2009)</w:t>
            </w:r>
          </w:p>
        </w:tc>
      </w:tr>
      <w:tr w14:paraId="064918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033" w:type="dxa"/>
            <w:tcBorders>
              <w:top w:val="single" w:color="auto" w:sz="4" w:space="0"/>
              <w:left w:val="single" w:color="auto" w:sz="4" w:space="0"/>
              <w:bottom w:val="single" w:color="auto" w:sz="4" w:space="0"/>
              <w:right w:val="single" w:color="auto" w:sz="4" w:space="0"/>
            </w:tcBorders>
          </w:tcPr>
          <w:p w14:paraId="6F029B8D">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b w:val="0"/>
                <w:bCs w:val="0"/>
                <w:i w:val="0"/>
                <w:iCs w:val="0"/>
                <w:color w:val="auto"/>
                <w:kern w:val="2"/>
                <w:sz w:val="21"/>
                <w:szCs w:val="22"/>
                <w:highlight w:val="none"/>
                <w:vertAlign w:val="baseline"/>
                <w:lang w:val="en-US" w:eastAsia="zh-CN"/>
              </w:rPr>
              <w:t>“新的征程”(2010-2019)</w:t>
            </w:r>
          </w:p>
        </w:tc>
      </w:tr>
    </w:tbl>
    <w:p w14:paraId="272123C0">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rPr>
        <w:t>根据材料，任选一个时段，另拟一个能够反映其时代特征的标题，并结合新中国的发展成就进行论证。(要求:主题明确，观点突出，史论结合，逻辑清晰.)</w:t>
      </w:r>
    </w:p>
    <w:p w14:paraId="5FD11948">
      <w:pPr>
        <w:pageBreakBefore w:val="0"/>
        <w:widowControl w:val="0"/>
        <w:numPr>
          <w:ilvl w:val="0"/>
          <w:numId w:val="4"/>
        </w:numPr>
        <w:kinsoku/>
        <w:wordWrap/>
        <w:overflowPunct/>
        <w:topLinePunct w:val="0"/>
        <w:autoSpaceDE/>
        <w:autoSpaceDN/>
        <w:bidi w:val="0"/>
        <w:adjustRightInd/>
        <w:snapToGrid/>
        <w:spacing w:before="0" w:beforeAutospacing="0" w:after="0" w:afterAutospacing="0" w:line="360" w:lineRule="auto"/>
        <w:ind w:left="0" w:firstLine="0" w:firstLineChars="0"/>
        <w:jc w:val="both"/>
        <w:textAlignment w:val="auto"/>
        <w:rPr>
          <w:rFonts w:hint="eastAsia" w:ascii="宋体" w:hAnsi="宋体" w:eastAsia="宋体" w:cs="宋体"/>
          <w:color w:val="auto"/>
          <w:kern w:val="2"/>
          <w:sz w:val="21"/>
          <w:szCs w:val="22"/>
          <w:lang w:val="en-US" w:eastAsia="zh-CN" w:bidi="ar-SA"/>
        </w:rPr>
      </w:pPr>
      <w:r>
        <w:rPr>
          <w:rFonts w:hint="eastAsia" w:ascii="宋体" w:hAnsi="宋体" w:eastAsia="宋体" w:cs="宋体"/>
          <w:color w:val="auto"/>
          <w:kern w:val="2"/>
          <w:sz w:val="21"/>
          <w:szCs w:val="22"/>
          <w:lang w:val="en-US" w:eastAsia="zh-CN" w:bidi="ar-SA"/>
        </w:rPr>
        <w:t>阅读材料，回答问题。(10分)</w:t>
      </w:r>
    </w:p>
    <w:p w14:paraId="403A7CF5">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材料</w:t>
      </w:r>
    </w:p>
    <w:p w14:paraId="3C70EFEA">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20世纪30年代，以陈翰笙、薛暮桥等为主要成员的中国农村经济研究会，开展了关于中国农村社会性质的研究。通过大量的事实,研究表明:中国农村同整个中国一样，仍然是半封建社会，“资本主义的生产方式在中国农村里面虽然相当存在，可是资本主义的矛盾还没有变成中国农村中一切矛盾的支配形态，而榨取剩余生产物的基础，主要地还在土地所有”。辨认某一社会的经济结构或社会性质，要着重看生产关系本身，特别是要着眼于生产手段的所有者与直接生产者之间的对立关系，以及剩余生产物被榨取的形态。中国农村的阶级关系，非常明显地不是企业主与雇佣劳动者的关系，而主要是地主阶级的土地占有和无地少地的农民饱受地主剥削的关系。中国农村中划分阶级的主要标准，也还是土地的占有情况，而并非是其他工业化生产资料的占有情况。因此，解决农民的土地问题，依旧是中国革命当前阶段最核心的问题。</w:t>
      </w:r>
    </w:p>
    <w:p w14:paraId="17A9B07E">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jc w:val="right"/>
        <w:textAlignment w:val="auto"/>
        <w:rPr>
          <w:rFonts w:hint="eastAsia" w:ascii="宋体" w:hAnsi="宋体" w:eastAsia="宋体" w:cs="宋体"/>
          <w:color w:val="auto"/>
          <w:lang w:val="en-US"/>
        </w:rPr>
      </w:pPr>
      <w:r>
        <w:rPr>
          <w:rFonts w:hint="eastAsia" w:ascii="宋体" w:hAnsi="宋体" w:eastAsia="宋体" w:cs="宋体"/>
          <w:color w:val="auto"/>
          <w:lang w:val="en-US" w:eastAsia="zh-CN"/>
        </w:rPr>
        <w:t>——</w:t>
      </w:r>
      <w:r>
        <w:rPr>
          <w:rFonts w:hint="eastAsia" w:ascii="宋体" w:hAnsi="宋体" w:eastAsia="宋体" w:cs="宋体"/>
          <w:color w:val="auto"/>
          <w:lang w:val="en-US"/>
        </w:rPr>
        <w:t>摘编自张海鹏《中国近代通史》</w:t>
      </w:r>
    </w:p>
    <w:p w14:paraId="01052DF3">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r>
        <w:rPr>
          <w:rFonts w:hint="eastAsia" w:ascii="宋体" w:hAnsi="宋体" w:eastAsia="宋体" w:cs="宋体"/>
          <w:color w:val="auto"/>
          <w:lang w:val="en-US"/>
        </w:rPr>
        <w:t>(1)根据材料，指出“农村社会性质研究”体现的指导思想，并说明其在该研究中的具体运用。(6分)</w:t>
      </w:r>
    </w:p>
    <w:p w14:paraId="426AC5BF">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p>
    <w:p w14:paraId="638ED5E6">
      <w:pPr>
        <w:pageBreakBefore w:val="0"/>
        <w:numPr>
          <w:ilvl w:val="0"/>
          <w:numId w:val="0"/>
        </w:numPr>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rPr>
      </w:pPr>
    </w:p>
    <w:p w14:paraId="4DA25E15">
      <w:pPr>
        <w:pageBreakBefore w:val="0"/>
        <w:kinsoku/>
        <w:wordWrap/>
        <w:overflowPunct/>
        <w:topLinePunct w:val="0"/>
        <w:autoSpaceDE/>
        <w:autoSpaceDN/>
        <w:bidi w:val="0"/>
        <w:adjustRightInd/>
        <w:snapToGrid/>
        <w:spacing w:beforeAutospacing="0" w:afterAutospacing="0" w:line="360" w:lineRule="auto"/>
        <w:ind w:left="0" w:firstLine="0" w:firstLineChars="0"/>
        <w:jc w:val="both"/>
        <w:textAlignment w:val="auto"/>
        <w:rPr>
          <w:rFonts w:hint="eastAsia" w:ascii="宋体" w:hAnsi="宋体" w:eastAsia="宋体" w:cs="宋体"/>
          <w:color w:val="auto"/>
          <w:lang w:val="en-US" w:eastAsia="zh-CN"/>
        </w:rPr>
      </w:pPr>
      <w:r>
        <w:rPr>
          <w:rFonts w:hint="eastAsia" w:ascii="宋体" w:hAnsi="宋体" w:eastAsia="宋体" w:cs="宋体"/>
          <w:color w:val="auto"/>
          <w:lang w:val="en-US"/>
        </w:rPr>
        <w:t>(2)根据材料并结合所学知识，分析当时“农村社会性质研究”的意义。(4分)</w:t>
      </w:r>
    </w:p>
    <w:p w14:paraId="5DA34EE6">
      <w:pPr>
        <w:pageBreakBefore w:val="0"/>
        <w:kinsoku/>
        <w:wordWrap/>
        <w:overflowPunct/>
        <w:topLinePunct w:val="0"/>
        <w:autoSpaceDE/>
        <w:autoSpaceDN/>
        <w:bidi w:val="0"/>
        <w:adjustRightInd/>
        <w:snapToGrid/>
        <w:spacing w:beforeAutospacing="0" w:afterAutospacing="0" w:line="360" w:lineRule="auto"/>
        <w:ind w:left="0" w:firstLine="0" w:firstLineChars="0"/>
        <w:textAlignment w:val="auto"/>
        <w:rPr>
          <w:rFonts w:hint="eastAsia" w:ascii="宋体" w:hAnsi="宋体" w:eastAsia="宋体" w:cs="宋体"/>
          <w:color w:val="auto"/>
          <w:lang w:val="en-US" w:eastAsia="zh-CN"/>
        </w:rPr>
      </w:pPr>
      <w:bookmarkStart w:id="0" w:name="_GoBack"/>
      <w:bookmarkEnd w:id="0"/>
    </w:p>
    <w:sectPr>
      <w:type w:val="continuous"/>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4"/>
    <w:multiLevelType w:val="multilevel"/>
    <w:tmpl w:val="00000004"/>
    <w:lvl w:ilvl="0" w:tentative="0">
      <w:start w:val="3"/>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E"/>
    <w:multiLevelType w:val="multilevel"/>
    <w:tmpl w:val="0000000E"/>
    <w:lvl w:ilvl="0" w:tentative="0">
      <w:start w:val="18"/>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0"/>
    <w:multiLevelType w:val="multilevel"/>
    <w:tmpl w:val="00000010"/>
    <w:lvl w:ilvl="0" w:tentative="0">
      <w:start w:val="20"/>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13452AB3"/>
    <w:rsid w:val="012D3BCA"/>
    <w:rsid w:val="07E45CD3"/>
    <w:rsid w:val="13452AB3"/>
    <w:rsid w:val="1649696C"/>
    <w:rsid w:val="2FBE71DB"/>
    <w:rsid w:val="37A95295"/>
    <w:rsid w:val="38536650"/>
    <w:rsid w:val="5DD006BD"/>
    <w:rsid w:val="63C53FB1"/>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7">
    <w:name w:val="Default Paragraph Font"/>
    <w:semiHidden/>
    <w:unhideWhenUsed/>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table" w:styleId="6">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7"/>
    <w:link w:val="2"/>
    <w:qFormat/>
    <w:uiPriority w:val="9"/>
    <w:rPr>
      <w:rFonts w:ascii="NEU-BZ-S92" w:hAnsi="NEU-BZ-S92" w:eastAsia="宋体"/>
      <w:b/>
      <w:bCs/>
      <w:color w:val="000000"/>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7730</Words>
  <Characters>8037</Characters>
  <Lines>0</Lines>
  <Paragraphs>0</Paragraphs>
  <TotalTime>4</TotalTime>
  <ScaleCrop>false</ScaleCrop>
  <LinksUpToDate>false</LinksUpToDate>
  <CharactersWithSpaces>8259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2024-09-29T06:16:00Z</dcterms:created>
  <dc:creator>9hhy7hhy9hhys</dc:creator>
  <cp:lastModifiedBy>09ub79gws5032</cp:lastModifiedBy>
  <dcterms:modified xsi:type="dcterms:W3CDTF">2025-03-04T01:51:46Z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9FACE14E6E2942C1B776242011A90AFF_11</vt:lpwstr>
  </property>
  <property fmtid="{D5CDD505-2E9C-101B-9397-08002B2CF9AE}" pid="4" name="KSOTemplateDocerSaveRecord">
    <vt:lpwstr>eyJoZGlkIjoiNzc1ZjZhMzE5NjYxNzVkNzEzNjRiMGQ1NWEwYzM3NzAiLCJ1c2VySWQiOiI4MzkwOTI2MzQifQ==</vt:lpwstr>
  </property>
</Properties>
</file>