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08EB">
      <w:pPr>
        <w:spacing w:line="360" w:lineRule="auto"/>
        <w:jc w:val="center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b/>
          <w:bCs/>
          <w:sz w:val="36"/>
          <w:szCs w:val="36"/>
          <w:lang w:val="en-US"/>
        </w:rPr>
        <w:t>2024年高考历史广东卷</w:t>
      </w:r>
      <w:bookmarkStart w:id="0" w:name="_GoBack"/>
      <w:bookmarkEnd w:id="0"/>
    </w:p>
    <w:p w14:paraId="292B7F4F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一、 选择题： 本题共16小题， 每小题3分， 共48分。在每小题给出的四个选项中， 只有一项是符合题目要求的。</w:t>
      </w:r>
    </w:p>
    <w:p w14:paraId="6FB7D75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1. 据研究，古代礼制记载的春秋时期酒器礼器， 分为爵、 觚、 触、 角、 散五种， 称为“五爵”，其名来自于商、周时期的青铜酒器礼器。实际上，春秋时期的五爵为漆木酒器，其容量依次为一至五升， “宗庙祭祀， 贵者献以爵、贱者献以散”。春秋时期礼器的变化反映出</w:t>
      </w:r>
    </w:p>
    <w:p w14:paraId="47BE7EC2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A.礼器形制趋同说明礼崩乐坏</w:t>
      </w:r>
    </w:p>
    <w:p w14:paraId="5D28AAD3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B.宗庙祭祀遵循天人合一观念</w:t>
      </w:r>
    </w:p>
    <w:p w14:paraId="68D7B750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C.漆木酒器彰显人文关怀</w:t>
      </w:r>
    </w:p>
    <w:p w14:paraId="7167187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D.以小显贵维系封建等级秩序</w:t>
      </w:r>
    </w:p>
    <w:p w14:paraId="5C6AD99F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【答案】D</w:t>
      </w:r>
    </w:p>
    <w:p w14:paraId="45292BD4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【命题意图】本题考查先秦礼乐制度。意在考查考生从材料中获取和解读信息，调动和运用知识分析问题的能力，其考查的核心素养是历史解释以及时空观念，唯物史观。难度较小。</w:t>
      </w:r>
    </w:p>
    <w:p w14:paraId="02E923C6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可知，春秋时期的五爵与漆木酒器相联系，为饮酒礼器的爵与祭祀活动密不可分，献数按不同等级有不同规定。如宗庙祭祀时,贵者用很小的爵，贱者却用很大的散，这就是以小为尊贵，故春秋时期礼器的变化反映出以小为贵维系封建等级秩序，D项正确；礼崩乐坏的根源是生产力的发展，且材料未体现礼器形制趋同，排除A项；天人合一即人与自然高度和谐融合，材料未涉及相关内容，排除B项；人文关怀即在人文精神方面的关心和教育，材料所述与此无关，排除C项。故选D项。</w:t>
      </w:r>
    </w:p>
    <w:p w14:paraId="7CD3446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2.表1《魏书》记载的部分皇帝赏赐道武帝登国3年 (388年) 杂畜十余万……各有差明元帝永兴5年 (413年)赏征还将士牛马、奴婢各有差太武帝始光4年 (427年) 留文武生口、缯帛、马牛各有差由此可知</w:t>
      </w:r>
    </w:p>
    <w:p w14:paraId="44CC2167">
      <w:pPr>
        <w:spacing w:line="360" w:lineRule="auto"/>
        <w:jc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drawing>
          <wp:inline distT="0" distB="0" distL="114300" distR="114300">
            <wp:extent cx="2628900" cy="1678305"/>
            <wp:effectExtent l="0" t="0" r="0" b="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67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EAC1C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A.北方游牧经济衰落</w:t>
      </w:r>
    </w:p>
    <w:p w14:paraId="0D41761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B.封建等级制度森严</w:t>
      </w:r>
    </w:p>
    <w:p w14:paraId="1D5424F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C.鲜卑民族习俗的延续</w:t>
      </w:r>
    </w:p>
    <w:p w14:paraId="6FC6EC5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D.俸禄制改革不彻底</w:t>
      </w:r>
    </w:p>
    <w:p w14:paraId="70C0D8AD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【答案】C</w:t>
      </w:r>
    </w:p>
    <w:p w14:paraId="03462BF6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【命题意图】本题考查魏晋南北朝时期北魏政权的政治文明。意在考查考生从材料中获取和解读信息，调动和运用知识分析问题的能力，其考查的核心素养是历史解释以及时空观念，唯物史观。难度较小。</w:t>
      </w:r>
    </w:p>
    <w:p w14:paraId="1403945F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详解】根据表格可知，北魏时期部分皇帝的赏赐依然是牛马、奴婢等，这体现了鲜卑少数民族的生产生活习俗，是鲜卑民族习俗的延续，C项正确；皇帝赏赐牛马并不代表当时经济衰落，排除A项；赏赐牛马多少根据功劳大小，无法得出等级制度森严，排除B项；表中时间内尚未进行俸禄制改革，484年孝文帝时期实行俸禄制改革，排除D项。故选C项。</w:t>
      </w:r>
    </w:p>
    <w:p w14:paraId="69FFB6D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3.两税法以田地、杂税等资产评定户等，但对杂税种类及其价值没有明确规定。唐文宗时，湖州刺史在其所属五县， “自立条制， 自田地、奴婢， 及竹、树、鹅、 鸭等并估计税钱， 差军人一千一百五十人散入乡村，检责剩征税钱4千9百余贯”结果被朝廷以扰人罪名贬官。这说明两税法</w:t>
      </w:r>
    </w:p>
    <w:p w14:paraId="361A089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A.存在一定的制度缺陷</w:t>
      </w:r>
    </w:p>
    <w:p w14:paraId="41E57831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B.强化了对农民的人身控制</w:t>
      </w:r>
    </w:p>
    <w:p w14:paraId="2FEF7661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C.赋予官员加征权</w:t>
      </w:r>
    </w:p>
    <w:p w14:paraId="4BFB159D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D.解决了政府的财政困难</w:t>
      </w:r>
    </w:p>
    <w:p w14:paraId="060EB760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【答案】A</w:t>
      </w:r>
    </w:p>
    <w:p w14:paraId="7AA4CAB0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【命题意图】本题考查唐朝时期的经济政策。意在考查考生从材料中获取和解读信息，调动和运用知识分析问题的能力，其考查的核心素养是历史解释以及时空观念，唯物史观。难度适中。</w:t>
      </w:r>
    </w:p>
    <w:p w14:paraId="7E445560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可知，两税法改革对于杂税没有明确规定，这导致地方官无所适从，于是地方官根据自己的理解进行征税且最终被朝廷贬官，这说明两税法在征税税种方面存在问题，有一定的制度缺陷，A项正确；两税法，不以丁身为本，一定程度上放松了人身控制，排除B项；朝廷没有赋予官员加征权，排除C项；两税法虽然增加了财政收入，但是并未解决政府的财政困难，排除D项。故选A项。</w:t>
      </w:r>
    </w:p>
    <w:p w14:paraId="561F6D44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4. 宋代巨贾彭则爱好儒学， “为其子延请学师， 不问其费”， 曾捐书州学。州从事为之记，“……贩夫”。彭氏子孙为之耻， 知州认为， 彭则所为是善事，删去了贩夫二字。这反映出</w:t>
      </w:r>
    </w:p>
    <w:p w14:paraId="3ECDC85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A.士农工商被打破</w:t>
      </w:r>
    </w:p>
    <w:p w14:paraId="0C5E6D2F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B.科举制度促进社会公平</w:t>
      </w:r>
    </w:p>
    <w:p w14:paraId="4D24E75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C.地方官学的普及</w:t>
      </w:r>
    </w:p>
    <w:p w14:paraId="627AC9CB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sz w:val="21"/>
          <w:szCs w:val="21"/>
          <w:lang w:val="en-US"/>
        </w:rPr>
        <w:t>D.文治政策</w:t>
      </w:r>
    </w:p>
    <w:p w14:paraId="4B728643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5．《大元大一统志》是忽必烈下令修纂的全国地理志书，记载了疆域内路府州县古今建置沿革及山川、风俗、里至等内容。该志书修纂时，由各行省提供所辖郡邑的图志及各路府州县的沿革，并利用了西域地图，引进了阿拉伯地图制图法。这反映元朝 </w:t>
      </w:r>
    </w:p>
    <w:p w14:paraId="51633AD7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A．建立了中原传统影响下的统治秩序   </w:t>
      </w:r>
    </w:p>
    <w:p w14:paraId="69019712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B．边疆少数民族地区得到了全面发展</w:t>
      </w:r>
    </w:p>
    <w:p w14:paraId="237F8B27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C．地理志修纂体例发生了根本变化     </w:t>
      </w:r>
    </w:p>
    <w:p w14:paraId="4E27E43A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D．正式确立了儒家思想的正统地位</w:t>
      </w:r>
    </w:p>
    <w:p w14:paraId="6ECCF0D4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Calibri"/>
          <w:sz w:val="21"/>
          <w:szCs w:val="21"/>
          <w:lang w:val="en-US"/>
        </w:rPr>
        <w:t>【答案】</w:t>
      </w:r>
      <w:r>
        <w:rPr>
          <w:rFonts w:hint="eastAsia" w:ascii="Times New Roman"/>
          <w:sz w:val="21"/>
          <w:szCs w:val="21"/>
          <w:lang w:val="en-US" w:eastAsia="zh-CN"/>
        </w:rPr>
        <w:t>A</w:t>
      </w:r>
    </w:p>
    <w:p w14:paraId="7665794A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6．明朝时，杭州西湖成为四方宾客“渴想”之地。“城中人不事耕种，小民仰给经纪，一春之计全赖西湖”，而官方意欲禁止游览。时人叶权认为：“若禁其游玩，则小民生意绝矣。且其风俗华丽，已入骨髓，虽无西湖，不能遽变。”这反映了当时  </w:t>
      </w:r>
    </w:p>
    <w:p w14:paraId="17A6870D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A．商业经营方式改变                 </w:t>
      </w:r>
    </w:p>
    <w:p w14:paraId="4B32304E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B．户籍管理制度混乱</w:t>
      </w:r>
    </w:p>
    <w:p w14:paraId="6BF4DFF1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C．商业资本集聚明显                 </w:t>
      </w:r>
    </w:p>
    <w:p w14:paraId="1F975E6A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D．城市商品经济繁荣</w:t>
      </w:r>
    </w:p>
    <w:p w14:paraId="0C2C3AE2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Calibri"/>
          <w:sz w:val="21"/>
          <w:szCs w:val="21"/>
          <w:lang w:val="en-US"/>
        </w:rPr>
        <w:t>【答案】</w:t>
      </w:r>
      <w:r>
        <w:rPr>
          <w:rFonts w:hint="eastAsia" w:ascii="Times New Roman"/>
          <w:sz w:val="21"/>
          <w:szCs w:val="21"/>
          <w:lang w:val="en-US"/>
        </w:rPr>
        <w:t>D</w:t>
      </w:r>
    </w:p>
    <w:p w14:paraId="244FBB5C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7.1884年，中法《简明新约》规定，此约缮中法文各两分， 各执一分为据， 应按照公法通判， 以法文为正。1885年续谈正式约章时， 以法文文本为准的条款被慈禧太后“勾掉”， 1885年签订的《越南条款》以法文为正不再出现。这表明清政府</w:t>
      </w:r>
    </w:p>
    <w:p w14:paraId="1C2633D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A.意图抵御西方强权</w:t>
      </w:r>
    </w:p>
    <w:p w14:paraId="6ABF9E84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B.拒绝融入国际公法</w:t>
      </w:r>
    </w:p>
    <w:p w14:paraId="70160CF2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C.有效遏制边疆危机</w:t>
      </w:r>
    </w:p>
    <w:p w14:paraId="6E6C3C4A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D.固守天朝上国观念</w:t>
      </w:r>
    </w:p>
    <w:p w14:paraId="16203C12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【答案】A</w:t>
      </w:r>
    </w:p>
    <w:p w14:paraId="7314665F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【命题意图】本题考查晚清政府外交政策。意在考查考生从材料中获取和解读信息，调动和运用知识分析问题的能力，其考查的核心素养是历史解释以及时空观念，唯物史观。难度适中。</w:t>
      </w:r>
    </w:p>
    <w:p w14:paraId="28BFE3E0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并结合所学可知，条约是隆重的国际交换文件，签约所用语言代表着国家沟通的官方语言。1885年签订的《越南条款》以法文为正不再出现，体现出清政府意图抵御西方强权，降低外国在华的话语权，A项正确；勾掉外国语言为文本为准的条款并不意味着拒绝融入国际公法，排除B项；晚清政府并未有效遏制边疆危机，排除C项；天朝上国观念即在中国古人心中，中国就是世界的中心，而中国以外，皆是蛮夷之国，材料未涉及该内容，排除D项。故选A项。</w:t>
      </w:r>
    </w:p>
    <w:p w14:paraId="4B4C985F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8. 从1911年12月7日起，上海某报刊连续刊载了一则广告 (图1)。这反映了</w:t>
      </w:r>
    </w:p>
    <w:p w14:paraId="0D765FA1">
      <w:pPr>
        <w:spacing w:line="360" w:lineRule="auto"/>
        <w:jc w:val="center"/>
        <w:rPr>
          <w:rFonts w:hint="eastAsia" w:eastAsia="宋体"/>
          <w:sz w:val="21"/>
          <w:szCs w:val="21"/>
          <w:lang w:eastAsia="zh-CN"/>
        </w:rPr>
      </w:pPr>
      <w:r>
        <w:rPr>
          <w:rFonts w:hint="eastAsia" w:eastAsia="宋体"/>
          <w:sz w:val="21"/>
          <w:szCs w:val="21"/>
          <w:lang w:eastAsia="zh-CN"/>
        </w:rPr>
        <w:drawing>
          <wp:inline distT="0" distB="0" distL="114300" distR="114300">
            <wp:extent cx="4683760" cy="1955800"/>
            <wp:effectExtent l="0" t="0" r="2540" b="635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376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32BCB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A．民国政府奖励工商                 </w:t>
      </w:r>
    </w:p>
    <w:p w14:paraId="60E741AD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B．封建习俗荡涤净尽</w:t>
      </w:r>
    </w:p>
    <w:p w14:paraId="1A20A407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C.共和理念得到推崇</w:t>
      </w:r>
    </w:p>
    <w:p w14:paraId="4D270DA0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D.租借部分权益收回</w:t>
      </w:r>
    </w:p>
    <w:p w14:paraId="7DB4EA46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Calibri"/>
          <w:sz w:val="21"/>
          <w:szCs w:val="21"/>
          <w:lang w:val="en-US"/>
        </w:rPr>
        <w:t>【答案】</w:t>
      </w:r>
      <w:r>
        <w:rPr>
          <w:rFonts w:hint="eastAsia"/>
          <w:sz w:val="21"/>
          <w:szCs w:val="21"/>
          <w:lang w:val="en-US" w:eastAsia="zh-CN"/>
        </w:rPr>
        <w:t>C</w:t>
      </w:r>
    </w:p>
    <w:p w14:paraId="7EA0419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9.1943年3月， 中国国民党以将介石的名义抛出《中国之命运》一书，公开提出共产主义和英美式的自由主义都不适合中国，“中国之命运，完全寄托于中国国民党”。这说明</w:t>
      </w:r>
    </w:p>
    <w:p w14:paraId="25FF83A3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A.民族统一战线初现裂痕</w:t>
      </w:r>
    </w:p>
    <w:p w14:paraId="4D4F56E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B.中国的国际地位没有提高</w:t>
      </w:r>
    </w:p>
    <w:p w14:paraId="0EED0BE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C.民族矛盾为主要矛盾</w:t>
      </w:r>
    </w:p>
    <w:p w14:paraId="5FA059ED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D.国民党试图独占抗战成果</w:t>
      </w:r>
    </w:p>
    <w:p w14:paraId="75A09DE4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【答案】D</w:t>
      </w:r>
    </w:p>
    <w:p w14:paraId="538410B1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【命题意图】本题考查抗日战争时期国民党政府的政策。意在考查考生从材料中获取和解读信息，调动和运用知识分析问题的能力，其考查的核心素养是历史解释以及时空观念，唯物史观。难度适中。</w:t>
      </w:r>
    </w:p>
    <w:p w14:paraId="0D9B7783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“中国之命运，完全寄托于中国国民党”并结合所学可知，蒋介石破坏抗日民族统一战线，妄图泯灭共产党在抗日战争中所做出的功绩，其独裁之心昭然若揭，D项正确；1938年武汉会战后，抗日战争进入到相持阶段，国民党方面消极抗日，积极反共，民族统一战线已经出现裂痕，排除A项；中国的抗日战场是东方主战场，提高了中国的国际地位，排除B项；材料未涉及中日民族矛盾的内容，排除C项。故选D项。</w:t>
      </w:r>
    </w:p>
    <w:p w14:paraId="0D5EB6FF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sz w:val="21"/>
          <w:szCs w:val="21"/>
          <w:lang w:val="en-US"/>
        </w:rPr>
        <w:t>10.表2 1952年部分城市大型私营企业统购、统销、订货等类产品的产值比重</w:t>
      </w:r>
    </w:p>
    <w:p w14:paraId="5CF9F1C1">
      <w:pPr>
        <w:spacing w:line="360" w:lineRule="auto"/>
        <w:jc w:val="center"/>
        <w:rPr>
          <w:rFonts w:hint="eastAsia" w:eastAsia="宋体"/>
          <w:sz w:val="21"/>
          <w:szCs w:val="21"/>
          <w:lang w:eastAsia="zh-CN"/>
        </w:rPr>
      </w:pPr>
      <w:r>
        <w:drawing>
          <wp:inline distT="0" distB="0" distL="114300" distR="114300">
            <wp:extent cx="6543675" cy="857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4D5F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由此可知</w:t>
      </w:r>
    </w:p>
    <w:p w14:paraId="231F11F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A.公私合营企业占主要份额</w:t>
      </w:r>
    </w:p>
    <w:p w14:paraId="26A90E84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B.私营资本主义经济显著增强</w:t>
      </w:r>
    </w:p>
    <w:p w14:paraId="78B673DB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C.国家掌握私营产品的主要部分</w:t>
      </w:r>
    </w:p>
    <w:p w14:paraId="2009A3F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D.单一的公有制结构已经形成</w:t>
      </w:r>
    </w:p>
    <w:p w14:paraId="41B3642C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【答案】C</w:t>
      </w:r>
    </w:p>
    <w:p w14:paraId="07EA494A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【命题意图】本题考查新中国初期的经济政策。意在考查考生从材料中获取和解读信息，调动和运用知识分析问题的能力，其考查的核心素养是历史解释以及时空观念。难度较大。</w:t>
      </w:r>
    </w:p>
    <w:p w14:paraId="565F7B9D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详解】根据材料中的表格信息可知，1952年部分城市大型私营企业统购、统销、订货等类产品的产值比重较高，可见国家在私营企业经济发展的过程中影响较大，且结合所学，1953年开展了三大改造，将资本主义工商业改造为公有制，材料所述也适应了即将三大改造的需要，故私营工业逐渐纳入国家经济轨道，国家掌握私营产品的主要部分，C项正确；材料涉及的是私营企业中统购、统销、订货的份额，未涉及公私合营企业，排除A项；私营企业经济发展中，国家占据主导，无法看出其经济显著增强，排除B项；1956年，“三大改造”基本完成后，我国实行单一的社会主义公有制的经济制度，排除D项。故选C项。</w:t>
      </w:r>
    </w:p>
    <w:p w14:paraId="1B315141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11. 自20世纪80年代起，我国的社会保障制度进入真正意义上的改革时代。原有的国家一单位保障制逐渐改为国家一社会保障制。社会保障制度进入改革时代的主要原因是</w:t>
      </w:r>
    </w:p>
    <w:p w14:paraId="7863E8E8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A.市场经济体制的确立</w:t>
      </w:r>
    </w:p>
    <w:p w14:paraId="0BDFE943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B.国有企业改革的不断推进</w:t>
      </w:r>
    </w:p>
    <w:p w14:paraId="414B06F7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C.医疗卫生体系的形成</w:t>
      </w:r>
    </w:p>
    <w:p w14:paraId="16A7BC4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D.乡镇企业的不断涌现</w:t>
      </w:r>
    </w:p>
    <w:p w14:paraId="5330F9EF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【答案】B</w:t>
      </w:r>
    </w:p>
    <w:p w14:paraId="18A53063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【命题意图】本题考查改革开放。意在考查考生从材料中获取和解读信息，调动和运用知识分析问题的能力，其考查的核心素养是历史解释以及时空观念，唯物史观。难度适中。</w:t>
      </w:r>
    </w:p>
    <w:p w14:paraId="54F56203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并结合所学可知，1978年以前，我国长期实行的是与计划经济体制相配套的退休和医保制度，实质上是建立在计划经济体制下的“企业或单位保险制度”。改革开放伊始，我国就开始了建设社会保障体系方面的理论研究和实践探索，目的就是为了在城市改革、国企改革的大背景下，把企业真正推向市场，让企业成为市场竞争主体，增强企业活力和竞争力，减少传统体制下给企业带来的包袱。1986年，成为中国社会保障制度真正进入由“国家—单位保障”迈向”国家—社会保障”的标志性年份，社会保障制度开始进入真正意义上的建设时代。这一时期，我国社会保障见证了国企改革的快速推进，“催生”了地方社会保险试点，社会保险的基层探索、模式比较与制度筛选成为这个初始阶段的主要特征，B项正确；21世纪初，社会主义市场经济体制逐步确立，排除A项；到20世纪60年代中期,我国已形成了比较完整的医疗卫生服务体系，排除C项；乡镇企业的不断涌现是农村经济体制改革不断深化的结果，与材料无关，排除D项。故选B项。</w:t>
      </w:r>
    </w:p>
    <w:p w14:paraId="290A741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12. 古代世界的波斯帝国、秦汉王朝、罗马帝国、印加帝国为加强统治，均实行君主专制，采取诸如颁布法律、改革币制、修建道路等措施。这反映出古代文明的发展具有</w:t>
      </w:r>
    </w:p>
    <w:p w14:paraId="695060FD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A.互鉴性</w:t>
      </w:r>
    </w:p>
    <w:p w14:paraId="7BEEDD88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B.同源性</w:t>
      </w:r>
    </w:p>
    <w:p w14:paraId="1E76687F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C.统一性</w:t>
      </w:r>
    </w:p>
    <w:p w14:paraId="295EDFD3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D.同步性</w:t>
      </w:r>
    </w:p>
    <w:p w14:paraId="15C2A12B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【答案】C</w:t>
      </w:r>
    </w:p>
    <w:p w14:paraId="5DDC86A4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【命题意图】本题考查古代世界文明。意在考查考生从材料中获取和解读信息，调动和运用知识分析问题的能力，其考查的核心素养是历史解释以及时空观念，唯物史观。难度适中。</w:t>
      </w:r>
    </w:p>
    <w:p w14:paraId="17298E46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详解】根据材料并结合所学可知，古代世界的大帝国为巩固统治，在政治、经济等方面采取的措施具有一致性，可见古代世界人类文明发展是一个统一性与多样性的辩证过程，各种文明之间内在地具有统一性，C项正确；材料未体现不用帝国之间文明的互相借鉴，排除A项；古代文明发展并非同源，排除B项；这几大帝国存在的时间并非同时，无法得出文明的发展具有同步性，排除D项。故选C项。</w:t>
      </w:r>
    </w:p>
    <w:p w14:paraId="24134209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13.1794年《人权宣言》在哥伦比亚首次被翻译和秘密印刷，在拉丁美洲的一些大城市， 土生白人贵族和知识青年组织了大量秘密结社，“我不是西班牙人，我是美洲人”成为惯常口头语，“美洲人”的新观念开始形成。这反映出在拉丁美洲</w:t>
      </w:r>
    </w:p>
    <w:p w14:paraId="0A79E497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A.国家认同促进社会变革</w:t>
      </w:r>
    </w:p>
    <w:p w14:paraId="1F0072F6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B.思想启蒙激发民族意识</w:t>
      </w:r>
    </w:p>
    <w:p w14:paraId="3D7E302A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C.独立运动摧毁殖民体系</w:t>
      </w:r>
    </w:p>
    <w:p w14:paraId="5F17B420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D.革命理念得到广泛传播</w:t>
      </w:r>
    </w:p>
    <w:p w14:paraId="5AFC78FE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【答案】B</w:t>
      </w:r>
    </w:p>
    <w:p w14:paraId="0F44F540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【命题意图】本题考查启蒙运动对拉丁美洲的影响。意在考查考生从材料中获取和解读信息，调动和运用知识分析问题的能力，其考查的核心素养是历史解释以及时空观念，唯物史观。难度适中。</w:t>
      </w:r>
    </w:p>
    <w:p w14:paraId="77C45842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根据材料可知，拉美地区受到18世纪启蒙运动的影响，民族意识正在觉醒，B项正确；材料没有涉及到社会变革问题，排除A项；摧毁殖民体系说法夸大化，殖民体系瓦解要到二战后，排除C项；材料仅仅涉及到拉美地区民族意识的觉醒，并未具体提到革命理念的广泛传播，排除D项。故选B项。</w:t>
      </w:r>
    </w:p>
    <w:p w14:paraId="6D0A6FFF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14．19世纪20年代，英国棉布涌入伊朗。随后几十年间，物美价廉的英国棉制品比伊朗的丝绸更受欢迎。1890年，伊斯法罕的丝绸织机数量仅为1830年的1/10。伊朗停止出口丝绸和棉布，转而出口生丝和原棉。这反映伊朗  </w:t>
      </w:r>
    </w:p>
    <w:p w14:paraId="0AF49B33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A．沦为英国独占的殖民地             </w:t>
      </w:r>
    </w:p>
    <w:p w14:paraId="456A7712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B．封建统治得到巩固</w:t>
      </w:r>
    </w:p>
    <w:p w14:paraId="601017E0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C．经济的对外依附性加强             </w:t>
      </w:r>
    </w:p>
    <w:p w14:paraId="17FFF613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D．民族工业初步发展</w:t>
      </w:r>
    </w:p>
    <w:p w14:paraId="7D7EA8ED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Calibri"/>
          <w:sz w:val="21"/>
          <w:szCs w:val="21"/>
          <w:lang w:val="en-US"/>
        </w:rPr>
        <w:t>【答案】</w:t>
      </w:r>
      <w:r>
        <w:rPr>
          <w:rFonts w:hint="eastAsia"/>
          <w:sz w:val="21"/>
          <w:szCs w:val="21"/>
          <w:lang w:val="en-US" w:eastAsia="zh-CN"/>
        </w:rPr>
        <w:t>C</w:t>
      </w:r>
    </w:p>
    <w:p w14:paraId="25C36368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15．1942年，围绕是否用非暴力方式保卫印度的问题，经过与尼赫鲁的多次争论，甘地表示不反对武装抵抗法西斯，支持尼赫鲁用武力保卫民族利益的立场。这 </w:t>
      </w:r>
    </w:p>
    <w:p w14:paraId="4769CC9B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A．揭示了甘地宗教信条的转变         </w:t>
      </w:r>
    </w:p>
    <w:p w14:paraId="1BA1AD26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B．体现了国大党斗争的策略性</w:t>
      </w:r>
    </w:p>
    <w:p w14:paraId="654E3424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C．掀起了印度民族解放运动的高潮     </w:t>
      </w:r>
    </w:p>
    <w:p w14:paraId="7E000D5F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D．促进了世界反法西斯同盟的形成</w:t>
      </w:r>
    </w:p>
    <w:p w14:paraId="466879D1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【答案】B</w:t>
      </w:r>
    </w:p>
    <w:p w14:paraId="0A3C22D0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【命题意图】本题考查印度反英斗争。意在考查考生从材料中获取和解读信息，调动和运用知识分析问题的能力，其考查的核心素养是历史解释以及时空观念，家国情怀。难度较大。</w:t>
      </w:r>
    </w:p>
    <w:p w14:paraId="6C5D4D20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【详解】据题干并结合所学知识可知，这一变化体现了在当时的形势下，国大党根据实际情况调整斗争策略，B 项正确；材料未体现甘地宗教信仰的改变，排除A 项；这主要体现的是斗争策略的变化，而非强调民族独立解放运动整体的高涨程度，排除C 项；材料主要说的是印度国内的情况，与反法西斯同盟的建立关系不大，排除D 项。故选 B 项。</w:t>
      </w:r>
    </w:p>
    <w:p w14:paraId="3ED862B1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16．对抚养未成年人的家庭进行资助的项目源于罗斯福新政时期，最初主要的救助对象是白人贫困家庭；20世纪60年代后接受救助的黑人贫困家庭大幅增加，1970年该项目的受益人中，黑人占了近一半。造成这一变化的原因可能是      </w:t>
      </w:r>
    </w:p>
    <w:p w14:paraId="64B7FB6C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A．国家干预的减少                   </w:t>
      </w:r>
    </w:p>
    <w:p w14:paraId="03571F3A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B．经济危机日趋严重</w:t>
      </w:r>
    </w:p>
    <w:p w14:paraId="117E93AC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C．民权运动的高涨                   </w:t>
      </w:r>
    </w:p>
    <w:p w14:paraId="3063294D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D．移民问题愈演愈烈</w:t>
      </w:r>
    </w:p>
    <w:p w14:paraId="5B8120C2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Calibri" w:eastAsia="宋体"/>
          <w:sz w:val="21"/>
          <w:szCs w:val="21"/>
          <w:lang w:val="en-US" w:eastAsia="zh-CN"/>
        </w:rPr>
        <w:t>【答案】</w:t>
      </w:r>
      <w:r>
        <w:rPr>
          <w:rFonts w:hint="eastAsia"/>
          <w:sz w:val="21"/>
          <w:szCs w:val="21"/>
          <w:lang w:val="en-US" w:eastAsia="zh-CN"/>
        </w:rPr>
        <w:t>C</w:t>
      </w:r>
    </w:p>
    <w:p w14:paraId="31B8B6CE">
      <w:pPr>
        <w:spacing w:line="360" w:lineRule="auto"/>
        <w:rPr>
          <w:rFonts w:hint="eastAsia" w:eastAsia="宋体"/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  <w:lang w:val="en-US"/>
        </w:rPr>
        <w:t>二、非选择题：本题共4小题， 共52分。</w:t>
      </w:r>
    </w:p>
    <w:p w14:paraId="04160876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17．乡里制度是古代中国的“治国之基”。阅读下列材料并结合所学知识，完成下列要求问题。（14分）</w:t>
      </w:r>
    </w:p>
    <w:p w14:paraId="4250B879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材料一</w:t>
      </w:r>
    </w:p>
    <w:p w14:paraId="5708BACA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大约抄写于秦灭六国前的秦简《法律问答》记载，里典（里正）和里老共同负责里中的户口，赋税和治安。其中，里典被称为“率敖”，指乡里豪强财力、能得众人拥戴之人。最迟抄写于秦灭六国前后且晚于《法律答问》的秦简《尉卒律》规定，“置典、老，必里相谁（推）”，且典、老由里中年长无爵者担任。</w:t>
      </w:r>
    </w:p>
    <w:p w14:paraId="11F6F9F5">
      <w:pPr>
        <w:spacing w:line="360" w:lineRule="auto"/>
        <w:jc w:val="righ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    ——摘编自陈侃理《秦汉里吏与基层治理》等</w:t>
      </w:r>
    </w:p>
    <w:p w14:paraId="6C951C8B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材料二</w:t>
      </w:r>
    </w:p>
    <w:p w14:paraId="72C19E4C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晚清宝坻县档案显示，县级以下的乡保是个关键人物，每个乡保平均管理二十余个村庄的赋税征收和司法事务。他们是不带薪的准官员，由地方提名，经国家批准确认。乡保一般按自己的意图行事。他们处在国家与社会的交汇点上，具有两副面孔。</w:t>
      </w:r>
    </w:p>
    <w:p w14:paraId="24BC14AD">
      <w:pPr>
        <w:spacing w:line="360" w:lineRule="auto"/>
        <w:jc w:val="righ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    ——摘编自黄宗智《国家与社会的二元合一》</w:t>
      </w:r>
    </w:p>
    <w:p w14:paraId="5E9D1428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材料三</w:t>
      </w:r>
    </w:p>
    <w:p w14:paraId="2FC4AB3E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《周礼》云：“五家为比，十家为联……使之相保相受，刑罚庆赏，相及相共，以受邦职，以役国事，以相葬埋。”比、联等都是在血缘性聚落或居住区内编排的地域性组织。历代乡里制度，无论发生什么变化，都声称遵从《周礼》确立的乡里制度的基本原则。</w:t>
      </w:r>
    </w:p>
    <w:p w14:paraId="4CBA16B3">
      <w:pPr>
        <w:spacing w:line="360" w:lineRule="auto"/>
        <w:jc w:val="righ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    ——摘编自鲁西奇《中国古代乡里制度研究》</w:t>
      </w:r>
    </w:p>
    <w:p w14:paraId="54BE7359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（1）指出材料一所体现的秦乡里制度的变化，并简析其原因。（4分）</w:t>
      </w:r>
    </w:p>
    <w:p w14:paraId="182D5C80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（2）分析材料二中乡保的“两副面孔”。（4分）</w:t>
      </w:r>
    </w:p>
    <w:p w14:paraId="4E47A326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（3）综合上述材料，概括中国古代基层治理的特点。（6分）    </w:t>
      </w:r>
    </w:p>
    <w:p w14:paraId="02BD3B0C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【命题意图】本题考查古代中国的基层治理。意在考查考生从材料中获取和解读信息，调动和运用知识分析问题的能力，其考查的核心素养是历史解释以及时空观念，家国情怀。难度适中。</w:t>
      </w:r>
    </w:p>
    <w:p w14:paraId="744F037D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</w:t>
      </w:r>
      <w:r>
        <w:rPr>
          <w:rFonts w:hint="eastAsia"/>
          <w:sz w:val="21"/>
          <w:szCs w:val="21"/>
          <w:lang w:val="en-US" w:eastAsia="zh-CN"/>
        </w:rPr>
        <w:t>参考</w:t>
      </w:r>
      <w:r>
        <w:rPr>
          <w:rFonts w:hint="eastAsia"/>
          <w:sz w:val="21"/>
          <w:szCs w:val="21"/>
          <w:lang w:val="en-US"/>
        </w:rPr>
        <w:t xml:space="preserve">答案】（1）变化：乡里兼具行政和宗法职能。原因：国家统一，郡县制的全面推广，政府重视基层管理；宗法血缘观念遗存。    </w:t>
      </w:r>
    </w:p>
    <w:p w14:paraId="2148BB6A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（2）两面性：一方面乡保要维护地方社会利益甚至滥用权力维护私利，另一方面要完成政府交付的职责。    </w:t>
      </w:r>
    </w:p>
    <w:p w14:paraId="4177133C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（3）依靠宗族治理，皇权不下县；注重民众自我管理和监督；儒家思想渗透基层管理之中，重视道德教化；政府重视基层建设，以维护封建统治为根本目的。</w:t>
      </w:r>
    </w:p>
    <w:p w14:paraId="2A7F1F71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18. 阅读下列材料, 回答问题。  (14分)</w:t>
      </w:r>
    </w:p>
    <w:p w14:paraId="6FF6D9B7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材料一</w:t>
      </w:r>
    </w:p>
    <w:p w14:paraId="23752600">
      <w:pPr>
        <w:spacing w:line="360" w:lineRule="auto"/>
        <w:ind w:firstLine="420" w:firstLineChars="200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12世纪欧洲最有名的集市是香槟集市，它们是巴黎东面香槟地区的四个城市。商人用马车或驮畜拉来货物，在预订时间、地点相互交易。香槟伯爵在骚乱年代维持秩序，为商人和旅行者提供居所和保护。到12世纪中叶，香槟集市因贸易量而斐名整个大陆。14世纪，香槟集市成为法兰西国王属地， 国王收取比贸易费用更高的费用，如棚的租赁费和销售税。随着欧洲贸易量的增长，集市城市里的运输和交易不能满足需求，香槟集市的重要性逐渐减弱。</w:t>
      </w:r>
    </w:p>
    <w:p w14:paraId="5536D30F">
      <w:pPr>
        <w:spacing w:line="360" w:lineRule="auto"/>
        <w:jc w:val="righ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——</w:t>
      </w:r>
      <w:r>
        <w:rPr>
          <w:sz w:val="21"/>
          <w:szCs w:val="21"/>
          <w:lang w:val="en-US"/>
        </w:rPr>
        <w:t>(英)诺尔曼·库兹《中世纪城市》</w:t>
      </w:r>
    </w:p>
    <w:p w14:paraId="30CC560C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材料二</w:t>
      </w:r>
    </w:p>
    <w:p w14:paraId="628B4C15">
      <w:pPr>
        <w:spacing w:line="360" w:lineRule="auto"/>
        <w:ind w:firstLine="420" w:firstLineChars="200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12世纪中期出现的汉萨同盟是一个松散的商业联盟， 由波罗的海、北海沿海诸地独立城市和城镇组成。1370年， 同盟获得丹麦、波罗的海等国的贸易垄断权，在北方所有商业中心建立贸易站。……同盟的影响力有所下降……巴黎等贸易站的特权被所在国收回。17世纪， 中欧、北欧的战争成为对同盟的最后一击……</w:t>
      </w:r>
    </w:p>
    <w:p w14:paraId="5DA61FEC">
      <w:pPr>
        <w:spacing w:line="360" w:lineRule="auto"/>
        <w:jc w:val="righ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——</w:t>
      </w:r>
      <w:r>
        <w:rPr>
          <w:sz w:val="21"/>
          <w:szCs w:val="21"/>
          <w:lang w:val="en-US"/>
        </w:rPr>
        <w:t>(美)布莱恩·蒂尔尼《西欧中世纪史》</w:t>
      </w:r>
    </w:p>
    <w:p w14:paraId="7DBE4CBC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(1)根据材料一简析香槟集市的影响。  (4分)</w:t>
      </w:r>
    </w:p>
    <w:p w14:paraId="0BA26610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(2)根据材料二结合所学知识分析汉萨同盟衰落的原因。  (6分)</w:t>
      </w:r>
    </w:p>
    <w:p w14:paraId="2F2AADB1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(3)综合上述内容，总结12~17世纪欧洲贸易发展的趋势。  (4分)</w:t>
      </w:r>
    </w:p>
    <w:p w14:paraId="1DF4BBE5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【命题意图】本题考查近代欧洲的贸易发展。意在考查考生从材料中获取和解读信息，调动和运用知识分析问题的能力，其考查的核心素养是历史解释以及时空观念，唯物史观。难度适中。</w:t>
      </w:r>
    </w:p>
    <w:p w14:paraId="76C57B9B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【参考答案】（1）促进了商品贸易发展，推动了城市的繁荣，加强了不同地区文化交流，巩固了封建王权。    </w:t>
      </w:r>
    </w:p>
    <w:p w14:paraId="57E28B97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（2）内部松散、缺乏统一领导，贸易中心转移削弱其影响力，以及欧洲战争频发导致的冲击。</w:t>
      </w:r>
    </w:p>
    <w:p w14:paraId="63D9E55D">
      <w:pPr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（3）国际贸易活动扩大，商业中心增多；国家权力对商业活动影响增强；商业组织形成与发展；贸易中心转移，原有商业组织重要性减弱。</w:t>
      </w:r>
    </w:p>
    <w:p w14:paraId="35F376FB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19. 阅读下列材料, 回答问题。  (12分)</w:t>
      </w:r>
    </w:p>
    <w:p w14:paraId="0EB19574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材料</w:t>
      </w:r>
    </w:p>
    <w:p w14:paraId="14E48A1C">
      <w:pPr>
        <w:spacing w:line="360" w:lineRule="auto"/>
        <w:ind w:firstLine="420" w:firstLineChars="20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近代以来，广东不仅在反帝反封建的革命史上发挥了举足轻重的作用，而且在推进中国早期现代化进程中也作出了卓越贡献。</w:t>
      </w:r>
    </w:p>
    <w:p w14:paraId="40D0CCE1">
      <w:pPr>
        <w:spacing w:line="360" w:lineRule="auto"/>
        <w:jc w:val="right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——摘编自刘云波《晚清岭南文化的三大核心精神》</w:t>
      </w:r>
    </w:p>
    <w:p w14:paraId="3CBC5303">
      <w:pPr>
        <w:spacing w:line="360" w:lineRule="auto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   结合材料，围绕“广东与近代中国”自拟一个论题，运用中国近代史的具体史实予以阐述。（要求：论题明确，史论结合，逻辑清晰）</w:t>
      </w:r>
    </w:p>
    <w:p w14:paraId="02E65858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【命题意图】本题考查近代中国的广东历史。意在考查考生从材料中获取和解读信息，调动和运用知识分析问题的能力，其考查的核心素养是历史解释以及时空观念，家国情怀，唯物史观。难度较大。</w:t>
      </w:r>
    </w:p>
    <w:p w14:paraId="66DFA466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【详解】</w:t>
      </w:r>
      <w:r>
        <w:rPr>
          <w:rFonts w:hint="eastAsia"/>
          <w:sz w:val="21"/>
          <w:szCs w:val="21"/>
          <w:lang w:val="en-US"/>
        </w:rPr>
        <w:t>首先，阅读材料要围绕“广州与近代中国”的主题来拟定一个观点，根据材料“广东在反帝反封建道路上发挥举足轻重的作用”可以拟定观点为广东是近代中国民族民主革命的重要阵地。根据材料“在推动中国早期现代化道路上作出贡献”可以拟定观点为广东推动了中国早期的现代化。然后，结合所学相关中国近代史政治、经济、文化等方面来论述，例如：结合所学从林则徐虎门销烟、三元里人民抗英、林则徐开眼看世界、康有为宣传维新思想、黄花岗起义、孙中山在广州革命、国民大革命等史实来论述。最后，归纳总结。例如：在近代中国反帝反封建斗争中铸就了广东浓厚的爱国情怀，成为新时代社会主义现代化建设的宝贵精神财富。</w:t>
      </w:r>
    </w:p>
    <w:p w14:paraId="3739B60E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【</w:t>
      </w:r>
      <w:r>
        <w:rPr>
          <w:rFonts w:hint="eastAsia"/>
          <w:sz w:val="21"/>
          <w:szCs w:val="21"/>
          <w:lang w:val="en-US" w:eastAsia="zh-CN"/>
        </w:rPr>
        <w:t>参考</w:t>
      </w:r>
      <w:r>
        <w:rPr>
          <w:rFonts w:hint="eastAsia"/>
          <w:sz w:val="21"/>
          <w:szCs w:val="21"/>
          <w:lang w:val="en-US"/>
        </w:rPr>
        <w:t>答案】</w:t>
      </w:r>
    </w:p>
    <w:p w14:paraId="13F46C64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示例</w:t>
      </w:r>
    </w:p>
    <w:p w14:paraId="72EBC1F3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观点：广东是近代中国民族民主革命的重要阵地。</w:t>
      </w:r>
    </w:p>
    <w:p w14:paraId="41FF9563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论述：鸦片战争前，严重的鸦片走私祸国殃民，林则徐被派往广州禁烟，虎门销烟向世界表明了清政府禁烟的决心。面对英国的侵略，广州三元里人民自发抵抗侵略军。鸦片战争期间，林则徐在广州组织人员汇译《四洲志》，成为最早开眼看世界的人。</w:t>
      </w:r>
    </w:p>
    <w:p w14:paraId="4CE91A9A">
      <w:pPr>
        <w:spacing w:line="360" w:lineRule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甲午战败后，康有为在广州万木草堂讲学期间完成《新学伪经考》和《孔子改制考》，宣传维新思想。1911年孙中山、黄兴等领导黄花岗起义，引起巨大震动。辛亥革命后，孙中山继续进行不屈不挠的反封建军阀的斗争，先后三次在广州建立革命政权，广州成为国民革命的大本营。</w:t>
      </w:r>
    </w:p>
    <w:p w14:paraId="718BB3E7">
      <w:pPr>
        <w:spacing w:line="360" w:lineRule="auto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因此，在近代中国反帝反封建斗争中铸就了广东浓厚的爱国情怀，成为新时代社会主义现代化建设的宝贵精神财富。</w:t>
      </w:r>
    </w:p>
    <w:p w14:paraId="5E3F7BA5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20. 阅读下列材料, 回答问题。  (12分)</w:t>
      </w:r>
    </w:p>
    <w:p w14:paraId="01B99E9F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材料一</w:t>
      </w:r>
    </w:p>
    <w:p w14:paraId="7198A57B">
      <w:pPr>
        <w:spacing w:line="360" w:lineRule="auto"/>
        <w:ind w:firstLine="420" w:firstLineChars="200"/>
        <w:jc w:val="lef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第二次世界大战改变了远东格局，美国在亚太地区扩张的头号对手日本已府首称臣，英、法于战后重建有求于美国，它们在华势力大大削弱；而美国的经济和军事实力在战争中空前发展，世界上没有哪个国家与之匹敌，美国追求世界的“领导”地位，它要建立由自己主宰的世界秩序。</w:t>
      </w:r>
    </w:p>
    <w:p w14:paraId="69695B05">
      <w:pPr>
        <w:spacing w:line="360" w:lineRule="auto"/>
        <w:jc w:val="righ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 xml:space="preserve"> ——摘编自陶文钊《中美关系史》</w:t>
      </w:r>
    </w:p>
    <w:p w14:paraId="0E72507B">
      <w:pPr>
        <w:spacing w:line="360" w:lineRule="auto"/>
        <w:jc w:val="righ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/>
        </w:rPr>
        <w:t>材料二</w:t>
      </w:r>
    </w:p>
    <w:p w14:paraId="34DBC144">
      <w:pPr>
        <w:spacing w:line="360" w:lineRule="auto"/>
        <w:jc w:val="lef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val="en-US"/>
        </w:rPr>
        <w:t>新中国成立70年来，以持续学习和反思中创新外交思维与外交实践，从周边和国际体系的融入者、参与者，转变为体系中的贡献者、塑造者与引领者。</w:t>
      </w:r>
    </w:p>
    <w:p w14:paraId="0EEC807F">
      <w:pPr>
        <w:spacing w:line="360" w:lineRule="auto"/>
        <w:jc w:val="righ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         ——摘编自魏玲《中国周边外交70年：继承与创新》</w:t>
      </w:r>
    </w:p>
    <w:p w14:paraId="55F5EC3E">
      <w:pPr>
        <w:spacing w:line="360" w:lineRule="auto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(1)根据材料，概述第二次世界大战后的远东格局。  (4分)</w:t>
      </w:r>
    </w:p>
    <w:p w14:paraId="025A157F">
      <w:pPr>
        <w:spacing w:line="360" w:lineRule="auto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  <w:lang w:val="en-US"/>
        </w:rPr>
        <w:t>(2)就材料二所示的中国某一角色进行论述。(8分</w:t>
      </w:r>
      <w:r>
        <w:rPr>
          <w:rFonts w:hint="eastAsia" w:ascii="Times New Roman" w:eastAsia="宋体"/>
          <w:sz w:val="21"/>
          <w:szCs w:val="21"/>
          <w:lang w:val="en-US" w:eastAsia="zh-CN"/>
        </w:rPr>
        <w:t>）</w:t>
      </w:r>
      <w:r>
        <w:rPr>
          <w:rFonts w:hint="eastAsia" w:ascii="Times New Roman"/>
          <w:sz w:val="21"/>
          <w:szCs w:val="21"/>
          <w:lang w:val="en-US" w:eastAsia="zh-CN"/>
        </w:rPr>
        <w:t>（</w:t>
      </w:r>
      <w:r>
        <w:rPr>
          <w:sz w:val="21"/>
          <w:szCs w:val="21"/>
          <w:lang w:val="en-US"/>
        </w:rPr>
        <w:t>要求： 明确所选角色，论述史实明确，逻辑清晰</w:t>
      </w:r>
      <w:r>
        <w:rPr>
          <w:rFonts w:hint="eastAsia"/>
          <w:sz w:val="21"/>
          <w:szCs w:val="21"/>
          <w:lang w:val="en-US" w:eastAsia="zh-CN"/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ZjZhMzE5NjYxNzVkNzEzNjRiMGQ1NWEwYzM3NzAifQ=="/>
  </w:docVars>
  <w:rsids>
    <w:rsidRoot w:val="00000000"/>
    <w:rsid w:val="02BA7F5F"/>
    <w:rsid w:val="0FA51774"/>
    <w:rsid w:val="104F5D4E"/>
    <w:rsid w:val="1AEA5DD7"/>
    <w:rsid w:val="2F0F00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7859</Words>
  <Characters>8060</Characters>
  <Paragraphs>134</Paragraphs>
  <TotalTime>12</TotalTime>
  <ScaleCrop>false</ScaleCrop>
  <LinksUpToDate>false</LinksUpToDate>
  <CharactersWithSpaces>8332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2024-06-16T23:24:00Z</dcterms:created>
  <dc:creator>9hhy7hhy9hhys</dc:creator>
  <cp:lastModifiedBy>9hhy7hhy9hhys</cp:lastModifiedBy>
  <dcterms:modified xsi:type="dcterms:W3CDTF">2024-07-02T01:03:16Z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3DE4B983F6074B679C9DA644461FCD08_13</vt:lpwstr>
  </property>
  <property fmtid="{D5CDD505-2E9C-101B-9397-08002B2CF9AE}" pid="3" name="KSOProductBuildVer">
    <vt:lpwstr>2052-12.1.0.17133</vt:lpwstr>
  </property>
</Properties>
</file>