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2E0649">
      <w:pPr>
        <w:spacing w:line="360" w:lineRule="auto"/>
        <w:jc w:val="center"/>
        <w:rPr>
          <w:rFonts w:ascii="Times New Roman" w:hAnsi="Times New Roman" w:eastAsia="宋体" w:cs="宋体"/>
          <w:szCs w:val="24"/>
        </w:rPr>
      </w:pPr>
      <w:r>
        <w:rPr>
          <w:rFonts w:ascii="宋体" w:hAnsi="宋体" w:eastAsia="宋体" w:cs="宋体"/>
          <w:b/>
          <w:color w:val="auto"/>
          <w:sz w:val="32"/>
          <w:szCs w:val="24"/>
        </w:rPr>
        <w:t>广东省2024年普通高中学业水平等级考试</w:t>
      </w:r>
    </w:p>
    <w:p w14:paraId="3582AEF4">
      <w:pPr>
        <w:spacing w:line="360" w:lineRule="auto"/>
        <w:jc w:val="center"/>
        <w:rPr>
          <w:rFonts w:ascii="Times New Roman" w:hAnsi="Times New Roman" w:eastAsia="宋体" w:cs="宋体"/>
          <w:szCs w:val="24"/>
        </w:rPr>
      </w:pPr>
      <w:r>
        <w:rPr>
          <w:rFonts w:ascii="宋体" w:hAnsi="宋体" w:eastAsia="宋体" w:cs="宋体"/>
          <w:b/>
          <w:color w:val="auto"/>
          <w:sz w:val="32"/>
          <w:szCs w:val="24"/>
        </w:rPr>
        <w:t>历史</w:t>
      </w:r>
    </w:p>
    <w:p w14:paraId="1A226686">
      <w:pPr>
        <w:spacing w:line="360" w:lineRule="auto"/>
        <w:jc w:val="left"/>
        <w:rPr>
          <w:rFonts w:ascii="Times New Roman" w:hAnsi="Times New Roman" w:eastAsia="宋体" w:cs="宋体"/>
          <w:szCs w:val="24"/>
        </w:rPr>
      </w:pPr>
      <w:r>
        <w:rPr>
          <w:rFonts w:ascii="宋体" w:hAnsi="宋体" w:eastAsia="宋体" w:cs="宋体"/>
          <w:b/>
          <w:color w:val="auto"/>
          <w:sz w:val="24"/>
          <w:szCs w:val="24"/>
        </w:rPr>
        <w:t>注意事项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:</w:t>
      </w:r>
    </w:p>
    <w:p w14:paraId="461E240F">
      <w:pPr>
        <w:spacing w:line="360" w:lineRule="auto"/>
        <w:jc w:val="left"/>
        <w:rPr>
          <w:rFonts w:ascii="Times New Roman" w:hAnsi="Times New Roman" w:eastAsia="宋体" w:cs="宋体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1.</w:t>
      </w:r>
      <w:r>
        <w:rPr>
          <w:rFonts w:ascii="宋体" w:hAnsi="宋体" w:eastAsia="宋体" w:cs="宋体"/>
          <w:b/>
          <w:color w:val="auto"/>
          <w:sz w:val="24"/>
          <w:szCs w:val="24"/>
        </w:rPr>
        <w:t>答卷前，考生务必用黑色字迹钢笔或答字笔将自己的姓名、考生号、考场号和座位号填写在答题卡上。用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2B</w:t>
      </w:r>
      <w:r>
        <w:rPr>
          <w:rFonts w:ascii="宋体" w:hAnsi="宋体" w:eastAsia="宋体" w:cs="宋体"/>
          <w:b/>
          <w:color w:val="auto"/>
          <w:sz w:val="24"/>
          <w:szCs w:val="24"/>
        </w:rPr>
        <w:t>铅笔将试卷类型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(A)</w:t>
      </w:r>
      <w:r>
        <w:rPr>
          <w:rFonts w:ascii="宋体" w:hAnsi="宋体" w:eastAsia="宋体" w:cs="宋体"/>
          <w:b/>
          <w:color w:val="auto"/>
          <w:sz w:val="24"/>
          <w:szCs w:val="24"/>
        </w:rPr>
        <w:t>填涂在答题卡相应位置上。将条形码横贴任答题卡右上角“条形码粘贴处”</w:t>
      </w:r>
    </w:p>
    <w:p w14:paraId="5D98D510">
      <w:pPr>
        <w:spacing w:line="360" w:lineRule="auto"/>
        <w:jc w:val="left"/>
        <w:rPr>
          <w:rFonts w:ascii="Times New Roman" w:hAnsi="Times New Roman" w:eastAsia="宋体" w:cs="宋体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2.</w:t>
      </w:r>
      <w:r>
        <w:rPr>
          <w:rFonts w:ascii="宋体" w:hAnsi="宋体" w:eastAsia="宋体" w:cs="宋体"/>
          <w:b/>
          <w:color w:val="auto"/>
          <w:sz w:val="24"/>
          <w:szCs w:val="24"/>
        </w:rPr>
        <w:t>作答选择题时，选出每小题答案后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,</w:t>
      </w:r>
      <w:r>
        <w:rPr>
          <w:rFonts w:ascii="宋体" w:hAnsi="宋体" w:eastAsia="宋体" w:cs="宋体"/>
          <w:b/>
          <w:color w:val="auto"/>
          <w:sz w:val="24"/>
          <w:szCs w:val="24"/>
        </w:rPr>
        <w:t>用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2B</w:t>
      </w:r>
      <w:r>
        <w:rPr>
          <w:rFonts w:ascii="宋体" w:hAnsi="宋体" w:eastAsia="宋体" w:cs="宋体"/>
          <w:b/>
          <w:color w:val="auto"/>
          <w:sz w:val="24"/>
          <w:szCs w:val="24"/>
        </w:rPr>
        <w:t>铅笔把答题卡上对应题目选项的答案信息点涂黑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;</w:t>
      </w:r>
      <w:r>
        <w:rPr>
          <w:rFonts w:ascii="宋体" w:hAnsi="宋体" w:eastAsia="宋体" w:cs="宋体"/>
          <w:b/>
          <w:color w:val="auto"/>
          <w:sz w:val="24"/>
          <w:szCs w:val="24"/>
        </w:rPr>
        <w:t>如需改动，用橡皮擦干净后，再选涂其他答案，案不能在试卷上。</w:t>
      </w:r>
    </w:p>
    <w:p w14:paraId="79FF661F">
      <w:pPr>
        <w:spacing w:line="360" w:lineRule="auto"/>
        <w:jc w:val="left"/>
        <w:rPr>
          <w:rFonts w:ascii="Times New Roman" w:hAnsi="Times New Roman" w:eastAsia="宋体" w:cs="宋体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3.</w:t>
      </w:r>
      <w:r>
        <w:rPr>
          <w:rFonts w:ascii="宋体" w:hAnsi="宋体" w:eastAsia="宋体" w:cs="宋体"/>
          <w:b/>
          <w:color w:val="auto"/>
          <w:sz w:val="24"/>
          <w:szCs w:val="24"/>
        </w:rPr>
        <w:t>非选择题必须用黑色字迹钢笔或签字笔作答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,</w:t>
      </w:r>
      <w:r>
        <w:rPr>
          <w:rFonts w:ascii="宋体" w:hAnsi="宋体" w:eastAsia="宋体" w:cs="宋体"/>
          <w:b/>
          <w:color w:val="auto"/>
          <w:sz w:val="24"/>
          <w:szCs w:val="24"/>
        </w:rPr>
        <w:t>答案必须写在答题卡各题目指定区域内相应位置上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:</w:t>
      </w:r>
      <w:r>
        <w:rPr>
          <w:rFonts w:ascii="宋体" w:hAnsi="宋体" w:eastAsia="宋体" w:cs="宋体"/>
          <w:b/>
          <w:color w:val="auto"/>
          <w:sz w:val="24"/>
          <w:szCs w:val="24"/>
        </w:rPr>
        <w:t>如需改动，先划掉原来的答案，然后再写上新的答案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:</w:t>
      </w:r>
      <w:r>
        <w:rPr>
          <w:rFonts w:ascii="宋体" w:hAnsi="宋体" w:eastAsia="宋体" w:cs="宋体"/>
          <w:b/>
          <w:color w:val="auto"/>
          <w:sz w:val="24"/>
          <w:szCs w:val="24"/>
        </w:rPr>
        <w:t>不准使用铅笔和涂改液。不按以上要求作答的答案无效。</w:t>
      </w:r>
    </w:p>
    <w:p w14:paraId="20A78947">
      <w:pPr>
        <w:spacing w:line="360" w:lineRule="auto"/>
        <w:jc w:val="left"/>
        <w:rPr>
          <w:rFonts w:ascii="Times New Roman" w:hAnsi="Times New Roman" w:eastAsia="宋体" w:cs="宋体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4.</w:t>
      </w:r>
      <w:r>
        <w:rPr>
          <w:rFonts w:ascii="宋体" w:hAnsi="宋体" w:eastAsia="宋体" w:cs="宋体"/>
          <w:b/>
          <w:color w:val="auto"/>
          <w:sz w:val="24"/>
          <w:szCs w:val="24"/>
        </w:rPr>
        <w:t>考生必须保持答题卡整洁。考试结束后，将试卷和答题卡一并交回。</w:t>
      </w:r>
    </w:p>
    <w:p w14:paraId="32FD810F">
      <w:pPr>
        <w:spacing w:line="360" w:lineRule="auto"/>
        <w:jc w:val="left"/>
        <w:rPr>
          <w:rFonts w:ascii="Times New Roman" w:hAnsi="Times New Roman" w:eastAsia="宋体" w:cs="宋体"/>
          <w:szCs w:val="24"/>
        </w:rPr>
      </w:pPr>
      <w:r>
        <w:rPr>
          <w:rFonts w:ascii="宋体" w:hAnsi="宋体" w:eastAsia="宋体" w:cs="宋体"/>
          <w:b/>
          <w:color w:val="auto"/>
          <w:sz w:val="24"/>
          <w:szCs w:val="24"/>
        </w:rPr>
        <w:t>一、选择题：本题共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16</w:t>
      </w:r>
      <w:r>
        <w:rPr>
          <w:rFonts w:ascii="宋体" w:hAnsi="宋体" w:eastAsia="宋体" w:cs="宋体"/>
          <w:b/>
          <w:color w:val="auto"/>
          <w:sz w:val="24"/>
          <w:szCs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3</w:t>
      </w:r>
      <w:r>
        <w:rPr>
          <w:rFonts w:ascii="宋体" w:hAnsi="宋体" w:eastAsia="宋体" w:cs="宋体"/>
          <w:b/>
          <w:color w:val="auto"/>
          <w:sz w:val="24"/>
          <w:szCs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48</w:t>
      </w:r>
      <w:r>
        <w:rPr>
          <w:rFonts w:ascii="宋体" w:hAnsi="宋体" w:eastAsia="宋体" w:cs="宋体"/>
          <w:b/>
          <w:color w:val="auto"/>
          <w:sz w:val="24"/>
          <w:szCs w:val="24"/>
        </w:rPr>
        <w:t>分。在每小题列出的四个选项中，只有一项是最符合题目要求的。</w:t>
      </w:r>
    </w:p>
    <w:p w14:paraId="18F46A1B">
      <w:pPr>
        <w:spacing w:line="360" w:lineRule="auto"/>
        <w:jc w:val="left"/>
        <w:rPr>
          <w:rFonts w:ascii="Times New Roman" w:hAnsi="Times New Roman" w:eastAsia="宋体" w:cs="宋体"/>
          <w:szCs w:val="24"/>
        </w:rPr>
      </w:pPr>
      <w:r>
        <w:rPr>
          <w:rFonts w:ascii="Times New Roman" w:hAnsi="Times New Roman" w:eastAsia="宋体" w:cs="宋体"/>
          <w:color w:val="auto"/>
          <w:szCs w:val="24"/>
        </w:rPr>
        <w:t xml:space="preserve">1. </w:t>
      </w:r>
      <w:r>
        <w:rPr>
          <w:rFonts w:ascii="宋体" w:hAnsi="宋体" w:eastAsia="宋体" w:cs="宋体"/>
          <w:color w:val="auto"/>
          <w:szCs w:val="24"/>
        </w:rPr>
        <w:t>据研究，古代礼制记载的春秋时期酒器礼器，分为爵、觚、觯、角、散五种，称为“五爵”，其名来自于商、周时期的青铜酒器礼器。实际上，春秋时期的五爵为漆木酒器，其容量依次为一至五升，“宗庙祭祀，贵者献以爵、贱者献以散”。春秋时期礼器的变化反映出（</w:t>
      </w:r>
      <w:r>
        <w:rPr>
          <w:rFonts w:ascii="Times New Roman" w:hAnsi="Times New Roman" w:eastAsia="Times New Roman" w:cs="Times New Roman"/>
          <w:color w:val="auto"/>
          <w:szCs w:val="24"/>
        </w:rPr>
        <w:t xml:space="preserve">    </w:t>
      </w:r>
      <w:r>
        <w:rPr>
          <w:rFonts w:ascii="宋体" w:hAnsi="宋体" w:eastAsia="宋体" w:cs="宋体"/>
          <w:color w:val="auto"/>
          <w:szCs w:val="24"/>
        </w:rPr>
        <w:t>）</w:t>
      </w:r>
    </w:p>
    <w:p w14:paraId="0102B22B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auto"/>
          <w:szCs w:val="24"/>
        </w:rPr>
      </w:pPr>
      <w:r>
        <w:rPr>
          <w:rFonts w:ascii="Times New Roman" w:hAnsi="Times New Roman" w:eastAsia="宋体" w:cs="宋体"/>
          <w:szCs w:val="24"/>
        </w:rPr>
        <w:t xml:space="preserve">A. </w:t>
      </w:r>
      <w:r>
        <w:rPr>
          <w:rFonts w:ascii="Times New Roman" w:hAnsi="Times New Roman" w:eastAsia="宋体" w:cs="宋体"/>
          <w:color w:val="auto"/>
          <w:szCs w:val="24"/>
        </w:rPr>
        <w:t>五爵形制趋同说明礼崩乐坏    </w:t>
      </w:r>
      <w:r>
        <w:rPr>
          <w:rFonts w:ascii="Times New Roman" w:hAnsi="Times New Roman" w:eastAsia="宋体" w:cs="宋体"/>
          <w:szCs w:val="24"/>
        </w:rPr>
        <w:tab/>
      </w:r>
      <w:r>
        <w:rPr>
          <w:rFonts w:ascii="Times New Roman" w:hAnsi="Times New Roman" w:eastAsia="宋体" w:cs="宋体"/>
          <w:szCs w:val="24"/>
        </w:rPr>
        <w:t xml:space="preserve">B. </w:t>
      </w:r>
      <w:r>
        <w:rPr>
          <w:rFonts w:ascii="宋体" w:hAnsi="宋体" w:eastAsia="宋体" w:cs="宋体"/>
          <w:color w:val="auto"/>
          <w:szCs w:val="24"/>
        </w:rPr>
        <w:t>宗庙祭祀遵循天人合一观念</w:t>
      </w:r>
    </w:p>
    <w:p w14:paraId="5DCED94E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szCs w:val="24"/>
        </w:rPr>
        <w:t xml:space="preserve">C. </w:t>
      </w:r>
      <w:r>
        <w:rPr>
          <w:rFonts w:ascii="Times New Roman" w:hAnsi="Times New Roman" w:eastAsia="宋体" w:cs="宋体"/>
          <w:color w:val="auto"/>
          <w:szCs w:val="24"/>
        </w:rPr>
        <w:t>采用漆木酒器彰显以人为本</w:t>
      </w:r>
      <w:r>
        <w:rPr>
          <w:rFonts w:ascii="Times New Roman" w:hAnsi="Times New Roman" w:eastAsia="宋体" w:cs="宋体"/>
          <w:szCs w:val="24"/>
        </w:rPr>
        <w:tab/>
      </w:r>
      <w:r>
        <w:rPr>
          <w:rFonts w:ascii="Times New Roman" w:hAnsi="Times New Roman" w:eastAsia="宋体" w:cs="宋体"/>
          <w:szCs w:val="24"/>
        </w:rPr>
        <w:t xml:space="preserve">D. </w:t>
      </w:r>
      <w:r>
        <w:rPr>
          <w:rFonts w:ascii="Times New Roman" w:hAnsi="Times New Roman" w:eastAsia="宋体" w:cs="宋体"/>
          <w:color w:val="auto"/>
          <w:szCs w:val="24"/>
        </w:rPr>
        <w:t>五爵以小为贵维系等级秩序</w:t>
      </w:r>
    </w:p>
    <w:p w14:paraId="5F650220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2. </w:t>
      </w:r>
      <w:r>
        <w:rPr>
          <w:rFonts w:ascii="宋体" w:hAnsi="宋体" w:eastAsia="宋体" w:cs="宋体"/>
          <w:color w:val="000000"/>
          <w:szCs w:val="24"/>
        </w:rPr>
        <w:t>如表《魏书》记载的部分皇帝赏赐</w:t>
      </w:r>
    </w:p>
    <w:tbl>
      <w:tblPr>
        <w:tblStyle w:val="5"/>
        <w:tblW w:w="63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574"/>
        <w:gridCol w:w="3820"/>
      </w:tblGrid>
      <w:tr w14:paraId="675ED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2010F3D">
            <w:pPr>
              <w:spacing w:line="360" w:lineRule="auto"/>
              <w:jc w:val="left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道武帝登国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年（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388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年）</w:t>
            </w:r>
          </w:p>
        </w:tc>
        <w:tc>
          <w:tcPr>
            <w:tcW w:w="3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BEA60C4">
            <w:pPr>
              <w:spacing w:line="360" w:lineRule="auto"/>
              <w:jc w:val="left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杂畜十余万……班赐将士各有差</w:t>
            </w:r>
          </w:p>
        </w:tc>
      </w:tr>
      <w:tr w14:paraId="04EEF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7D92A85">
            <w:pPr>
              <w:spacing w:line="360" w:lineRule="auto"/>
              <w:jc w:val="left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明元帝永兴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5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年（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413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年）</w:t>
            </w:r>
          </w:p>
        </w:tc>
        <w:tc>
          <w:tcPr>
            <w:tcW w:w="3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A1D7029">
            <w:pPr>
              <w:spacing w:line="360" w:lineRule="auto"/>
              <w:jc w:val="left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赏征还将士牛马、奴婢各有差</w:t>
            </w:r>
          </w:p>
        </w:tc>
      </w:tr>
      <w:tr w14:paraId="6FDDC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758F541">
            <w:pPr>
              <w:spacing w:line="360" w:lineRule="auto"/>
              <w:jc w:val="left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太武帝始光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年（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427</w:t>
            </w:r>
            <w:r>
              <w:rPr>
                <w:rFonts w:ascii="宋体" w:hAnsi="宋体" w:eastAsia="宋体" w:cs="宋体"/>
                <w:color w:val="000000"/>
                <w:szCs w:val="24"/>
              </w:rPr>
              <w:t>年）</w:t>
            </w:r>
          </w:p>
        </w:tc>
        <w:tc>
          <w:tcPr>
            <w:tcW w:w="3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7B452C6">
            <w:pPr>
              <w:spacing w:line="360" w:lineRule="auto"/>
              <w:jc w:val="left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留台文武生口、缯帛、马牛各有差</w:t>
            </w:r>
          </w:p>
        </w:tc>
      </w:tr>
    </w:tbl>
    <w:p w14:paraId="17129D4B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宋体" w:hAnsi="宋体" w:eastAsia="宋体" w:cs="宋体"/>
          <w:color w:val="000000"/>
          <w:szCs w:val="24"/>
        </w:rPr>
        <w:t>由此可知（</w:t>
      </w:r>
      <w:r>
        <w:rPr>
          <w:rFonts w:ascii="Times New Roman" w:hAnsi="Times New Roman" w:eastAsia="Times New Roman" w:cs="Times New Roman"/>
          <w:color w:val="000000"/>
          <w:szCs w:val="24"/>
        </w:rPr>
        <w:t xml:space="preserve">    </w:t>
      </w:r>
      <w:r>
        <w:rPr>
          <w:rFonts w:ascii="宋体" w:hAnsi="宋体" w:eastAsia="宋体" w:cs="宋体"/>
          <w:color w:val="000000"/>
          <w:szCs w:val="24"/>
        </w:rPr>
        <w:t>）</w:t>
      </w:r>
    </w:p>
    <w:p w14:paraId="7BB8E0E4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北方游牧经济衰落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封建等级制度森严</w:t>
      </w:r>
    </w:p>
    <w:p w14:paraId="0A237CF0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鲜卑民族习俗的延续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俸禄制改革不彻底</w:t>
      </w:r>
    </w:p>
    <w:p w14:paraId="08F16F34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3. </w:t>
      </w:r>
      <w:r>
        <w:rPr>
          <w:rFonts w:ascii="宋体" w:hAnsi="宋体" w:eastAsia="宋体" w:cs="宋体"/>
          <w:color w:val="000000"/>
          <w:szCs w:val="24"/>
        </w:rPr>
        <w:t>两税法依据田地、杂产等资产评定户等，但对杂产种类及其价值没有明确规定。唐文宗时，湖州刺史庾威在所属五县，“自立条制，应田地、奴婢，下及竹、树、鹅、鸭等并估计出税，差军人一千一百五十人散入乡村，检责剩征税钱四千九百余贯”，结果被朝廷以“扰人”罪名贬官。由此可见，两税法（</w:t>
      </w:r>
      <w:r>
        <w:rPr>
          <w:rFonts w:ascii="Times New Roman" w:hAnsi="Times New Roman" w:eastAsia="Times New Roman" w:cs="Times New Roman"/>
          <w:color w:val="000000"/>
          <w:szCs w:val="24"/>
        </w:rPr>
        <w:t xml:space="preserve">    </w:t>
      </w:r>
      <w:r>
        <w:rPr>
          <w:rFonts w:ascii="宋体" w:hAnsi="宋体" w:eastAsia="宋体" w:cs="宋体"/>
          <w:color w:val="000000"/>
          <w:szCs w:val="24"/>
        </w:rPr>
        <w:t>）</w:t>
      </w:r>
    </w:p>
    <w:p w14:paraId="3D86A554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存在一定的制度缺陷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强化对农民的人身控制</w:t>
      </w:r>
    </w:p>
    <w:p w14:paraId="3F5D4DE5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赋予地方官员加征权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解决了政府的财政困难</w:t>
      </w:r>
    </w:p>
    <w:p w14:paraId="49FBEEB6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4. </w:t>
      </w:r>
      <w:r>
        <w:rPr>
          <w:rFonts w:ascii="宋体" w:hAnsi="宋体" w:eastAsia="宋体" w:cs="宋体"/>
          <w:color w:val="000000"/>
          <w:szCs w:val="24"/>
        </w:rPr>
        <w:t>宋代巨贾彭则爱好儒学，</w:t>
      </w:r>
      <w:r>
        <w:rPr>
          <w:rFonts w:ascii="Times New Roman" w:hAnsi="Times New Roman" w:eastAsia="Times New Roman" w:cs="Times New Roman"/>
          <w:color w:val="000000"/>
          <w:szCs w:val="24"/>
        </w:rPr>
        <w:t>“</w:t>
      </w:r>
      <w:r>
        <w:rPr>
          <w:rFonts w:ascii="宋体" w:hAnsi="宋体" w:eastAsia="宋体" w:cs="宋体"/>
          <w:color w:val="000000"/>
          <w:szCs w:val="24"/>
        </w:rPr>
        <w:t>为其子延接师友，不问其费</w:t>
      </w:r>
      <w:r>
        <w:rPr>
          <w:rFonts w:ascii="Times New Roman" w:hAnsi="Times New Roman" w:eastAsia="Times New Roman" w:cs="Times New Roman"/>
          <w:color w:val="000000"/>
          <w:szCs w:val="24"/>
        </w:rPr>
        <w:t>”</w:t>
      </w:r>
      <w:r>
        <w:rPr>
          <w:rFonts w:ascii="宋体" w:hAnsi="宋体" w:eastAsia="宋体" w:cs="宋体"/>
          <w:color w:val="000000"/>
          <w:szCs w:val="24"/>
        </w:rPr>
        <w:t>，曾捐书于州学。郡从事为之记，称其为</w:t>
      </w:r>
      <w:r>
        <w:rPr>
          <w:rFonts w:ascii="Times New Roman" w:hAnsi="Times New Roman" w:eastAsia="Times New Roman" w:cs="Times New Roman"/>
          <w:color w:val="000000"/>
          <w:szCs w:val="24"/>
        </w:rPr>
        <w:t>“</w:t>
      </w:r>
      <w:r>
        <w:rPr>
          <w:rFonts w:ascii="宋体" w:hAnsi="宋体" w:eastAsia="宋体" w:cs="宋体"/>
          <w:color w:val="000000"/>
          <w:szCs w:val="24"/>
        </w:rPr>
        <w:t>贩夫</w:t>
      </w:r>
      <w:r>
        <w:rPr>
          <w:rFonts w:ascii="Times New Roman" w:hAnsi="Times New Roman" w:eastAsia="Times New Roman" w:cs="Times New Roman"/>
          <w:color w:val="000000"/>
          <w:szCs w:val="24"/>
        </w:rPr>
        <w:t>”</w:t>
      </w:r>
      <w:r>
        <w:rPr>
          <w:rFonts w:ascii="宋体" w:hAnsi="宋体" w:eastAsia="宋体" w:cs="宋体"/>
          <w:color w:val="000000"/>
          <w:szCs w:val="24"/>
        </w:rPr>
        <w:t>，彭氏子孙皆耻之。知州认为，彭则所为是善事，遂删</w:t>
      </w:r>
      <w:r>
        <w:rPr>
          <w:rFonts w:ascii="Times New Roman" w:hAnsi="Times New Roman" w:eastAsia="Times New Roman" w:cs="Times New Roman"/>
          <w:color w:val="000000"/>
          <w:szCs w:val="24"/>
        </w:rPr>
        <w:t>“</w:t>
      </w:r>
      <w:r>
        <w:rPr>
          <w:rFonts w:ascii="宋体" w:hAnsi="宋体" w:eastAsia="宋体" w:cs="宋体"/>
          <w:color w:val="000000"/>
          <w:szCs w:val="24"/>
        </w:rPr>
        <w:t>贩夫</w:t>
      </w:r>
      <w:r>
        <w:rPr>
          <w:rFonts w:ascii="Times New Roman" w:hAnsi="Times New Roman" w:eastAsia="Times New Roman" w:cs="Times New Roman"/>
          <w:color w:val="000000"/>
          <w:szCs w:val="24"/>
        </w:rPr>
        <w:t>”</w:t>
      </w:r>
      <w:r>
        <w:rPr>
          <w:rFonts w:ascii="宋体" w:hAnsi="宋体" w:eastAsia="宋体" w:cs="宋体"/>
          <w:color w:val="000000"/>
          <w:szCs w:val="24"/>
        </w:rPr>
        <w:t>二字。这可以用来说明当时（</w:t>
      </w:r>
      <w:r>
        <w:rPr>
          <w:rFonts w:ascii="Times New Roman" w:hAnsi="Times New Roman" w:eastAsia="Times New Roman" w:cs="Times New Roman"/>
          <w:color w:val="000000"/>
          <w:szCs w:val="24"/>
        </w:rPr>
        <w:t xml:space="preserve">   </w:t>
      </w:r>
      <w:r>
        <w:rPr>
          <w:rFonts w:ascii="宋体" w:hAnsi="宋体" w:eastAsia="宋体" w:cs="宋体"/>
          <w:color w:val="000000"/>
          <w:szCs w:val="24"/>
        </w:rPr>
        <w:t>）</w:t>
      </w:r>
    </w:p>
    <w:p w14:paraId="21A701E8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士农工商界限被打破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科举制度促进了社会公平</w:t>
      </w:r>
    </w:p>
    <w:p w14:paraId="0792BB3C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地方官学教育的普及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文治政策提升了士人地位</w:t>
      </w:r>
    </w:p>
    <w:p w14:paraId="244A8203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5. </w:t>
      </w:r>
      <w:r>
        <w:rPr>
          <w:rFonts w:ascii="宋体" w:hAnsi="宋体" w:eastAsia="宋体" w:cs="宋体"/>
          <w:color w:val="000000"/>
          <w:szCs w:val="24"/>
        </w:rPr>
        <w:t>《大元大一统志》是忽必烈下令修纂的全国地理志书，记载了疆域内路府州县古今建置沿革及山川、风俗、里至等内容。该志书修纂时，由各行省提供所辖郡邑的图志及各路府州县的沿革，并利用了西域地图，引进了阿拉伯地图制图法。这反映元朝（</w:t>
      </w:r>
      <w:r>
        <w:rPr>
          <w:rFonts w:ascii="Times New Roman" w:hAnsi="Times New Roman" w:eastAsia="Times New Roman" w:cs="Times New Roman"/>
          <w:color w:val="000000"/>
          <w:szCs w:val="24"/>
        </w:rPr>
        <w:t xml:space="preserve">   </w:t>
      </w:r>
      <w:r>
        <w:rPr>
          <w:rFonts w:ascii="宋体" w:hAnsi="宋体" w:eastAsia="宋体" w:cs="宋体"/>
          <w:color w:val="000000"/>
          <w:szCs w:val="24"/>
        </w:rPr>
        <w:t>）</w:t>
      </w:r>
    </w:p>
    <w:p w14:paraId="6188FBD3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建立了中原传统影响下的统治秩序</w:t>
      </w:r>
      <w:bookmarkStart w:id="0" w:name="_GoBack"/>
      <w:bookmarkEnd w:id="0"/>
    </w:p>
    <w:p w14:paraId="76321547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边疆少数民族地区得到了全面发展</w:t>
      </w:r>
    </w:p>
    <w:p w14:paraId="73E081EE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地理志修纂体例发生了根本变化</w:t>
      </w:r>
    </w:p>
    <w:p w14:paraId="7C7F5EB5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正式确立了儒家思想的正统地位</w:t>
      </w:r>
    </w:p>
    <w:p w14:paraId="08BF3FC3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6. </w:t>
      </w:r>
      <w:r>
        <w:rPr>
          <w:rFonts w:ascii="宋体" w:hAnsi="宋体" w:eastAsia="宋体" w:cs="宋体"/>
          <w:color w:val="000000"/>
          <w:szCs w:val="24"/>
        </w:rPr>
        <w:t>明朝时，杭州西湖成为四方宾客</w:t>
      </w:r>
      <w:r>
        <w:rPr>
          <w:rFonts w:ascii="Times New Roman" w:hAnsi="Times New Roman" w:eastAsia="Times New Roman" w:cs="Times New Roman"/>
          <w:color w:val="000000"/>
          <w:szCs w:val="24"/>
        </w:rPr>
        <w:t>“</w:t>
      </w:r>
      <w:r>
        <w:rPr>
          <w:rFonts w:ascii="宋体" w:hAnsi="宋体" w:eastAsia="宋体" w:cs="宋体"/>
          <w:color w:val="000000"/>
          <w:szCs w:val="24"/>
        </w:rPr>
        <w:t>渴想</w:t>
      </w:r>
      <w:r>
        <w:rPr>
          <w:rFonts w:ascii="Times New Roman" w:hAnsi="Times New Roman" w:eastAsia="Times New Roman" w:cs="Times New Roman"/>
          <w:color w:val="000000"/>
          <w:szCs w:val="24"/>
        </w:rPr>
        <w:t>”</w:t>
      </w:r>
      <w:r>
        <w:rPr>
          <w:rFonts w:ascii="宋体" w:hAnsi="宋体" w:eastAsia="宋体" w:cs="宋体"/>
          <w:color w:val="000000"/>
          <w:szCs w:val="24"/>
        </w:rPr>
        <w:t>之地。</w:t>
      </w:r>
      <w:r>
        <w:rPr>
          <w:rFonts w:ascii="Times New Roman" w:hAnsi="Times New Roman" w:eastAsia="Times New Roman" w:cs="Times New Roman"/>
          <w:color w:val="000000"/>
          <w:szCs w:val="24"/>
        </w:rPr>
        <w:t>“</w:t>
      </w:r>
      <w:r>
        <w:rPr>
          <w:rFonts w:ascii="宋体" w:hAnsi="宋体" w:eastAsia="宋体" w:cs="宋体"/>
          <w:color w:val="000000"/>
          <w:szCs w:val="24"/>
        </w:rPr>
        <w:t>城中人不事耕种，小民仰给经纪，一春之计全赖西湖</w:t>
      </w:r>
      <w:r>
        <w:rPr>
          <w:rFonts w:ascii="Times New Roman" w:hAnsi="Times New Roman" w:eastAsia="Times New Roman" w:cs="Times New Roman"/>
          <w:color w:val="000000"/>
          <w:szCs w:val="24"/>
        </w:rPr>
        <w:t>”</w:t>
      </w:r>
      <w:r>
        <w:rPr>
          <w:rFonts w:ascii="宋体" w:hAnsi="宋体" w:eastAsia="宋体" w:cs="宋体"/>
          <w:color w:val="000000"/>
          <w:szCs w:val="24"/>
        </w:rPr>
        <w:t>，而官方意欲禁止游览。时人叶权认为：</w:t>
      </w:r>
      <w:r>
        <w:rPr>
          <w:rFonts w:ascii="Times New Roman" w:hAnsi="Times New Roman" w:eastAsia="Times New Roman" w:cs="Times New Roman"/>
          <w:color w:val="000000"/>
          <w:szCs w:val="24"/>
        </w:rPr>
        <w:t>“</w:t>
      </w:r>
      <w:r>
        <w:rPr>
          <w:rFonts w:ascii="宋体" w:hAnsi="宋体" w:eastAsia="宋体" w:cs="宋体"/>
          <w:color w:val="000000"/>
          <w:szCs w:val="24"/>
        </w:rPr>
        <w:t>若禁其游玩，则小民生意绝矣。且其风俗华丽，已入骨髓，虽无西湖，不能遽变。</w:t>
      </w:r>
      <w:r>
        <w:rPr>
          <w:rFonts w:ascii="Times New Roman" w:hAnsi="Times New Roman" w:eastAsia="Times New Roman" w:cs="Times New Roman"/>
          <w:color w:val="000000"/>
          <w:szCs w:val="24"/>
        </w:rPr>
        <w:t>”</w:t>
      </w:r>
      <w:r>
        <w:rPr>
          <w:rFonts w:ascii="宋体" w:hAnsi="宋体" w:eastAsia="宋体" w:cs="宋体"/>
          <w:color w:val="000000"/>
          <w:szCs w:val="24"/>
        </w:rPr>
        <w:t>这反映了当时（</w:t>
      </w:r>
      <w:r>
        <w:rPr>
          <w:rFonts w:ascii="Times New Roman" w:hAnsi="Times New Roman" w:eastAsia="Times New Roman" w:cs="Times New Roman"/>
          <w:color w:val="000000"/>
          <w:szCs w:val="24"/>
        </w:rPr>
        <w:t xml:space="preserve">   </w:t>
      </w:r>
      <w:r>
        <w:rPr>
          <w:rFonts w:ascii="宋体" w:hAnsi="宋体" w:eastAsia="宋体" w:cs="宋体"/>
          <w:color w:val="000000"/>
          <w:szCs w:val="24"/>
        </w:rPr>
        <w:t>）</w:t>
      </w:r>
    </w:p>
    <w:p w14:paraId="60894897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商业经营方式改变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户籍管理制度混乱</w:t>
      </w:r>
    </w:p>
    <w:p w14:paraId="4A0A54A8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商业资本集聚明显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城市商品经济繁荣</w:t>
      </w:r>
    </w:p>
    <w:p w14:paraId="002A016E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7. 1884年中法《简明新约》规定：“此约缮中法文各两份，各执一份为据，应按公法通例，以法文为正。”1885年续谈正式约章时，以法文文本为准的条款被慈禧太后“勾掉”，最后签署的中法《越南条款》没有“以法文为正”字样。这表明清政府</w:t>
      </w:r>
    </w:p>
    <w:p w14:paraId="0AE40AFC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意图抵制西方强权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拒绝融入国际社会</w:t>
      </w:r>
    </w:p>
    <w:p w14:paraId="5A08F2C7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有效遏制边疆危机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固守天朝上国观念</w:t>
      </w:r>
    </w:p>
    <w:p w14:paraId="6725BBB6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8. </w:t>
      </w:r>
      <w:r>
        <w:rPr>
          <w:rFonts w:ascii="宋体" w:hAnsi="宋体" w:eastAsia="宋体" w:cs="宋体"/>
          <w:color w:val="000000"/>
          <w:szCs w:val="24"/>
        </w:rPr>
        <w:t>从</w:t>
      </w:r>
      <w:r>
        <w:rPr>
          <w:rFonts w:ascii="Times New Roman" w:hAnsi="Times New Roman" w:eastAsia="Times New Roman" w:cs="Times New Roman"/>
          <w:color w:val="000000"/>
          <w:szCs w:val="24"/>
        </w:rPr>
        <w:t>1911</w:t>
      </w:r>
      <w:r>
        <w:rPr>
          <w:rFonts w:ascii="宋体" w:hAnsi="宋体" w:eastAsia="宋体" w:cs="宋体"/>
          <w:color w:val="000000"/>
          <w:szCs w:val="24"/>
        </w:rPr>
        <w:t>年</w:t>
      </w:r>
      <w:r>
        <w:rPr>
          <w:rFonts w:ascii="Times New Roman" w:hAnsi="Times New Roman" w:eastAsia="Times New Roman" w:cs="Times New Roman"/>
          <w:color w:val="000000"/>
          <w:szCs w:val="24"/>
        </w:rPr>
        <w:t>12</w:t>
      </w:r>
      <w:r>
        <w:rPr>
          <w:rFonts w:ascii="宋体" w:hAnsi="宋体" w:eastAsia="宋体" w:cs="宋体"/>
          <w:color w:val="000000"/>
          <w:szCs w:val="24"/>
        </w:rPr>
        <w:t>月</w:t>
      </w:r>
      <w:r>
        <w:rPr>
          <w:rFonts w:ascii="Times New Roman" w:hAnsi="Times New Roman" w:eastAsia="Times New Roman" w:cs="Times New Roman"/>
          <w:color w:val="000000"/>
          <w:szCs w:val="24"/>
        </w:rPr>
        <w:t>7</w:t>
      </w:r>
      <w:r>
        <w:rPr>
          <w:rFonts w:ascii="宋体" w:hAnsi="宋体" w:eastAsia="宋体" w:cs="宋体"/>
          <w:color w:val="000000"/>
          <w:szCs w:val="24"/>
        </w:rPr>
        <w:t>日起，上海某报连续刊载如图所示广告。据此可知，当时（</w:t>
      </w:r>
      <w:r>
        <w:rPr>
          <w:rFonts w:ascii="Times New Roman" w:hAnsi="Times New Roman" w:eastAsia="Times New Roman" w:cs="Times New Roman"/>
          <w:color w:val="000000"/>
          <w:szCs w:val="24"/>
        </w:rPr>
        <w:t xml:space="preserve">   </w:t>
      </w:r>
      <w:r>
        <w:rPr>
          <w:rFonts w:ascii="宋体" w:hAnsi="宋体" w:eastAsia="宋体" w:cs="宋体"/>
          <w:color w:val="000000"/>
          <w:szCs w:val="24"/>
        </w:rPr>
        <w:t>）</w:t>
      </w:r>
    </w:p>
    <w:p w14:paraId="2BD793E0">
      <w:pPr>
        <w:spacing w:line="360" w:lineRule="auto"/>
        <w:jc w:val="center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drawing>
          <wp:inline distT="0" distB="0" distL="114300" distR="114300">
            <wp:extent cx="5238750" cy="1854200"/>
            <wp:effectExtent l="0" t="0" r="0" b="1270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85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1D29FB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民国政府奖励工商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封建习俗荡涤净尽</w:t>
      </w:r>
    </w:p>
    <w:p w14:paraId="492FF933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共和理念受到推崇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租界权益部分收回</w:t>
      </w:r>
    </w:p>
    <w:p w14:paraId="7DF88DA6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9. 1943年3月，中国国民党以蒋介石的名义抛出《中国之命运》一书，公开提出共产主义和英美式的自由主义都不适合中国，声称：“中国之命运，完全寄托于中国国民党”。这说明</w:t>
      </w:r>
      <w:r>
        <w:rPr>
          <w:rFonts w:ascii="宋体" w:hAnsi="宋体" w:eastAsia="宋体" w:cs="宋体"/>
          <w:color w:val="000000"/>
          <w:szCs w:val="24"/>
        </w:rPr>
        <w:t>（</w:t>
      </w:r>
      <w:r>
        <w:rPr>
          <w:rFonts w:ascii="Times New Roman" w:hAnsi="Times New Roman" w:eastAsia="Times New Roman" w:cs="Times New Roman"/>
          <w:color w:val="000000"/>
          <w:szCs w:val="24"/>
        </w:rPr>
        <w:t xml:space="preserve">    </w:t>
      </w:r>
      <w:r>
        <w:rPr>
          <w:rFonts w:ascii="宋体" w:hAnsi="宋体" w:eastAsia="宋体" w:cs="宋体"/>
          <w:color w:val="000000"/>
          <w:szCs w:val="24"/>
        </w:rPr>
        <w:t>）</w:t>
      </w:r>
    </w:p>
    <w:p w14:paraId="7F2FB3CD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民族统一战线初现裂痕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>B. 中国的国际地位未见改善</w:t>
      </w:r>
    </w:p>
    <w:p w14:paraId="0E86EABF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C. 阶级矛盾成为主要矛盾    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国民党试图独占抗战成果</w:t>
      </w:r>
    </w:p>
    <w:p w14:paraId="20DEC6BF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10.  1952年部分城市大型私营工业统购、包销、订货等类商品的产值比重，由此可知（   ）</w:t>
      </w:r>
    </w:p>
    <w:tbl>
      <w:tblPr>
        <w:tblStyle w:val="5"/>
        <w:tblW w:w="4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53"/>
        <w:gridCol w:w="894"/>
        <w:gridCol w:w="753"/>
        <w:gridCol w:w="894"/>
        <w:gridCol w:w="753"/>
        <w:gridCol w:w="890"/>
      </w:tblGrid>
      <w:tr w14:paraId="2CBD8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10" w:hRule="atLeast"/>
          <w:jc w:val="center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CAA4F35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城市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18F7A98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上海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B888FE3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天津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B44285F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武汉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8565D1D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西安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4ED29B1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沈阳</w:t>
            </w:r>
          </w:p>
        </w:tc>
      </w:tr>
      <w:tr w14:paraId="61CAA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051" w:hRule="atLeast"/>
          <w:jc w:val="center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54638C1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比值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41D141B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59.5%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37929E1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70%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8EC333D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65.5%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240874B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70%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DFE26F1">
            <w:pPr>
              <w:spacing w:line="360" w:lineRule="auto"/>
              <w:jc w:val="center"/>
              <w:textAlignment w:val="center"/>
              <w:rPr>
                <w:rFonts w:ascii="Times New Roman" w:hAnsi="Times New Roman" w:eastAsia="宋体" w:cs="宋体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59</w:t>
            </w:r>
            <w:r>
              <w:rPr>
                <w:rFonts w:ascii="Times New Roman" w:hAnsi="Times New Roman" w:eastAsia="Times New Roman" w:cs="Times New Roman"/>
                <w:color w:val="000000"/>
                <w:position w:val="-22"/>
                <w:szCs w:val="24"/>
              </w:rPr>
              <w:drawing>
                <wp:inline distT="0" distB="0" distL="114300" distR="114300">
                  <wp:extent cx="31750" cy="88900"/>
                  <wp:effectExtent l="0" t="0" r="0" b="0"/>
                  <wp:docPr id="100013" name="图片 100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3" name="图片 10001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9%</w:t>
            </w:r>
          </w:p>
        </w:tc>
      </w:tr>
    </w:tbl>
    <w:p w14:paraId="587BFC47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A. 公私合营企业已占据较大份额 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私营资本主义经济显著增强</w:t>
      </w:r>
    </w:p>
    <w:p w14:paraId="495368B4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国家掌握私营产品的主要部分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单一的公有制结构已经形成</w:t>
      </w:r>
    </w:p>
    <w:p w14:paraId="6AF0A279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11. 自20世纪80年代中期起，我国的社会保障制度进入真正意义上的改革时代，原有的国家—单位保障制逐渐向国家—社会保障制转变。社会保障制度进入“改革时代”的主要原因是</w:t>
      </w:r>
      <w:r>
        <w:rPr>
          <w:rFonts w:ascii="宋体" w:hAnsi="宋体" w:eastAsia="宋体" w:cs="宋体"/>
          <w:color w:val="000000"/>
          <w:szCs w:val="24"/>
        </w:rPr>
        <w:t>（</w:t>
      </w:r>
      <w:r>
        <w:rPr>
          <w:rFonts w:ascii="Times New Roman" w:hAnsi="Times New Roman" w:eastAsia="Times New Roman" w:cs="Times New Roman"/>
          <w:color w:val="000000"/>
          <w:szCs w:val="24"/>
        </w:rPr>
        <w:t xml:space="preserve">    </w:t>
      </w:r>
      <w:r>
        <w:rPr>
          <w:rFonts w:ascii="宋体" w:hAnsi="宋体" w:eastAsia="宋体" w:cs="宋体"/>
          <w:color w:val="000000"/>
          <w:szCs w:val="24"/>
        </w:rPr>
        <w:t>）</w:t>
      </w:r>
    </w:p>
    <w:p w14:paraId="70D5951D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市场经济体制的确立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国有企业改革的推进</w:t>
      </w:r>
    </w:p>
    <w:p w14:paraId="1CE11071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医疗卫生体系的形成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乡镇企业的大量涌现</w:t>
      </w:r>
    </w:p>
    <w:p w14:paraId="4AECF79C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12. 古代世界的波斯帝国、秦汉王朝、罗马帝国和印加帝国为加强统治，均实行君主专制制度，采取诸如颁布法律、改革币制、修建道路等措施。这反映出古代文明的发展具有</w:t>
      </w:r>
      <w:r>
        <w:rPr>
          <w:rFonts w:ascii="宋体" w:hAnsi="宋体" w:eastAsia="宋体" w:cs="宋体"/>
          <w:color w:val="000000"/>
          <w:szCs w:val="24"/>
        </w:rPr>
        <w:t>（</w:t>
      </w:r>
      <w:r>
        <w:rPr>
          <w:rFonts w:ascii="Times New Roman" w:hAnsi="Times New Roman" w:eastAsia="Times New Roman" w:cs="Times New Roman"/>
          <w:color w:val="000000"/>
          <w:szCs w:val="24"/>
        </w:rPr>
        <w:t xml:space="preserve">    </w:t>
      </w:r>
      <w:r>
        <w:rPr>
          <w:rFonts w:ascii="宋体" w:hAnsi="宋体" w:eastAsia="宋体" w:cs="宋体"/>
          <w:color w:val="000000"/>
          <w:szCs w:val="24"/>
        </w:rPr>
        <w:t>）</w:t>
      </w:r>
    </w:p>
    <w:p w14:paraId="0D6902DD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互鉴性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同源性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统一性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同步性</w:t>
      </w:r>
    </w:p>
    <w:p w14:paraId="25A2EAC2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13. </w:t>
      </w:r>
      <w:r>
        <w:rPr>
          <w:rFonts w:ascii="宋体" w:hAnsi="宋体" w:eastAsia="宋体" w:cs="宋体"/>
          <w:color w:val="000000"/>
          <w:szCs w:val="24"/>
        </w:rPr>
        <w:t>1794年《人权宣言》在哥伦比亚首次被翻译和秘密印刷。在拉丁美洲的一些大城市，土生白人贵族和知识青年组织了各种秘密结社。“我不是西班牙人，我是美洲人”成为惯常口头语，一种“美洲人”的新观念开始形成。这反映了在拉丁美洲（    ）</w:t>
      </w:r>
    </w:p>
    <w:p w14:paraId="31D2FB37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国家认同引发社会变革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思想启蒙激发民族意识</w:t>
      </w:r>
    </w:p>
    <w:p w14:paraId="24830F98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C</w:t>
      </w:r>
      <w:r>
        <w:rPr>
          <w:rFonts w:ascii="Times New Roman" w:hAnsi="Times New Roman" w:eastAsia="宋体" w:cs="宋体"/>
          <w:color w:val="000000"/>
          <w:position w:val="-22"/>
          <w:szCs w:val="24"/>
        </w:rPr>
        <w:drawing>
          <wp:inline distT="0" distB="0" distL="114300" distR="114300">
            <wp:extent cx="31750" cy="889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宋体"/>
          <w:color w:val="000000"/>
          <w:szCs w:val="24"/>
        </w:rPr>
        <w:t xml:space="preserve"> </w:t>
      </w:r>
      <w:r>
        <w:rPr>
          <w:rFonts w:ascii="宋体" w:hAnsi="宋体" w:eastAsia="宋体" w:cs="宋体"/>
          <w:color w:val="000000"/>
          <w:szCs w:val="24"/>
        </w:rPr>
        <w:t>独立运动摧毁殖民体系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革命理念得到广泛传播</w:t>
      </w:r>
    </w:p>
    <w:p w14:paraId="7289E1C1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14. </w:t>
      </w:r>
      <w:r>
        <w:rPr>
          <w:rFonts w:ascii="Times New Roman" w:hAnsi="Times New Roman" w:eastAsia="Times New Roman" w:cs="Times New Roman"/>
          <w:color w:val="000000"/>
          <w:szCs w:val="24"/>
        </w:rPr>
        <w:t>19</w:t>
      </w:r>
      <w:r>
        <w:rPr>
          <w:rFonts w:ascii="宋体" w:hAnsi="宋体" w:eastAsia="宋体" w:cs="宋体"/>
          <w:color w:val="000000"/>
          <w:szCs w:val="24"/>
        </w:rPr>
        <w:t>世纪</w:t>
      </w:r>
      <w:r>
        <w:rPr>
          <w:rFonts w:ascii="Times New Roman" w:hAnsi="Times New Roman" w:eastAsia="Times New Roman" w:cs="Times New Roman"/>
          <w:color w:val="000000"/>
          <w:szCs w:val="24"/>
        </w:rPr>
        <w:t>20</w:t>
      </w:r>
      <w:r>
        <w:rPr>
          <w:rFonts w:ascii="宋体" w:hAnsi="宋体" w:eastAsia="宋体" w:cs="宋体"/>
          <w:color w:val="000000"/>
          <w:szCs w:val="24"/>
        </w:rPr>
        <w:t>年代，英国棉布涌入伊朗。随后几十年间，物美价廉的英国棉制品比伊朗的丝绸更受欢迎。</w:t>
      </w:r>
      <w:r>
        <w:rPr>
          <w:rFonts w:ascii="Times New Roman" w:hAnsi="Times New Roman" w:eastAsia="Times New Roman" w:cs="Times New Roman"/>
          <w:color w:val="000000"/>
          <w:szCs w:val="24"/>
        </w:rPr>
        <w:t>1890</w:t>
      </w:r>
      <w:r>
        <w:rPr>
          <w:rFonts w:ascii="宋体" w:hAnsi="宋体" w:eastAsia="宋体" w:cs="宋体"/>
          <w:color w:val="000000"/>
          <w:szCs w:val="24"/>
        </w:rPr>
        <w:t>年，伊斯法罕的丝绸织机数量仅为</w:t>
      </w:r>
      <w:r>
        <w:rPr>
          <w:rFonts w:ascii="Times New Roman" w:hAnsi="Times New Roman" w:eastAsia="Times New Roman" w:cs="Times New Roman"/>
          <w:color w:val="000000"/>
          <w:szCs w:val="24"/>
        </w:rPr>
        <w:t>1830</w:t>
      </w:r>
      <w:r>
        <w:rPr>
          <w:rFonts w:ascii="宋体" w:hAnsi="宋体" w:eastAsia="宋体" w:cs="宋体"/>
          <w:color w:val="000000"/>
          <w:szCs w:val="24"/>
        </w:rPr>
        <w:t>年的</w:t>
      </w:r>
      <w:r>
        <w:rPr>
          <w:rFonts w:ascii="Times New Roman" w:hAnsi="Times New Roman" w:eastAsia="Times New Roman" w:cs="Times New Roman"/>
          <w:color w:val="000000"/>
          <w:szCs w:val="24"/>
        </w:rPr>
        <w:t>1/10</w:t>
      </w:r>
      <w:r>
        <w:rPr>
          <w:rFonts w:ascii="宋体" w:hAnsi="宋体" w:eastAsia="宋体" w:cs="宋体"/>
          <w:color w:val="000000"/>
          <w:szCs w:val="24"/>
        </w:rPr>
        <w:t>。伊朗停止出口丝绸和棉布，转而出口生丝和原棉。这反映伊朗（</w:t>
      </w:r>
      <w:r>
        <w:rPr>
          <w:rFonts w:ascii="Times New Roman" w:hAnsi="Times New Roman" w:eastAsia="Times New Roman" w:cs="Times New Roman"/>
          <w:color w:val="000000"/>
          <w:szCs w:val="24"/>
        </w:rPr>
        <w:t xml:space="preserve">   </w:t>
      </w:r>
      <w:r>
        <w:rPr>
          <w:rFonts w:ascii="宋体" w:hAnsi="宋体" w:eastAsia="宋体" w:cs="宋体"/>
          <w:color w:val="000000"/>
          <w:szCs w:val="24"/>
        </w:rPr>
        <w:t>）</w:t>
      </w:r>
    </w:p>
    <w:p w14:paraId="1A298D74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沦为英国独占的殖民地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封建统治得到巩固</w:t>
      </w:r>
    </w:p>
    <w:p w14:paraId="511EEB43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经济的对外依附性加强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民族工业初步发展</w:t>
      </w:r>
    </w:p>
    <w:p w14:paraId="230D4F29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15. 1942年，围绕是否用非暴力方式保卫印度的问题，经过与尼赫鲁的多次争论，甘地表示不反对武装抵抗法西斯，支持尼赫鲁用武力保卫民族利益的立场。这 </w:t>
      </w:r>
      <w:r>
        <w:rPr>
          <w:rFonts w:ascii="宋体" w:hAnsi="宋体" w:eastAsia="宋体" w:cs="宋体"/>
          <w:color w:val="000000"/>
          <w:szCs w:val="24"/>
        </w:rPr>
        <w:t>（</w:t>
      </w:r>
      <w:r>
        <w:rPr>
          <w:rFonts w:ascii="Times New Roman" w:hAnsi="Times New Roman" w:eastAsia="Times New Roman" w:cs="Times New Roman"/>
          <w:color w:val="000000"/>
          <w:szCs w:val="24"/>
        </w:rPr>
        <w:t xml:space="preserve">    </w:t>
      </w:r>
      <w:r>
        <w:rPr>
          <w:rFonts w:ascii="宋体" w:hAnsi="宋体" w:eastAsia="宋体" w:cs="宋体"/>
          <w:color w:val="000000"/>
          <w:szCs w:val="24"/>
        </w:rPr>
        <w:t>）</w:t>
      </w:r>
    </w:p>
    <w:p w14:paraId="4E3D1F96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A. 揭示了甘地宗教信条的转变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>B. 体现了国大党斗争的策略性</w:t>
      </w:r>
    </w:p>
    <w:p w14:paraId="64D066A6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C. 掀起了印度民族解放运动的高潮   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>D. 促进了世界反法西斯同盟的形成</w:t>
      </w:r>
    </w:p>
    <w:p w14:paraId="5D366D38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16. </w:t>
      </w:r>
      <w:r>
        <w:rPr>
          <w:rFonts w:ascii="宋体" w:hAnsi="宋体" w:eastAsia="宋体" w:cs="宋体"/>
          <w:color w:val="000000"/>
          <w:szCs w:val="24"/>
        </w:rPr>
        <w:t>对抚养未成年人的家庭进行资助的项目源于罗斯福新政时期，最初主要的救助对象是白人贫困家庭；</w:t>
      </w:r>
      <w:r>
        <w:rPr>
          <w:rFonts w:ascii="Times New Roman" w:hAnsi="Times New Roman" w:eastAsia="Times New Roman" w:cs="Times New Roman"/>
          <w:color w:val="000000"/>
          <w:szCs w:val="24"/>
        </w:rPr>
        <w:t>20</w:t>
      </w:r>
      <w:r>
        <w:rPr>
          <w:rFonts w:ascii="宋体" w:hAnsi="宋体" w:eastAsia="宋体" w:cs="宋体"/>
          <w:color w:val="000000"/>
          <w:szCs w:val="24"/>
        </w:rPr>
        <w:t>世纪</w:t>
      </w:r>
      <w:r>
        <w:rPr>
          <w:rFonts w:ascii="Times New Roman" w:hAnsi="Times New Roman" w:eastAsia="Times New Roman" w:cs="Times New Roman"/>
          <w:color w:val="000000"/>
          <w:szCs w:val="24"/>
        </w:rPr>
        <w:t>60</w:t>
      </w:r>
      <w:r>
        <w:rPr>
          <w:rFonts w:ascii="宋体" w:hAnsi="宋体" w:eastAsia="宋体" w:cs="宋体"/>
          <w:color w:val="000000"/>
          <w:szCs w:val="24"/>
        </w:rPr>
        <w:t>年代后接受救助的黑人贫困家庭大幅增加，</w:t>
      </w:r>
      <w:r>
        <w:rPr>
          <w:rFonts w:ascii="Times New Roman" w:hAnsi="Times New Roman" w:eastAsia="Times New Roman" w:cs="Times New Roman"/>
          <w:color w:val="000000"/>
          <w:szCs w:val="24"/>
        </w:rPr>
        <w:t>1970</w:t>
      </w:r>
      <w:r>
        <w:rPr>
          <w:rFonts w:ascii="宋体" w:hAnsi="宋体" w:eastAsia="宋体" w:cs="宋体"/>
          <w:color w:val="000000"/>
          <w:szCs w:val="24"/>
        </w:rPr>
        <w:t>年该项目的受益人中，黑人占了近一半。造成这一变化的原因可能是（</w:t>
      </w:r>
      <w:r>
        <w:rPr>
          <w:rFonts w:ascii="Times New Roman" w:hAnsi="Times New Roman" w:eastAsia="Times New Roman" w:cs="Times New Roman"/>
          <w:color w:val="000000"/>
          <w:szCs w:val="24"/>
        </w:rPr>
        <w:t xml:space="preserve">   </w:t>
      </w:r>
      <w:r>
        <w:rPr>
          <w:rFonts w:ascii="宋体" w:hAnsi="宋体" w:eastAsia="宋体" w:cs="宋体"/>
          <w:color w:val="000000"/>
          <w:szCs w:val="24"/>
        </w:rPr>
        <w:t>）</w:t>
      </w:r>
    </w:p>
    <w:p w14:paraId="256E1186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A. </w:t>
      </w:r>
      <w:r>
        <w:rPr>
          <w:rFonts w:ascii="宋体" w:hAnsi="宋体" w:eastAsia="宋体" w:cs="宋体"/>
          <w:color w:val="000000"/>
          <w:szCs w:val="24"/>
        </w:rPr>
        <w:t>国家干预</w:t>
      </w:r>
      <w:r>
        <w:rPr>
          <w:rFonts w:ascii="宋体" w:hAnsi="宋体" w:eastAsia="宋体" w:cs="宋体"/>
          <w:color w:val="000000"/>
          <w:position w:val="0"/>
          <w:szCs w:val="24"/>
        </w:rPr>
        <w:drawing>
          <wp:inline distT="0" distB="0" distL="114300" distR="114300">
            <wp:extent cx="133350" cy="177800"/>
            <wp:effectExtent l="0" t="0" r="0" b="1333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  <w:szCs w:val="24"/>
        </w:rPr>
        <w:t>减少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B. </w:t>
      </w:r>
      <w:r>
        <w:rPr>
          <w:rFonts w:ascii="宋体" w:hAnsi="宋体" w:eastAsia="宋体" w:cs="宋体"/>
          <w:color w:val="000000"/>
          <w:szCs w:val="24"/>
        </w:rPr>
        <w:t>经济危机日趋严重</w:t>
      </w:r>
    </w:p>
    <w:p w14:paraId="66491DE5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C. </w:t>
      </w:r>
      <w:r>
        <w:rPr>
          <w:rFonts w:ascii="宋体" w:hAnsi="宋体" w:eastAsia="宋体" w:cs="宋体"/>
          <w:color w:val="000000"/>
          <w:szCs w:val="24"/>
        </w:rPr>
        <w:t>民权运动的高涨</w:t>
      </w:r>
      <w:r>
        <w:rPr>
          <w:rFonts w:ascii="Times New Roman" w:hAnsi="Times New Roman" w:eastAsia="宋体" w:cs="宋体"/>
          <w:color w:val="000000"/>
          <w:szCs w:val="24"/>
        </w:rPr>
        <w:tab/>
      </w:r>
      <w:r>
        <w:rPr>
          <w:rFonts w:ascii="Times New Roman" w:hAnsi="Times New Roman" w:eastAsia="宋体" w:cs="宋体"/>
          <w:color w:val="000000"/>
          <w:szCs w:val="24"/>
        </w:rPr>
        <w:t xml:space="preserve">D. </w:t>
      </w:r>
      <w:r>
        <w:rPr>
          <w:rFonts w:ascii="宋体" w:hAnsi="宋体" w:eastAsia="宋体" w:cs="宋体"/>
          <w:color w:val="000000"/>
          <w:szCs w:val="24"/>
        </w:rPr>
        <w:t>移民问题愈演愈烈</w:t>
      </w:r>
    </w:p>
    <w:p w14:paraId="4D07261A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宋体" w:hAnsi="宋体" w:eastAsia="宋体" w:cs="宋体"/>
          <w:b/>
          <w:color w:val="000000"/>
          <w:sz w:val="24"/>
          <w:szCs w:val="24"/>
        </w:rPr>
        <w:t>二、非选择题：第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17</w:t>
      </w:r>
      <w:r>
        <w:rPr>
          <w:rFonts w:ascii="宋体" w:hAnsi="宋体" w:eastAsia="宋体" w:cs="宋体"/>
          <w:b/>
          <w:color w:val="000000"/>
          <w:sz w:val="24"/>
          <w:szCs w:val="24"/>
        </w:rPr>
        <w:t>小题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14</w:t>
      </w:r>
      <w:r>
        <w:rPr>
          <w:rFonts w:ascii="宋体" w:hAnsi="宋体" w:eastAsia="宋体" w:cs="宋体"/>
          <w:b/>
          <w:color w:val="000000"/>
          <w:sz w:val="24"/>
          <w:szCs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18</w:t>
      </w:r>
      <w:r>
        <w:rPr>
          <w:rFonts w:ascii="宋体" w:hAnsi="宋体" w:eastAsia="宋体" w:cs="宋体"/>
          <w:b/>
          <w:color w:val="000000"/>
          <w:sz w:val="24"/>
          <w:szCs w:val="24"/>
        </w:rPr>
        <w:t>小题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14</w:t>
      </w:r>
      <w:r>
        <w:rPr>
          <w:rFonts w:ascii="宋体" w:hAnsi="宋体" w:eastAsia="宋体" w:cs="宋体"/>
          <w:b/>
          <w:color w:val="000000"/>
          <w:sz w:val="24"/>
          <w:szCs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19</w:t>
      </w:r>
      <w:r>
        <w:rPr>
          <w:rFonts w:ascii="宋体" w:hAnsi="宋体" w:eastAsia="宋体" w:cs="宋体"/>
          <w:b/>
          <w:color w:val="000000"/>
          <w:sz w:val="24"/>
          <w:szCs w:val="24"/>
        </w:rPr>
        <w:t>小题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12</w:t>
      </w:r>
      <w:r>
        <w:rPr>
          <w:rFonts w:ascii="宋体" w:hAnsi="宋体" w:eastAsia="宋体" w:cs="宋体"/>
          <w:b/>
          <w:color w:val="000000"/>
          <w:sz w:val="24"/>
          <w:szCs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20</w:t>
      </w:r>
      <w:r>
        <w:rPr>
          <w:rFonts w:ascii="宋体" w:hAnsi="宋体" w:eastAsia="宋体" w:cs="宋体"/>
          <w:b/>
          <w:color w:val="000000"/>
          <w:sz w:val="24"/>
          <w:szCs w:val="24"/>
        </w:rPr>
        <w:t>小题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13</w:t>
      </w:r>
      <w:r>
        <w:rPr>
          <w:rFonts w:ascii="宋体" w:hAnsi="宋体" w:eastAsia="宋体" w:cs="宋体"/>
          <w:b/>
          <w:color w:val="000000"/>
          <w:sz w:val="24"/>
          <w:szCs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52</w:t>
      </w:r>
      <w:r>
        <w:rPr>
          <w:rFonts w:ascii="宋体" w:hAnsi="宋体" w:eastAsia="宋体" w:cs="宋体"/>
          <w:b/>
          <w:color w:val="000000"/>
          <w:sz w:val="24"/>
          <w:szCs w:val="24"/>
        </w:rPr>
        <w:t>分。</w:t>
      </w:r>
    </w:p>
    <w:p w14:paraId="42697CB6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17. </w:t>
      </w:r>
      <w:r>
        <w:rPr>
          <w:rFonts w:ascii="宋体" w:hAnsi="宋体" w:eastAsia="宋体" w:cs="宋体"/>
          <w:color w:val="000000"/>
          <w:szCs w:val="24"/>
        </w:rPr>
        <w:t>乡里制度是古代中国</w:t>
      </w:r>
      <w:r>
        <w:rPr>
          <w:rFonts w:ascii="宋体" w:hAnsi="宋体" w:eastAsia="宋体" w:cs="宋体"/>
          <w:color w:val="000000"/>
          <w:position w:val="0"/>
          <w:szCs w:val="24"/>
        </w:rPr>
        <w:drawing>
          <wp:inline distT="0" distB="0" distL="114300" distR="114300">
            <wp:extent cx="133350" cy="177800"/>
            <wp:effectExtent l="0" t="0" r="0" b="1333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  <w:szCs w:val="24"/>
        </w:rPr>
        <w:t>“治国之基”……阅读下列材料，回答问题。</w:t>
      </w:r>
    </w:p>
    <w:p w14:paraId="1D96AF46"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材料一  大约抄写于秦灭六国前的秦简《法律问答》记载，里典（里正）和里老共同负责里中的户口，赋税和治安。其中，里典被称为“率敖”，指乡里豪强财力、能得众人拥戴之人。最迟抄写于秦灭六国前后且晚于《法律答问》的秦简《尉卒律》规定，“置典、老，必里相谁（推）”，且典、老由里中年长无爵者担任。</w:t>
      </w:r>
    </w:p>
    <w:p w14:paraId="536F68BA">
      <w:pPr>
        <w:spacing w:line="360" w:lineRule="auto"/>
        <w:jc w:val="righ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    ——摘编自陈侃理《秦汉里吏与基层治理》等</w:t>
      </w:r>
    </w:p>
    <w:p w14:paraId="0D2D930D"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材料二 晚清宝坻县档案显示，县级以下的乡保是个关键人物，每个乡保平均管理二十余个村庄的赋税征收和司法事务。他们是不带薪的准官员，由地方提名，经国家批准确认。乡保一般按自己的意图行事。他们处在国家与社会的交汇点上，具有两副面孔。</w:t>
      </w:r>
    </w:p>
    <w:p w14:paraId="05EE484A">
      <w:pPr>
        <w:spacing w:line="360" w:lineRule="auto"/>
        <w:jc w:val="righ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 xml:space="preserve"> ——摘编自黄宗智《国家与社会的二元合一》</w:t>
      </w:r>
    </w:p>
    <w:p w14:paraId="71849F2C"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材料三  《周礼》云：“五家为比，十家为联……使之相保相受，刑罚庆赏，相及相共，以受邦职，以役国事，以相葬埋。”比、联等都是在血缘性聚落或居住区内编排的地域性组织。历代乡里制度，无论发生什么变化，都声称遵从《周礼》确立的乡里制度的基本原则。</w:t>
      </w:r>
    </w:p>
    <w:p w14:paraId="5AA8A68B">
      <w:pPr>
        <w:spacing w:line="360" w:lineRule="auto"/>
        <w:jc w:val="righ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    ——摘编自鲁西奇《中国古代乡里制度研究》</w:t>
      </w:r>
    </w:p>
    <w:p w14:paraId="27498AA1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宋体" w:hAnsi="宋体" w:eastAsia="宋体" w:cs="宋体"/>
          <w:color w:val="000000"/>
          <w:szCs w:val="24"/>
        </w:rPr>
        <w:t>问题：</w:t>
      </w:r>
    </w:p>
    <w:p w14:paraId="76F7EDA7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（1）</w:t>
      </w:r>
      <w:r>
        <w:rPr>
          <w:rFonts w:ascii="宋体" w:hAnsi="宋体" w:eastAsia="宋体" w:cs="宋体"/>
          <w:color w:val="000000"/>
          <w:szCs w:val="24"/>
        </w:rPr>
        <w:t>指出材料一所体现的秦乡里制度的变化，并简析其原因。</w:t>
      </w:r>
    </w:p>
    <w:p w14:paraId="3DF6F6F8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（2）</w:t>
      </w:r>
      <w:r>
        <w:rPr>
          <w:rFonts w:ascii="宋体" w:hAnsi="宋体" w:eastAsia="宋体" w:cs="宋体"/>
          <w:color w:val="000000"/>
          <w:szCs w:val="24"/>
        </w:rPr>
        <w:t>分析材料二中乡保的“两副面孔”。</w:t>
      </w:r>
    </w:p>
    <w:p w14:paraId="39728D02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（3）</w:t>
      </w:r>
      <w:r>
        <w:rPr>
          <w:rFonts w:ascii="宋体" w:hAnsi="宋体" w:eastAsia="宋体" w:cs="宋体"/>
          <w:color w:val="000000"/>
          <w:szCs w:val="24"/>
        </w:rPr>
        <w:t>综合上述材料，概括中国古代基层治理的特点。</w:t>
      </w:r>
    </w:p>
    <w:p w14:paraId="50E4B148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 xml:space="preserve">18. </w:t>
      </w:r>
      <w:r>
        <w:rPr>
          <w:rFonts w:ascii="宋体" w:hAnsi="宋体" w:eastAsia="宋体" w:cs="宋体"/>
          <w:color w:val="000000"/>
          <w:szCs w:val="24"/>
        </w:rPr>
        <w:t>阅读下列材料，回答问题。</w:t>
      </w:r>
    </w:p>
    <w:p w14:paraId="1E83392D">
      <w:pPr>
        <w:spacing w:line="360" w:lineRule="auto"/>
        <w:ind w:firstLine="420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材料一  12世纪欧洲最有名的集市是香槟集市，它们是位于巴黎东面香槟地区的四个城市。商人用马车或驮畜运来货物，在预定时间、地点相互交易。香槟伯爵在骚乱年代维持了秩序，给商人和旅行者提供居所和保护。到12世纪中叶，香槟集市因其贸易量而蜚声于整个大陆。14世纪初，香槟地区成为法兰西国王属地，国王收取比交易费用更高的费用，如棚舍出租费和销售税等。随着欧洲贸易量的增长，集市城市里的运输和交易已不能满足需求，其重要性开始下降。</w:t>
      </w:r>
    </w:p>
    <w:p w14:paraId="3EE86095">
      <w:pPr>
        <w:spacing w:line="360" w:lineRule="auto"/>
        <w:ind w:firstLine="420"/>
        <w:jc w:val="righ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——摘编自[英]诺尔曼·庞兹《中世纪城市》等</w:t>
      </w:r>
    </w:p>
    <w:p w14:paraId="25B200D3">
      <w:pPr>
        <w:spacing w:line="360" w:lineRule="auto"/>
        <w:ind w:firstLine="420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材料二  12世纪中期形成的汉萨同盟是一个松散的商业联盟，它由波罗的海、北海沿岸等地的独立城市国家和城镇组成。1370年，同盟获得了对丹麦和波罗的海诸国的贸易垄断权，在北方所有的商业中心拥有贸易站。15世纪，同盟势力和重要性开始下降，诺夫哥罗德、伦敦、布鲁日等贸易站特权被所在国收回。17世纪，中欧和北欧的战争成了对汉萨同盟的最后一击，同盟城市数量逐渐减少。</w:t>
      </w:r>
    </w:p>
    <w:p w14:paraId="2737B6BC">
      <w:pPr>
        <w:spacing w:line="360" w:lineRule="auto"/>
        <w:ind w:firstLine="420"/>
        <w:jc w:val="righ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 </w:t>
      </w:r>
      <w:r>
        <w:rPr>
          <w:rFonts w:ascii="楷体" w:hAnsi="楷体" w:eastAsia="楷体" w:cs="楷体"/>
          <w:color w:val="000000"/>
          <w:szCs w:val="24"/>
        </w:rPr>
        <w:t xml:space="preserve"> ——摘编自[美]布莱恩·蒂尔尼等《西欧中世纪史》等</w:t>
      </w:r>
    </w:p>
    <w:p w14:paraId="79DEBBBD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（1）</w:t>
      </w:r>
      <w:r>
        <w:rPr>
          <w:rFonts w:ascii="宋体" w:hAnsi="宋体" w:eastAsia="宋体" w:cs="宋体"/>
          <w:color w:val="000000"/>
          <w:szCs w:val="24"/>
        </w:rPr>
        <w:t>根据材料一，简析香槟集市的影响。</w:t>
      </w:r>
    </w:p>
    <w:p w14:paraId="1785393D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（2）</w:t>
      </w:r>
      <w:r>
        <w:rPr>
          <w:rFonts w:ascii="宋体" w:hAnsi="宋体" w:eastAsia="宋体" w:cs="宋体"/>
          <w:color w:val="000000"/>
          <w:szCs w:val="24"/>
        </w:rPr>
        <w:t>根据材料二，分析汉萨同盟衰落的原因。</w:t>
      </w:r>
    </w:p>
    <w:p w14:paraId="66868212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（3）</w:t>
      </w:r>
      <w:r>
        <w:rPr>
          <w:rFonts w:ascii="宋体" w:hAnsi="宋体" w:eastAsia="宋体" w:cs="宋体"/>
          <w:color w:val="000000"/>
          <w:szCs w:val="24"/>
        </w:rPr>
        <w:t>综合上述材料，总结</w:t>
      </w:r>
      <w:r>
        <w:rPr>
          <w:rFonts w:ascii="Times New Roman" w:hAnsi="Times New Roman" w:eastAsia="Times New Roman" w:cs="Times New Roman"/>
          <w:color w:val="000000"/>
          <w:szCs w:val="24"/>
        </w:rPr>
        <w:t>12—17</w:t>
      </w:r>
      <w:r>
        <w:rPr>
          <w:rFonts w:ascii="宋体" w:hAnsi="宋体" w:eastAsia="宋体" w:cs="宋体"/>
          <w:color w:val="000000"/>
          <w:szCs w:val="24"/>
        </w:rPr>
        <w:t>世纪欧洲贸易发展的趋势。</w:t>
      </w:r>
    </w:p>
    <w:p w14:paraId="13157636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19. 阅读材料并结合所学知识，完成下列要求。</w:t>
      </w:r>
    </w:p>
    <w:p w14:paraId="48998900">
      <w:pPr>
        <w:spacing w:line="360" w:lineRule="auto"/>
        <w:ind w:firstLine="420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近代以来，广东不仅在反帝反封建的革命史上发挥了举足轻重的作用，而且在推进中国早期现代化进程中也作出了卓越贡献。</w:t>
      </w:r>
    </w:p>
    <w:p w14:paraId="411E6AEB">
      <w:pPr>
        <w:spacing w:line="360" w:lineRule="auto"/>
        <w:jc w:val="righ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——摘编自刘云波《晚清岭南文化的三大核心精神》</w:t>
      </w:r>
    </w:p>
    <w:p w14:paraId="18C55791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结合材料，围绕“广东与近代中国”自拟一个论题，运用中国近代史的具体史实予以阐述。（要求：论题明确，史论结合，逻辑清晰）</w:t>
      </w:r>
    </w:p>
    <w:p w14:paraId="205BB22B">
      <w:pPr>
        <w:spacing w:line="360" w:lineRule="auto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20. 阅读材料并结合所学知识，完成下列要求。</w:t>
      </w:r>
    </w:p>
    <w:p w14:paraId="336E84D0">
      <w:pPr>
        <w:spacing w:line="360" w:lineRule="auto"/>
        <w:ind w:firstLine="420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材料一  第二次世界大战改变了远东格局，美国在亚太地区扩张的头号对手日本已府首称臣，英、法于战后重建有求于美国，它们在华势力大大削弱；而美国的经济和军事实力在战争中空前发展，世界上没有哪个国家与之匹敌，美国追求世界的“领导”地位，它要建立由自己主宰的世界秩序。</w:t>
      </w:r>
    </w:p>
    <w:p w14:paraId="664F3C4D">
      <w:pPr>
        <w:spacing w:line="360" w:lineRule="auto"/>
        <w:ind w:firstLine="420"/>
        <w:jc w:val="righ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Times New Roman" w:cs="Times New Roman"/>
          <w:color w:val="000000"/>
          <w:szCs w:val="24"/>
        </w:rPr>
        <w:t> ——</w:t>
      </w:r>
      <w:r>
        <w:rPr>
          <w:rFonts w:ascii="楷体" w:hAnsi="楷体" w:eastAsia="楷体" w:cs="楷体"/>
          <w:color w:val="000000"/>
          <w:szCs w:val="24"/>
        </w:rPr>
        <w:t>摘编自陶文钊《中美关系史》</w:t>
      </w:r>
    </w:p>
    <w:p w14:paraId="70B34C6F">
      <w:pPr>
        <w:spacing w:line="360" w:lineRule="auto"/>
        <w:ind w:firstLine="420"/>
        <w:jc w:val="both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楷体" w:hAnsi="楷体" w:eastAsia="楷体" w:cs="楷体"/>
          <w:color w:val="000000"/>
          <w:szCs w:val="24"/>
        </w:rPr>
        <w:t>材料二  新中国成立70年来，以持续学习和反思中创新外交思维与外交实践，从周边和国际体系的融入者、参与者，转变为体系中的贡献者、塑造者与引领者。</w:t>
      </w:r>
    </w:p>
    <w:p w14:paraId="51E3764A">
      <w:pPr>
        <w:spacing w:line="360" w:lineRule="auto"/>
        <w:ind w:firstLine="420"/>
        <w:jc w:val="righ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Times New Roman" w:cs="Times New Roman"/>
          <w:color w:val="000000"/>
          <w:szCs w:val="24"/>
        </w:rPr>
        <w:t> </w:t>
      </w:r>
      <w:r>
        <w:rPr>
          <w:rFonts w:ascii="楷体" w:hAnsi="楷体" w:eastAsia="楷体" w:cs="楷体"/>
          <w:color w:val="000000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Cs w:val="24"/>
        </w:rPr>
        <w:t> </w:t>
      </w:r>
      <w:r>
        <w:rPr>
          <w:rFonts w:ascii="楷体" w:hAnsi="楷体" w:eastAsia="楷体" w:cs="楷体"/>
          <w:color w:val="000000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Cs w:val="24"/>
        </w:rPr>
        <w:t> </w:t>
      </w:r>
      <w:r>
        <w:rPr>
          <w:rFonts w:ascii="楷体" w:hAnsi="楷体" w:eastAsia="楷体" w:cs="楷体"/>
          <w:color w:val="000000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Cs w:val="24"/>
        </w:rPr>
        <w:t> </w:t>
      </w:r>
      <w:r>
        <w:rPr>
          <w:rFonts w:ascii="楷体" w:hAnsi="楷体" w:eastAsia="楷体" w:cs="楷体"/>
          <w:color w:val="000000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Cs w:val="24"/>
        </w:rPr>
        <w:t> </w:t>
      </w:r>
      <w:r>
        <w:rPr>
          <w:rFonts w:ascii="楷体" w:hAnsi="楷体" w:eastAsia="楷体" w:cs="楷体"/>
          <w:color w:val="000000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Cs w:val="24"/>
        </w:rPr>
        <w:t> ——</w:t>
      </w:r>
      <w:r>
        <w:rPr>
          <w:rFonts w:ascii="楷体" w:hAnsi="楷体" w:eastAsia="楷体" w:cs="楷体"/>
          <w:color w:val="000000"/>
          <w:szCs w:val="24"/>
        </w:rPr>
        <w:t>摘编自魏玲《中国周边外交70年：继承与创新》</w:t>
      </w:r>
    </w:p>
    <w:p w14:paraId="2556CA20">
      <w:pPr>
        <w:spacing w:line="360" w:lineRule="auto"/>
        <w:jc w:val="lef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（1）根据材料，概述第二次世界大战后的远东格局。</w:t>
      </w:r>
    </w:p>
    <w:p w14:paraId="7A254DAF">
      <w:r>
        <w:rPr>
          <w:rFonts w:ascii="Times New Roman" w:hAnsi="Times New Roman" w:eastAsia="宋体" w:cs="宋体"/>
          <w:color w:val="000000"/>
          <w:szCs w:val="24"/>
        </w:rPr>
        <w:t>（2）就材料二所示的中国某一角色进行论述。（要求：说明所选角色，论述须有史实依据，逻辑清晰）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17E63"/>
    <w:rsid w:val="012D3BCA"/>
    <w:rsid w:val="02AB5C4A"/>
    <w:rsid w:val="07E45CD3"/>
    <w:rsid w:val="0F3C4F8C"/>
    <w:rsid w:val="1649696C"/>
    <w:rsid w:val="1AA202E3"/>
    <w:rsid w:val="235419E0"/>
    <w:rsid w:val="2FBE71DB"/>
    <w:rsid w:val="37A95295"/>
    <w:rsid w:val="38536650"/>
    <w:rsid w:val="3D317E63"/>
    <w:rsid w:val="4CB619E6"/>
    <w:rsid w:val="503E6F6B"/>
    <w:rsid w:val="590E2436"/>
    <w:rsid w:val="61CF445A"/>
    <w:rsid w:val="63C53FB1"/>
    <w:rsid w:val="691F2E54"/>
    <w:rsid w:val="6D8C560F"/>
    <w:rsid w:val="73EB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黑体" w:asciiTheme="minorAscii" w:hAnsiTheme="minorAsci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tLeast"/>
      <w:jc w:val="center"/>
      <w:outlineLvl w:val="0"/>
    </w:pPr>
    <w:rPr>
      <w:rFonts w:ascii="NEU-BZ-S92" w:hAnsi="NEU-BZ-S92" w:eastAsia="宋体"/>
      <w:b/>
      <w:bCs/>
      <w:color w:val="000000"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afterLines="0" w:line="360" w:lineRule="auto"/>
      <w:ind w:firstLine="883" w:firstLineChars="200"/>
      <w:jc w:val="center"/>
      <w:outlineLvl w:val="1"/>
    </w:pPr>
    <w:rPr>
      <w:rFonts w:ascii="宋体" w:hAnsi="宋体" w:eastAsia="宋体"/>
      <w:b/>
      <w:color w:val="000000"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rFonts w:ascii="NEU-BZ-S92" w:hAnsi="NEU-BZ-S92" w:eastAsia="宋体"/>
      <w:b/>
      <w:color w:val="000000"/>
      <w:sz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学案标题样式"/>
    <w:basedOn w:val="1"/>
    <w:qFormat/>
    <w:uiPriority w:val="0"/>
    <w:pPr>
      <w:spacing w:line="360" w:lineRule="auto"/>
      <w:ind w:firstLine="420" w:firstLineChars="200"/>
      <w:jc w:val="center"/>
    </w:pPr>
    <w:rPr>
      <w:rFonts w:hint="eastAsia" w:ascii="黑体" w:hAnsi="黑体" w:eastAsia="黑体" w:cs="黑体"/>
      <w:b/>
      <w:sz w:val="32"/>
      <w:szCs w:val="21"/>
    </w:rPr>
  </w:style>
  <w:style w:type="character" w:customStyle="1" w:styleId="8">
    <w:name w:val="标题 1 Char"/>
    <w:basedOn w:val="6"/>
    <w:link w:val="2"/>
    <w:qFormat/>
    <w:uiPriority w:val="9"/>
    <w:rPr>
      <w:rFonts w:ascii="NEU-BZ-S92" w:hAnsi="NEU-BZ-S92" w:eastAsia="微软雅黑"/>
      <w:b/>
      <w:bCs/>
      <w:color w:val="000000"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4061</Words>
  <Characters>4255</Characters>
  <Lines>0</Lines>
  <Paragraphs>0</Paragraphs>
  <TotalTime>0</TotalTime>
  <ScaleCrop>false</ScaleCrop>
  <LinksUpToDate>false</LinksUpToDate>
  <CharactersWithSpaces>4473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2025-03-04T01:44:00Z</dcterms:created>
  <dc:creator>09ub79gws5032</dc:creator>
  <cp:lastModifiedBy>09ub79gws5032</cp:lastModifiedBy>
  <dcterms:modified xsi:type="dcterms:W3CDTF">2025-03-04T01:47:00Z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1FCA9BC4399545AD839A350A17DF8DAD_11</vt:lpwstr>
  </property>
  <property fmtid="{D5CDD505-2E9C-101B-9397-08002B2CF9AE}" pid="4" name="KSOTemplateDocerSaveRecord">
    <vt:lpwstr>eyJoZGlkIjoiNzc1ZjZhMzE5NjYxNzVkNzEzNjRiMGQ1NWEwYzM3NzAiLCJ1c2VySWQiOiI4MzkwOTI2MzQifQ==</vt:lpwstr>
  </property>
</Properties>
</file>