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8F539">
      <w:pPr>
        <w:pStyle w:val="3"/>
        <w:bidi w:val="0"/>
        <w:spacing w:beforeAutospacing="0" w:afterAutospacing="0"/>
        <w:rPr>
          <w:rFonts w:hint="eastAsia"/>
          <w:lang w:val="en-US" w:eastAsia="zh-CN"/>
        </w:rPr>
      </w:pPr>
      <w:r>
        <w:rPr>
          <w:rFonts w:hint="eastAsia"/>
          <w:lang w:val="en-US" w:eastAsia="zh-CN"/>
        </w:rPr>
        <w:t>参考答案及解析</w:t>
      </w:r>
    </w:p>
    <w:p w14:paraId="3B6650F3">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1.【答案】A</w:t>
      </w:r>
    </w:p>
    <w:p w14:paraId="52BAFB2B">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二里头和偃师商城的宫城遗址都有宫庙与宫殿，且二者的分布（东西分布、“左庙右宫”）体现了其地位并重。宫庙主要用于祭祀和纪念祖先，体现了夏商统治者利用血缘关系来强化自身的统治。宫殿是处理政务的地点，体现的是世俗政治权力。宫庙与宫殿东西（左右）分布，说明我国早期国家“血缘关系与权力中心相互维系”，故 A 项正确。材料并未涉及祭祀制度本身的相关内容，不能推断出祭祀制度日趋完备，排除 B 项；材料主要体现的是宫城遗址的布局，无法说明内服与外服联系更为紧密（商朝的国家管理实行内外服制，内服指商王直接控制的王畿地区，外服指商王简介控制的方国和部族。）排除 C 项；材料并未体现后世王朝宫城的布局样式，无法确定都城布局是否已成定式，排除 D 项。</w:t>
      </w:r>
    </w:p>
    <w:p w14:paraId="6BA9D94D">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2.【答案】D</w:t>
      </w:r>
    </w:p>
    <w:p w14:paraId="559923F0">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【解析】地方撰写的名士和豪强的人物传记能够为州郡长官和中正所用，这表明国家在治理过程中利用新的方式和信息来源来进行管理和评定，体现了国家治理机制的调整和适应，故 D 项正确。虽然传记成为评定士人的依据之一，但仅依此不能直接得出士人社会地位提高的结论，因为没有明确的对比和具体的表现证明其地位有显著提高，排除 A 项；题干重点强调的并非是历史书写对象的变化，而是这些人物传记在当时社会治理和评定中的作用，排除 B 项；人物传记中包含豪强，但不能仅仅因为有关于他们的传记就得出豪强势力上升的结论，缺乏直接有力的证据支持，排除 C 项。</w:t>
      </w:r>
    </w:p>
    <w:p w14:paraId="381E71E6">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3.【答案】D</w:t>
      </w:r>
    </w:p>
    <w:p w14:paraId="65DAEB10">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【解析】节度使以春秋诸侯自比，这种行为本身就体现了他们对中央统一秩序的无视和破坏，明确表明了大一统秩序受到了严重的挑战，故 D 项正确。河朔地区藩镇割据的节度使以春秋时期的诸侯自比，这表明他们有很强的独立性和自主意识，不服从中央的管辖，意味着中央朝廷对这些地方的控制减弱，权威受到挑战，但丧失权威有程度上的不同（一定程度的丧失和完全丧失），河朔地区的做法只能表明中央朝廷一定程度上丧失权威，排除 A 项；节度使阅读《春秋》《左传》并不能直接得出儒家理念深入人心的结论，他们阅读这些典籍可能只是为了给自己的割据行为寻找依据，而不是真正接受和践行儒家的核心理念，排除 B 项；材料中主要强调的是藩镇割据的节度使的行为和心态，“崇文”和“抑武”的风气都没有体现，排除 C 项。</w:t>
      </w:r>
    </w:p>
    <w:p w14:paraId="7B763C1E">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4.【答案】C</w:t>
      </w:r>
    </w:p>
    <w:p w14:paraId="588C006E">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【解析】材料中提到“河西甸子”绿松石既从中亚经西夏贩卖而来，又能从西亚商人处购得，这表明在元代，与中亚、西亚的贸易交流较为频繁，能够实现这样的贸易往来，得益于丝绸之路的畅通，故 C 项正确。材料中并未直接提及元代统治版图扩大与“河西甸子”绿松石贸易之间的关联，排除 A 项；材料虽然提到了绿松石的贸易，但仅从这一物品的贸易不能充分说明整个元代奢侈品需求旺盛，证据不够充分，排除 B 项；材料重点在于绿松石的贸易来源，而非关于地理学方面的成就，该说法与材料主旨不符，排除 D 项。</w:t>
      </w:r>
    </w:p>
    <w:p w14:paraId="105F9A2F">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5.【答案】B</w:t>
      </w:r>
    </w:p>
    <w:p w14:paraId="0ED01E1A">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【解析】从图片和图示可知，16 世纪明代不同地区卫所实际生员（与定额生员相比）存在严重不足的问题，这主要是因为‌这一时期的户籍制度主要特点是“役皆永充”，意味着一旦一个家庭被定为某种户籍，这种身份就会世代相传，难以改变，这导致人口流动受到严格限制，所以图中所示现象的主要原因是“户籍制度缺乏弹性”，故 B 项正确。在嘉靖后期，倭寇侵扰频繁，战争使得军队伤亡较大，导致实际兵员数量减少，占应有员额的比例降低，该选项有一定的合理性，但不是主要原因，排除 A 项；管理混乱可能导致军队的组织、训练等方面出现问题，但不一定能直接导致兵员数量大幅减少，排除 C 项。经济发展不均与军队实际人数占应有员额比例的多少无直接关系，排除 D 项。</w:t>
      </w:r>
    </w:p>
    <w:p w14:paraId="0B1D438A">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6.【答案】A</w:t>
      </w:r>
    </w:p>
    <w:p w14:paraId="48AE208D">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【解析】从清政府编撰《办夷务始末》并明确其目的是为了弄清楚过去事情的是非对错，为以后提供考证依据，这充分体现了清政府想要通过总结过去的经验教训来应对未来，强调了以史为鉴，故 A 项正确。材料重点强调的是对过往中外交涉事务的总结和考证，而不仅仅是注重外国信息，此选项没有准确反映出编撰的主要意图，排除 B 项；题目中并没有直接描述清政府当时陷入内忧外患的具体情况（特别是没有体现内忧的情况），只是在说编撰相关资料的事情，排除 C 项。题中没有任何信息表明清政府通过编撰此书来改变统治方式，排除 D 项。</w:t>
      </w:r>
    </w:p>
    <w:p w14:paraId="1ED182ED">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7.【答案】C</w:t>
      </w:r>
    </w:p>
    <w:p w14:paraId="1331E0A3">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民族主义是指以维护本民族利益和尊严为出发点的思想与行为，它强调民族的共同经历、未来憧憬和前途，并寻求民族特性和民族尊严的实现。虽然“出卖国家利益”时常被军阀用来作为攻击对手的借口，但也从侧面反映了民族主义的深入人心，故 C 项正确。《新青年》杂志从上海迁往北京，不能体现民族主义相关内容，排除 A 项；20世纪初孙中山与他人谈话中多次提及“民族主义”的主要内容是“驱除鞑虏、恢复中华”，此时的主要任务是反满，还不能算严格意义上的民族主义，因为清政府被推翻后，满族也成为中华民族的一部分，排除 B 项；“第一次世界大战期间，中国纺织面粉等轻工业迅速发展”反映的是民族工业的发展状况，主要属于经济领域的范畴，不能直接体现民族主义的内涵，排除 D 项。</w:t>
      </w:r>
    </w:p>
    <w:p w14:paraId="37ED22AA">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8.【答案】B</w:t>
      </w:r>
    </w:p>
    <w:p w14:paraId="51DF08C6">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【解析】在 1937 年 4 月，抗日战争还未全面爆发，此时将外汇储备外存于瑞士、伦敦与纽约，有助于保护国有资产，防止因战争而被日本直接掠夺，这一做法支持了以后的中国对日抗战，故 B 项正确。</w:t>
      </w:r>
    </w:p>
    <w:p w14:paraId="6E3CC423">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这一做法并不能避免侵华日军对中国的掠夺，排除 A 项。题干中并没有提及这些外汇储备外存是为了偿还外债，且没有相关的证据表明这些外存外汇储备能够满足偿还外债的需求，排除C项。材料也没有证据表明将外汇储备外存赢得了英美的战时支持，排除 D 项。</w:t>
      </w:r>
    </w:p>
    <w:p w14:paraId="5154A367">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9.【答案】C</w:t>
      </w:r>
    </w:p>
    <w:p w14:paraId="2A9D93D1">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【解析】这张毕业证书中包含了诸多信息，如学校名称“山东工学院附属工农速成中学”，学生姓名“王新民”、籍贯“山东省掖县”、年龄“十六岁”、所在班级“二级一班”、毕业时间“1957 年 6 月 15 日”以及校长姓名“刘仲瑞”等。这些具体的个人信息和学校、班级等细节为研究教育提供了“历史线索”，故 C 项正确。这些具体的个人信息和学校、班级等细节更多地是在描述特定个体和具体情境，并非直接构成历史解释，排除 A 项；毕业证上除了时间，其它的信息并不能反映出当时的时代背景，排除 B 项；文档记述是指通过书面形式详细记录信息的过程，它涉及对事实、数据、过程、结果等的系统性描述，旨在传达、存储或作为参考。这与毕业证提供的信息不太符合，排除 D 项。</w:t>
      </w:r>
    </w:p>
    <w:p w14:paraId="67E63ADD">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10.【答案】D</w:t>
      </w:r>
    </w:p>
    <w:p w14:paraId="7F083600">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【解析】从 2017 年到 2019 年，我国体育产业总产出以及体育健身休闲活动和体育教育培训的产出都在不断增长。这表明我国在体育领域的发展取得了一定的成果，也反映了人民在体育方面有了更多的选择和投入，意味着人民能够享受到改革发展带来的成果，比如有更多的健身休闲场所和更丰富的教育培训资源，故 D 项正确。仅从这些数据不能得出我国已跻身世界体育强国之列，因为成为体育强国需要综合考量多个方面，如体育竞技水平、体育普及程度、体育基础设施等，排除 A 项；表中数据没有体现体育产业中心发生转移的相关信息，排除 B 项；体育产业中部分门类产出的增长不能直接说明基本公共服务体系健全，选项的这一说法也明显太过绝对，排除 C 项。</w:t>
      </w:r>
    </w:p>
    <w:p w14:paraId="16136E1D">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11.【答案】B</w:t>
      </w:r>
    </w:p>
    <w:p w14:paraId="3C8280A6">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在前王朝时期出现“国王印章”，中王朝出现王室编年史，后王朝时期出现历代王表，这一系列的发展表明古埃及在不同时期都有对国王相关信息进行记录并不断完善，这反映了古埃及王位继承合法性的增强，故B项正确。历史书写传统涵盖了史学方法、书法艺术、历史书写的主观性、书写格式以及历史学的结构等多个方面，材料并不能反映古埃及历史书写传统的形成，排除 A 项；题干中所列举的这些内容与祭祀传统并无直接的关联，排除 C 项。材料中并未直接体现出王位继承延续的稳定情况，排除 D 项。</w:t>
      </w:r>
    </w:p>
    <w:p w14:paraId="0D20D8C8">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12.【答案】A</w:t>
      </w:r>
    </w:p>
    <w:p w14:paraId="7D8AFAE5">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马达加斯加岛靠近非洲大陆东岸，岛上居民使用的马达加斯加语词汇来自梵语、班图语等，还发现了伊斯兰教徒的坟墓和波斯风格的陶器。这表明该岛与印度洋周边地区存在着广泛的交流和贸易往来，这些外来的语言、宗教和物品通过贸易交流传入该岛，所以反映了环印度洋贸易的影响，故 A 项正确。 材料虽然提到了马达加斯加语的词汇来源多样，但这只是整个现象中的一部分，不能全面地概括材料所反映的主要内容，排除 B 项；材料重点强调的是外来文化元素在马达加斯加岛的出现，而非单纯的非洲本土文化自身的演变，排除 C 项；材料中并没有直接体现出阿拉伯人在这一地区具有优势地位的相关信息，排除 D 项。</w:t>
      </w:r>
    </w:p>
    <w:p w14:paraId="219DF6B4">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13.【答案】C</w:t>
      </w:r>
    </w:p>
    <w:p w14:paraId="41A99681">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【解析】莫斯科发行了大量包含语言文法、算术、拉丁语、哲学及医学等来自西欧的知识内容的书籍，这表明西欧文化在向莫斯科扩展，故 C 项正确。启蒙运动主要在 18 世纪达到高潮，17 世纪下半叶还未大规模展开，排除 A 项；印刷技术的进步确实能增加书籍的出版量，但不一定能增加图书的销量，且题干重点强调的是书籍的内容，而非印刷技术本身，排除 B 项；“两千余套识字课本一天售罄”只是一定程度上反映了对教育的需求，不能直接得出国民教育已经普及的结论，排除 D 项。</w:t>
      </w:r>
    </w:p>
    <w:p w14:paraId="6E11B3F1">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14.【答案】A</w:t>
      </w:r>
    </w:p>
    <w:p w14:paraId="51C783B2">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材料描述了英法百年战争期间法兰西国王管辖下的织工行会的情况。织工原本向国王缴纳费用以免除警戒义务，后来因负担加重迁至教会地产逃避义务，而国王又规定其管辖下的织工均需出资或承担义务。从材料中织工需要承担警戒义务可以推断出，国王需要更多人力来增强军事力量，这表明当时法兰西的军事力量亟待发展，故A项正确。材料中并未提及疫病相关的内容，无法得出此结论，排除 B 项；材料中也没有关于骑士和雇佣兵的相关表述，不能得出这一结论，排除C项；材料并未体现教会特权受到削弱，排除 D 项。</w:t>
      </w:r>
    </w:p>
    <w:p w14:paraId="335A820D">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15.【答案】D</w:t>
      </w:r>
    </w:p>
    <w:p w14:paraId="14C456DA">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【解析】从 1870 年到 1904 年，西方国家政治军事同盟和协定的数量呈现出不断增加的趋势，反映出西方国家之间为了自身利益，相互竞争、对抗，矛盾不断加剧，故 D 项正确。材料中主要说的是西方国家政治军事同盟和协定，并非“世界性国际组织”，排除 A 项；材料中的数据主要体现的是新的同盟和协定的增加，不能直接得出“旧有国际秩序崩溃”的结论，排除 B 项；材料中并未体现区域一体化（区域一体化是一个复杂的过程，涉及多个层面的合作与协调，旨在通过消除障碍、促进贸易和投资自由化，加强区域内的经济联系和整合，最终实现共同的经济繁荣和发展‌）的相关内容，排除 C 项。</w:t>
      </w:r>
    </w:p>
    <w:p w14:paraId="012FA83E">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16.【答案】B</w:t>
      </w:r>
    </w:p>
    <w:p w14:paraId="31156AD6">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加勒比自由贸易区规定发达国家在五年内取消对组织国的进口关税，不发达国家在十年内取消，这种区别对待在一定程度上考虑到了两种类型国家经济发展水平的差异，体现了在合作中根据实际情况进行安排，有倡导成员国平等合作的意味，故 B 项正确。题干中只是提到了加勒比自由贸易区关于取消进口关税的规定，并未直接涉及反殖民的相关内容，排除 A 项；仅仅一个加勒比自由贸易区的规定，其影响力相对有限，不能直接得出完善全球治理体系的结论，排除 C 项；题干中主要说的是取消进口关税，重点在于贸易方面，而非资本流动，排除 D 项。</w:t>
      </w:r>
    </w:p>
    <w:p w14:paraId="70306AB0">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17.【答案】背景：政府财政开支巨大；中央集权的强化。趋势：掌管政府财政的机构权限不断扩大；国家财政管理机构从分散走向集中。</w:t>
      </w:r>
    </w:p>
    <w:p w14:paraId="3A934B74">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背景：根据材料“汉武帝时，因‘外事四夷，内兴功利’遂将原本属于少府掌管的盐铁收入和酒税划拨给大司农”结合所学得出政府财政开支巨大；中央集权的强化。趋势：根据材料“秦代国家财政可区分为政府财政和皇室财政，分别由治票内史（汉代称大司农）和少府两个机构掌管”“汉武帝时，……遂将原本属于少府掌管的盐铁收入和酒税划拨给大司农”“东汉光武帝时，少府掌管的山泽陂池等租税都交由大司农管辖，大司农成为最重要的国家财政管理机构”得出掌管政府财政的机构权限不断扩大；国家财政管理机构从分散走向集中。</w:t>
      </w:r>
    </w:p>
    <w:p w14:paraId="4E191D94">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18.【答案】1949年9月21日，中国人民政治协商会议第一届全体会议开幕。大会通过了《中国人民政治协商会议共同纲领》等重要文件，选举了中央人民政府委员会，毛泽东为中央人民政府主席。10月1日，中央人民政府委员会举行第一次会议，政府主席、副主席和委员就职，周恩来为政务院总理兼外交部部长，中央人民政府宣告成立。（以下三个具体时间，任答其一即可。）    </w:t>
      </w:r>
    </w:p>
    <w:p w14:paraId="3D6FB629">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时间一：中华苏维埃第一次全国代表大会以中华苏维埃共和国临时政府的名义发表对外宣言，等同宣告成立，故中华苏维埃共和国成立的具体时间为1931年11月7日。</w:t>
      </w:r>
    </w:p>
    <w:p w14:paraId="05748D6C">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时间二：中华苏维埃共和国中央执行委员会举行会议，选举产生了主席在中央执行委员会下组织人民委员会并产生了主席和各人民委员。至此，负责处理日常政务中央机构组建完成，故中华苏维埃共和国成立的具体时间为1931年11月27日</w:t>
      </w:r>
    </w:p>
    <w:p w14:paraId="0B50C94C">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时间三：中华苏维埃第一次全国代表大会通过了《中华苏维埃共和国宪法大纲》等法律文件，选举产生了中央执行委员会，完成了中华苏维埃共和国的创建任务，故中华苏维埃共和国成立的具体时间为1931年11月20日。</w:t>
      </w:r>
    </w:p>
    <w:p w14:paraId="54E68359">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首先材料呈现的1931年11月7日，中华苏维埃第一次全国代表大会在瑞金开幕的具体情况。题目要求关于中华苏维埃共和国成立的具体时间，党史学界有不同的观点。根据材料并结合中华人民共和国的成立，说明中华苏维埃共和国成立的具体时间。其次，由中华人民共和国的成立过程可知，1949年9月21日，中国人民政治协商会议第一届全体会议开幕。大会通过了《中国人民政治协商会议共同纲领》等重要文件，选举了中央人民政府委员会，毛泽东为中央人民政府主席。10月1日，中央人民政府委员会举行第一次会议，政府主席、副主席和委员就职，周恩来为政务院总理兼外交部部长，中央人民政府宣告成立。故中华人民共和国的成立有以下三个重要的标志。</w:t>
      </w:r>
    </w:p>
    <w:p w14:paraId="0698A082">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第一，政权对外宣告成立。开国大典上，毛泽东在天安门城楼上庄严宣告了中华人民共和国中央人民政府的成立，1949年10月1日被认定为中华人民共和国的成立日。中华苏维埃共和国于1931年11月7日发表《中华苏维埃共和国临时政府对外宣言》，参照该标志，可认定中华苏维埃共和国于该日（1931年11月7日）宣告成立。   </w:t>
      </w:r>
    </w:p>
    <w:p w14:paraId="61BCF170">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第二，中央政府机构组建完成。中国人民政治协商会议选举产生了中央人民政府委员会，并产生了主席和委员。1949年10月1日，中央人民政府委员会举行第一次会议，政府主席、副主席和委员就职，标志着中华人民共和国成立。以此类推，1931年11月27日中华苏维埃共和国中央执行委员会举行第一次会议，选举产生了主席，在中央执行委员会下组织人民委员会并产生了各委员人选。至此，负责处理日常政务的中央机构组建完成，故中华苏维埃共和国成立的具体时间可认定为1931年11月27日。       </w:t>
      </w:r>
    </w:p>
    <w:p w14:paraId="5EB99C7F">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第三，会议建国，法理意义上的政权创建任务完成。1949年9月21日至30日，中国人民政治协商会议第一届全体会议通过了《中国人民政治协商会议共同纲领》等重要文件，选举了中央人民政府委员会，并产生了主席和委员，政权创建任务完成。以此标志而言，1931年11月7-20日，中华苏维埃第一次全国代表大会召开，会议通过了《中华苏维埃共和国宪法大纲》等法律文件，选举产生了中央执行委员会，完成了中华苏维埃共和国的创建任务，故中华苏维埃共和国成立的具体时间可认定为1931年11月20日。</w:t>
      </w:r>
    </w:p>
    <w:p w14:paraId="07A87EEB">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19.【答案】（1）畅通河道，保障供应；串连河道；治理河患；修城开濠，加强防御。        </w:t>
      </w:r>
    </w:p>
    <w:p w14:paraId="3FFE9D22">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 xml:space="preserve">（2）共通之处：扬长补短；因地制宜；服务于政权建设。作用：促进根据地形成；自给自足；发展壮大。    </w:t>
      </w:r>
    </w:p>
    <w:p w14:paraId="4250778F">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（3）保护与发展相结合；人与自然和谐共生。</w:t>
      </w:r>
    </w:p>
    <w:p w14:paraId="17A253C9">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1）措施：根据材料“北宋政府一方面采取各种措施维持汴河等河道畅通，确保漕运顺利至京，并将东京城内的诸运河与护城河连接起来，形成水道纵横的交通网；另一方面，运用引黄淤灌、修造遥堤、束埽护岸等技术治理河患，并按照边城战斗式样修筑外城，同时深挖外城濠河”得出畅通河道，保障供应；串连河道；治理河患；修城开濠，加强防御。</w:t>
      </w:r>
    </w:p>
    <w:p w14:paraId="44D7BAE8">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2）共通之处：通过材料一、二可知，北宋都城、中共抗日根据地在生态环境方面均有客观存在的优势与劣势。北宋政府和中共抗日根据地政权既因势利导，充分利用发挥生态环境的优势，又积极发挥主观能动性，弥补生态环境的劣势，通过扬长补短，充分发挥生态环境的价值。在利用改造生态环境的过程中，北宋政府充分发挥水运优势、弥补不易防守的地形劣势，中共抗日根据地政权则针对山地、平原等不同地形采取不同的作战方式，这说明二者均能根据所处地理环境的特点，采取有针对性的措施，体现出因地制宜的思路。北宋政府和中共抗日根据地政权对生态环境的利用改造，最终都服务于各自的政权建设这一大局。作用：根据材料“在山地根据地政权利用地形优势，充分发挥灵活性，降低敌军武器效力；在平原，则以挖道沟、平毁敌方封锁沟和开展地道战等方式，限制敌人的大规模进攻。根据地政权一方面……改善自然条件，提高农业产量；另一方面，……开发矿藏和发展重工业，并自制弹药等，保证军需民用。”结合所学得出促进根据地形成；自给自足；发展壮大。</w:t>
      </w:r>
    </w:p>
    <w:p w14:paraId="74005121">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3）通过材料提供的北宋政府维持河道畅通、串连水路交通网、治理河患时采取的引黄淤灌等技术，以及中共抗日根据地政权采取的开垦荒地、兴修水利、植树造林等措施，提示我们对待生态环境要采取保护与发展相结合、人与自然和谐共生的态度。    </w:t>
      </w:r>
    </w:p>
    <w:p w14:paraId="209F0C70">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20.【答案】文明与主题：古希腊文明的哲学思想  </w:t>
      </w:r>
    </w:p>
    <w:p w14:paraId="77492710">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版本资源：柏拉图的《理想国》；亚里士多德的《形而上学》；苏格拉底的对话录</w:t>
      </w:r>
    </w:p>
    <w:p w14:paraId="419CF698">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理由：《理想国》是柏拉图的代表作之一，集中展现了他关于理想社会、正义、知识与教育的思考。这部作品不仅是了解柏拉图哲学思想的核心文本，也对后世西方哲学和政治学产生了重大影响，体现了古希腊文明在哲学上的深刻思考。亚里士多德的《形而上学》是研究存在、实体和本质的经典之作，系统地奠定了形而上学这一支学科的基础。亚里士多德通过对“事物为何存在”这一基本问题的探讨，丰富了哲学的内涵，成为西方哲学史上影响深远的理论基础。苏格拉底虽无著作留世，但通过柏拉图的对话录，如《斐多篇》，我们可以学习到苏格拉底以对话方式探讨哲学问题的风格。这些文本记录了苏格拉底关于灵魂不朽与哲学追问的思想核心，为理解古希腊哲学的奠基阶段提供了重要资料。这三种版本资源集中表达了古希腊文明在哲学领域的成就和影响力，通过共同探讨人性、知识和社会理想，展现了该文明的思想高度。</w:t>
      </w:r>
    </w:p>
    <w:p w14:paraId="15601C82">
      <w:pPr>
        <w:pageBreakBefore w:val="0"/>
        <w:kinsoku/>
        <w:wordWrap/>
        <w:overflowPunct/>
        <w:topLinePunct w:val="0"/>
        <w:autoSpaceDE/>
        <w:autoSpaceDN/>
        <w:bidi w:val="0"/>
        <w:adjustRightInd/>
        <w:snapToGrid/>
        <w:spacing w:beforeAutospacing="0" w:afterAutospacing="0" w:line="360" w:lineRule="auto"/>
        <w:ind w:left="0" w:firstLine="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首先解读材料，材料以2022年建立的中国国家版本馆及其做法为情境，本题的材料交代了中国国家版本馆建立的背景、目的，指明了中华版本的定义。材料还提示了“斯文在兹——中华古代文明版本展”的“中国古代哲学”展览中的具体做法及其意义。材料给出的是古代中华文明中的哲学这一主题，其中的版本资源包括儒、释、道的著作，以及其在繁荣中国古代学术思想、延续中国历史文脉上的重要作用。本题的设问要求考生“参照中国国家版本馆关于中华版本的定义和做法”，结合所学世界历史知识，从四个方面进行作答：文明、主题、版本资源及其重要性。考生须在充分获取和解读材料信息的基础上，根据自身熟悉或感兴趣的世界历史知识，自拟主题，选择可依托的版本资源，并清晰阐述版本资源的内容及其在世界文明史形成、发展进程中的重要性。参照中华版本的定义，这里的版本资源不限于古籍，还包括书写在兽骨、纸莎草上，刻在山壁、陶器上，记录在羊皮卷上，刻印、印刷、书写在纸上，承载人类命运共同体价值的各类资源。其次，可以选择文明与主题：古希腊文明的哲学思想。版本资源：柏拉图的《理想国》；亚里士多德的《形而上学》； 苏格拉底的对话录。</w:t>
      </w:r>
    </w:p>
    <w:p w14:paraId="1D4EEBC2">
      <w:pPr>
        <w:pageBreakBefore w:val="0"/>
        <w:kinsoku/>
        <w:wordWrap/>
        <w:overflowPunct/>
        <w:topLinePunct w:val="0"/>
        <w:autoSpaceDE/>
        <w:autoSpaceDN/>
        <w:bidi w:val="0"/>
        <w:adjustRightInd/>
        <w:snapToGrid/>
        <w:spacing w:beforeAutospacing="0" w:afterAutospacing="0" w:line="360" w:lineRule="auto"/>
        <w:ind w:left="0" w:firstLine="0"/>
        <w:jc w:val="left"/>
        <w:rPr>
          <w:rFonts w:hint="default"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理由：《理想国》是柏拉图的代表作之一，集中展现了他关于理想社会、正义、知识与教育的思考。这部作品不仅是了解柏拉图哲学思想的核心文本，也对后世西方哲学和政治学产生了重大影响，体现了古希腊文明在哲学上的深刻思考。亚里士多德的《形而上学》是研究存在、实体和本质的经典之作，系统地奠定了形而上学这一支学科的基础。亚里士多德通过对“事物为何存在”这一基本问题的探讨，丰富了哲学的内涵，成为西方哲学史上影响深远的理论基础。苏格拉底虽无著作留世，但通过柏拉图的对话录，如《斐多篇》，我们可以学习到苏格拉底以对话方式探讨哲学问题的风格。这些文本记录了苏格拉底关于灵魂不朽与哲学追问的思想核心，为理解古希腊哲学的奠基阶段提供了重要资料。最后总结，这三种版本资源集中表达了古希腊文明在哲学领域的成就和影响力，通过共同探讨人性、知识和社会理想，展现了该文明的思想高度。   </w:t>
      </w:r>
    </w:p>
    <w:p w14:paraId="660CAB91">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B17415"/>
    <w:rsid w:val="012D3BCA"/>
    <w:rsid w:val="02AB5C4A"/>
    <w:rsid w:val="07B17415"/>
    <w:rsid w:val="07E45CD3"/>
    <w:rsid w:val="1649696C"/>
    <w:rsid w:val="1AA202E3"/>
    <w:rsid w:val="235419E0"/>
    <w:rsid w:val="2FBE71DB"/>
    <w:rsid w:val="37A95295"/>
    <w:rsid w:val="38536650"/>
    <w:rsid w:val="4CB619E6"/>
    <w:rsid w:val="503E6F6B"/>
    <w:rsid w:val="590E2436"/>
    <w:rsid w:val="61CF445A"/>
    <w:rsid w:val="63C53FB1"/>
    <w:rsid w:val="691F2E54"/>
    <w:rsid w:val="6D8C560F"/>
    <w:rsid w:val="73EB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8"/>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semiHidden/>
    <w:unhideWhenUsed/>
    <w:qFormat/>
    <w:uiPriority w:val="0"/>
    <w:pPr>
      <w:keepNext/>
      <w:keepLines/>
      <w:spacing w:beforeLines="0" w:afterLines="0" w:line="360" w:lineRule="auto"/>
      <w:ind w:firstLine="883" w:firstLineChars="200"/>
      <w:jc w:val="center"/>
      <w:outlineLvl w:val="1"/>
    </w:pPr>
    <w:rPr>
      <w:rFonts w:ascii="宋体" w:hAnsi="宋体" w:eastAsia="宋体"/>
      <w:b/>
      <w:color w:val="000000"/>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NEU-BZ-S92" w:hAnsi="NEU-BZ-S92" w:eastAsia="宋体"/>
      <w:b/>
      <w:color w:val="000000"/>
      <w:sz w:val="28"/>
    </w:rPr>
  </w:style>
  <w:style w:type="character" w:default="1" w:styleId="6">
    <w:name w:val="Default Paragraph Font"/>
    <w:semiHidden/>
    <w:unhideWhenUsed/>
    <w:qFormat/>
    <w:uiPriority w:val="1"/>
  </w:style>
  <w:style w:type="table" w:default="1" w:styleId="5">
    <w:name w:val="Normal Table"/>
    <w:autoRedefine/>
    <w:semiHidden/>
    <w:qFormat/>
    <w:uiPriority w:val="0"/>
    <w:tblPr>
      <w:tblCellMar>
        <w:top w:w="0" w:type="dxa"/>
        <w:left w:w="108" w:type="dxa"/>
        <w:bottom w:w="0" w:type="dxa"/>
        <w:right w:w="108" w:type="dxa"/>
      </w:tblCellMar>
    </w:tblPr>
  </w:style>
  <w:style w:type="paragraph" w:customStyle="1" w:styleId="7">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8">
    <w:name w:val="标题 1 Char"/>
    <w:basedOn w:val="6"/>
    <w:link w:val="2"/>
    <w:qFormat/>
    <w:uiPriority w:val="9"/>
    <w:rPr>
      <w:rFonts w:ascii="NEU-BZ-S92" w:hAnsi="NEU-BZ-S92" w:eastAsia="微软雅黑"/>
      <w:b/>
      <w:bCs/>
      <w:color w:val="000000"/>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2025-03-04T01:49:00Z</dcterms:created>
  <dc:creator>09ub79gws5032</dc:creator>
  <cp:lastModifiedBy>09ub79gws5032</cp:lastModifiedBy>
  <dcterms:modified xsi:type="dcterms:W3CDTF">2025-03-04T01:50:08Z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295D96727D06468E88BDE761CFB75F86_11</vt:lpwstr>
  </property>
  <property fmtid="{D5CDD505-2E9C-101B-9397-08002B2CF9AE}" pid="4" name="KSOTemplateDocerSaveRecord">
    <vt:lpwstr>eyJoZGlkIjoiNzc1ZjZhMzE5NjYxNzVkNzEzNjRiMGQ1NWEwYzM3NzAiLCJ1c2VySWQiOiI4MzkwOTI2MzQifQ==</vt:lpwstr>
  </property>
</Properties>
</file>