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0ADF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eastAsia="宋体" w:cs="Times New Roman"/>
          <w:sz w:val="36"/>
          <w:szCs w:val="36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36"/>
          <w:szCs w:val="36"/>
          <w14:ligatures w14:val="standardContextual"/>
        </w:rPr>
        <w:t>北京市</w:t>
      </w:r>
      <w:r>
        <w:rPr>
          <w:rFonts w:hint="eastAsia" w:ascii="Times New Roman" w:hAnsi="Times New Roman" w:eastAsia="宋体" w:cs="Times New Roman"/>
          <w:color w:val="000000"/>
          <w:sz w:val="36"/>
          <w:szCs w:val="36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36"/>
          <w:szCs w:val="36"/>
          <w14:ligatures w14:val="standardContextual"/>
        </w:rPr>
        <w:t>2024</w:t>
      </w:r>
      <w:r>
        <w:rPr>
          <w:rFonts w:hint="eastAsia" w:ascii="Times New Roman" w:hAnsi="Times New Roman" w:eastAsia="宋体" w:cs="Times New Roman"/>
          <w:color w:val="000000"/>
          <w:sz w:val="36"/>
          <w:szCs w:val="36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36"/>
          <w:szCs w:val="36"/>
          <w14:ligatures w14:val="standardContextual"/>
        </w:rPr>
        <w:t>年普通高中学业水平等级性考试</w:t>
      </w:r>
    </w:p>
    <w:p w14:paraId="65135A42">
      <w:pPr>
        <w:autoSpaceDE w:val="0"/>
        <w:autoSpaceDN w:val="0"/>
        <w:adjustRightInd w:val="0"/>
        <w:spacing w:line="360" w:lineRule="auto"/>
        <w:jc w:val="center"/>
        <w:rPr>
          <w:rFonts w:ascii="黑体" w:hAnsi="黑体" w:eastAsia="黑体" w:cs="Times New Roman"/>
          <w:sz w:val="36"/>
          <w:szCs w:val="36"/>
          <w14:ligatures w14:val="standardContextual"/>
        </w:rPr>
      </w:pPr>
      <w:r>
        <w:rPr>
          <w:rFonts w:ascii="黑体" w:hAnsi="黑体" w:eastAsia="黑体" w:cs="Times New Roman"/>
          <w:color w:val="000000"/>
          <w:sz w:val="36"/>
          <w:szCs w:val="36"/>
          <w14:ligatures w14:val="standardContextual"/>
        </w:rPr>
        <w:t>历  史</w:t>
      </w:r>
    </w:p>
    <w:p w14:paraId="793DE774">
      <w:pPr>
        <w:autoSpaceDE w:val="0"/>
        <w:autoSpaceDN w:val="0"/>
        <w:adjustRightInd w:val="0"/>
        <w:spacing w:line="360" w:lineRule="auto"/>
        <w:ind w:firstLine="440" w:firstLineChars="200"/>
        <w:jc w:val="left"/>
        <w:rPr>
          <w:rFonts w:ascii="Times New Roman" w:hAnsi="Times New Roman" w:eastAsia="宋体" w:cs="Times New Roman"/>
          <w:sz w:val="22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 w:val="22"/>
          <w14:ligatures w14:val="standardContextual"/>
        </w:rPr>
        <w:t>本试卷满分</w:t>
      </w:r>
      <w:r>
        <w:rPr>
          <w:rFonts w:hint="eastAsia" w:ascii="Times New Roman" w:hAnsi="Times New Roman" w:eastAsia="宋体" w:cs="Times New Roman"/>
          <w:color w:val="000000"/>
          <w:sz w:val="22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2"/>
          <w14:ligatures w14:val="standardContextual"/>
        </w:rPr>
        <w:t>100</w:t>
      </w:r>
      <w:r>
        <w:rPr>
          <w:rFonts w:hint="eastAsia" w:ascii="Times New Roman" w:hAnsi="Times New Roman" w:eastAsia="宋体" w:cs="Times New Roman"/>
          <w:color w:val="000000"/>
          <w:sz w:val="22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2"/>
          <w14:ligatures w14:val="standardContextual"/>
        </w:rPr>
        <w:t>分，考试时间</w:t>
      </w:r>
      <w:r>
        <w:rPr>
          <w:rFonts w:hint="eastAsia" w:ascii="Times New Roman" w:hAnsi="Times New Roman" w:eastAsia="宋体" w:cs="Times New Roman"/>
          <w:color w:val="000000"/>
          <w:sz w:val="22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2"/>
          <w14:ligatures w14:val="standardContextual"/>
        </w:rPr>
        <w:t>90</w:t>
      </w:r>
      <w:r>
        <w:rPr>
          <w:rFonts w:hint="eastAsia" w:ascii="Times New Roman" w:hAnsi="Times New Roman" w:eastAsia="宋体" w:cs="Times New Roman"/>
          <w:color w:val="000000"/>
          <w:sz w:val="22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 w:val="22"/>
          <w14:ligatures w14:val="standardContextual"/>
        </w:rPr>
        <w:t>分钟。</w:t>
      </w:r>
    </w:p>
    <w:p w14:paraId="1E90918E">
      <w:pPr>
        <w:autoSpaceDE w:val="0"/>
        <w:autoSpaceDN w:val="0"/>
        <w:adjustRightInd w:val="0"/>
        <w:spacing w:line="360" w:lineRule="auto"/>
        <w:jc w:val="center"/>
        <w:rPr>
          <w:rFonts w:ascii="黑体" w:hAnsi="黑体" w:eastAsia="黑体" w:cs="Times New Roman"/>
          <w:sz w:val="28"/>
          <w:szCs w:val="28"/>
          <w14:ligatures w14:val="standardContextual"/>
        </w:rPr>
      </w:pPr>
      <w:r>
        <w:rPr>
          <w:rFonts w:ascii="黑体" w:hAnsi="黑体" w:eastAsia="黑体" w:cs="Times New Roman"/>
          <w:color w:val="000000"/>
          <w:sz w:val="28"/>
          <w:szCs w:val="28"/>
          <w14:ligatures w14:val="standardContextual"/>
        </w:rPr>
        <w:t>第一部分</w:t>
      </w:r>
    </w:p>
    <w:p w14:paraId="2B2CC6B5">
      <w:pPr>
        <w:autoSpaceDE w:val="0"/>
        <w:autoSpaceDN w:val="0"/>
        <w:adjustRightInd w:val="0"/>
        <w:spacing w:line="360" w:lineRule="auto"/>
        <w:ind w:firstLine="460"/>
        <w:rPr>
          <w:rFonts w:ascii="Times New Roman" w:hAnsi="Times New Roman" w:eastAsia="黑体" w:cs="Times New Roman"/>
          <w:sz w:val="24"/>
          <w:szCs w:val="24"/>
          <w14:ligatures w14:val="standardContextual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  <w14:ligatures w14:val="standardContextual"/>
        </w:rPr>
        <w:t>本部分共</w:t>
      </w:r>
      <w:r>
        <w:rPr>
          <w:rFonts w:hint="eastAsia" w:ascii="Times New Roman" w:hAnsi="Times New Roman" w:eastAsia="黑体" w:cs="Times New Roman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:sz w:val="24"/>
          <w:szCs w:val="24"/>
          <w14:ligatures w14:val="standardContextual"/>
        </w:rPr>
        <w:t>15</w:t>
      </w:r>
      <w:r>
        <w:rPr>
          <w:rFonts w:hint="eastAsia" w:ascii="Times New Roman" w:hAnsi="Times New Roman" w:eastAsia="黑体" w:cs="Times New Roman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:sz w:val="24"/>
          <w:szCs w:val="24"/>
          <w14:ligatures w14:val="standardContextual"/>
        </w:rPr>
        <w:t>题，每题</w:t>
      </w:r>
      <w:r>
        <w:rPr>
          <w:rFonts w:hint="eastAsia" w:ascii="Times New Roman" w:hAnsi="Times New Roman" w:eastAsia="黑体" w:cs="Times New Roman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:sz w:val="24"/>
          <w:szCs w:val="24"/>
          <w14:ligatures w14:val="standardContextual"/>
        </w:rPr>
        <w:t>3</w:t>
      </w:r>
      <w:r>
        <w:rPr>
          <w:rFonts w:hint="eastAsia" w:ascii="Times New Roman" w:hAnsi="Times New Roman" w:eastAsia="黑体" w:cs="Times New Roman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:sz w:val="24"/>
          <w:szCs w:val="24"/>
          <w14:ligatures w14:val="standardContextual"/>
        </w:rPr>
        <w:t>分，共</w:t>
      </w:r>
      <w:r>
        <w:rPr>
          <w:rFonts w:hint="eastAsia" w:ascii="Times New Roman" w:hAnsi="Times New Roman" w:eastAsia="黑体" w:cs="Times New Roman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:sz w:val="24"/>
          <w:szCs w:val="24"/>
          <w14:ligatures w14:val="standardContextual"/>
        </w:rPr>
        <w:t>45</w:t>
      </w:r>
      <w:r>
        <w:rPr>
          <w:rFonts w:hint="eastAsia" w:ascii="Times New Roman" w:hAnsi="Times New Roman" w:eastAsia="黑体" w:cs="Times New Roman"/>
          <w:color w:val="000000"/>
          <w:sz w:val="24"/>
          <w:szCs w:val="24"/>
          <w14:ligatures w14:val="standardContextual"/>
        </w:rPr>
        <w:t xml:space="preserve"> </w:t>
      </w:r>
      <w:r>
        <w:rPr>
          <w:rFonts w:ascii="Times New Roman" w:hAnsi="Times New Roman" w:eastAsia="黑体" w:cs="Times New Roman"/>
          <w:color w:val="000000"/>
          <w:sz w:val="24"/>
          <w:szCs w:val="24"/>
          <w14:ligatures w14:val="standardContextual"/>
        </w:rPr>
        <w:t>分。在每题列出的四个选项中，选出最符合题目要求的一项。</w:t>
      </w:r>
    </w:p>
    <w:p w14:paraId="6FCFEA96">
      <w:pPr>
        <w:autoSpaceDE w:val="0"/>
        <w:autoSpaceDN w:val="0"/>
        <w:adjustRightInd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1．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古代玉器为礼之重器，孔子用玉比喻理想人格：温润而泽，仁也；缜密以栗（坚硬），知（智）也；廉（棱角）而不刿（割），义也；垂之如队（坠），礼也。这一比喻寄托了</w:t>
      </w:r>
    </w:p>
    <w:p w14:paraId="6DE150F0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A．隆礼重法的精神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                   </w:t>
      </w:r>
      <w:r>
        <w:rPr>
          <w:rFonts w:hint="eastAsia" w:ascii="等线" w:hAnsi="等线" w:eastAsia="宋体" w:cs="Times New Roman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B．无为而治的理想</w:t>
      </w:r>
    </w:p>
    <w:p w14:paraId="73ED0454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C．修身明德的追求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                   </w:t>
      </w:r>
      <w:r>
        <w:rPr>
          <w:rFonts w:hint="eastAsia" w:ascii="等线" w:hAnsi="等线" w:eastAsia="宋体" w:cs="Times New Roman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D．选贤任能的理念</w:t>
      </w:r>
    </w:p>
    <w:p w14:paraId="66CC1176">
      <w:pPr>
        <w:autoSpaceDE w:val="0"/>
        <w:autoSpaceDN w:val="0"/>
        <w:adjustRightInd w:val="0"/>
        <w:spacing w:line="360" w:lineRule="auto"/>
        <w:ind w:left="420" w:hanging="420" w:hangingChars="200"/>
        <w:rPr>
          <w:rFonts w:ascii="宋体" w:hAnsi="宋体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2．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西汉官员朱邑，少时为舒桐乡啬夫，为政“廉平不苛”“存问耆老孤寡”“所部吏民爱敬焉”，后“举贤良为大司农丞……以治行第一入为大司农”。上述材料可以印证西汉时期</w:t>
      </w:r>
    </w:p>
    <w:p w14:paraId="0BFEE960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社会基层组织开始建立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            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中正官负责官员的考核</w:t>
      </w:r>
    </w:p>
    <w:p w14:paraId="70111E54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③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政府通过察举选拔人才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            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④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官吏为政注重优抚老弱</w:t>
      </w:r>
    </w:p>
    <w:p w14:paraId="1C7725EE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等线" w:hAnsi="等线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①②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③④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</w:t>
      </w:r>
      <w:r>
        <w:rPr>
          <w:rFonts w:hint="eastAsia" w:ascii="等线" w:hAnsi="等线" w:eastAsia="宋体" w:cs="Times New Roman"/>
          <w:szCs w:val="21"/>
          <w14:ligatures w14:val="standardContextual"/>
        </w:rPr>
        <w:t xml:space="preserve"> 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</w:t>
      </w:r>
    </w:p>
    <w:p w14:paraId="5BC55E4C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①③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②④</w:t>
      </w:r>
    </w:p>
    <w:p w14:paraId="7296419A">
      <w:pPr>
        <w:autoSpaceDE w:val="0"/>
        <w:autoSpaceDN w:val="0"/>
        <w:adjustRightInd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3．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“判”是古时官员断决狱讼的文本，也是唐代铨选官吏的考试科目之一。唐代的《龙筋凤髓判》是我国完整传世的一部判例集，通过模拟判例的形式陈述案例缘由，给出判决意见，并进行解释，为应试者提供了“判”的写作程式和方法。这说明唐代</w:t>
      </w:r>
    </w:p>
    <w:p w14:paraId="34F3E962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A．以法为教，轻视了道德礼义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          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B．重视家训，教化渗透至基层</w:t>
      </w:r>
    </w:p>
    <w:p w14:paraId="1A250214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C．注重判例解读，提升官员司法素养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D．强调司法实践，开创律例合编体例</w:t>
      </w:r>
    </w:p>
    <w:p w14:paraId="35ABEEC0">
      <w:pPr>
        <w:autoSpaceDE w:val="0"/>
        <w:autoSpaceDN w:val="0"/>
        <w:adjustRightInd w:val="0"/>
        <w:snapToGrid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4．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《永乐大典》辑录了先秦到明初的书籍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 xml:space="preserve"> 8 000 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多种，明成祖撰序：“昔者圣王之治天下也，尽开物成务之道，极裁成辅相之宜，修礼乐而明教化，阐理至而宣人文……惟有大混一之时，必有一统之制作，所以齐政治而同风俗。”对此理解正确的是</w:t>
      </w:r>
    </w:p>
    <w:p w14:paraId="4E74C37C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《永乐大典》是中国古代最大的总结性类书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 xml:space="preserve">②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明成祖标榜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“文治”强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调了图书的教化作用</w:t>
      </w:r>
    </w:p>
    <w:p w14:paraId="67DF425E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 xml:space="preserve">③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国家统一为《永乐大典》的编纂提供了条件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④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《永乐大典》被明政府确定为儒学基础读物</w:t>
      </w:r>
    </w:p>
    <w:p w14:paraId="2076EF16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hint="eastAsia"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①②③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            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   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①②④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            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  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</w:t>
      </w:r>
    </w:p>
    <w:p w14:paraId="16EFB8C1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①③④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     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      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    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②③④</w:t>
      </w:r>
    </w:p>
    <w:p w14:paraId="058F73FF">
      <w:pPr>
        <w:autoSpaceDE w:val="0"/>
        <w:autoSpaceDN w:val="0"/>
        <w:adjustRightInd w:val="0"/>
        <w:snapToGrid w:val="0"/>
        <w:spacing w:line="360" w:lineRule="auto"/>
        <w:ind w:left="420" w:hanging="420" w:hangingChars="200"/>
        <w:rPr>
          <w:rFonts w:ascii="宋体" w:hAnsi="宋体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5．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乾隆元年所纂《山东通志·田赋志》：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“任之土者谓之赋，任之力者谓之役。今则滋生人丁已免其徭，而原额之丁又编入地亩，是无所谓役也。故以‘田赋’总之。”对上述材料理解正确的是</w:t>
      </w:r>
    </w:p>
    <w:p w14:paraId="0BCD3023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地丁合并征收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 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丁银数额固定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③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百姓赋役免除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④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人身束缚加强</w:t>
      </w:r>
    </w:p>
    <w:p w14:paraId="5E40D5BC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等线" w:hAnsi="等线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①②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③④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</w:t>
      </w:r>
      <w:r>
        <w:rPr>
          <w:rFonts w:hint="eastAsia" w:ascii="等线" w:hAnsi="等线" w:eastAsia="宋体" w:cs="Times New Roman"/>
          <w:szCs w:val="21"/>
          <w14:ligatures w14:val="standardContextual"/>
        </w:rPr>
        <w:t xml:space="preserve"> 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</w:t>
      </w:r>
    </w:p>
    <w:p w14:paraId="668ED8B7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①④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②③</w:t>
      </w:r>
    </w:p>
    <w:p w14:paraId="2CDBAEC8">
      <w:pPr>
        <w:autoSpaceDE w:val="0"/>
        <w:autoSpaceDN w:val="0"/>
        <w:adjustRightInd w:val="0"/>
        <w:snapToGrid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6．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《万国公法》译成中文时，某法国外交官说：“那个打算让中国人领悟我们欧洲国际法的人是谁?……他会让我们陷于无尽的麻烦之中。”另有英文报纸评论道：“我们为中国提供的武器在日后到底是会瞄准我们，还是只会转向新的征服者，现在还不好说。”这说明</w:t>
      </w:r>
    </w:p>
    <w:p w14:paraId="0DA68F01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A．引入《万国公法》破坏了中国司法主权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B．中国社会对当时世界形势变化浑然不觉</w:t>
      </w:r>
    </w:p>
    <w:p w14:paraId="7EE0000A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C．中国了解国际法将不利于列强对华侵略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D．此时国际法的应用范围只限于欧洲国家</w:t>
      </w:r>
    </w:p>
    <w:p w14:paraId="726E6A8E">
      <w:pPr>
        <w:autoSpaceDE w:val="0"/>
        <w:autoSpaceDN w:val="0"/>
        <w:adjustRightInd w:val="0"/>
        <w:snapToGrid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7．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《史记》记有商王世系。1917年，王国维利用新发现的甲骨卜辞与《史记》《尚书》等古籍相互补正，进一步论证了商朝的历史。陈垣后来对考证方法进行了总结，其中包括：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理证：“无证而以理断之者”；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书证：引书为证，“可以补史之阙”；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③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亲证：“考地理贵实践，亲历其地”；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④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物证：“以新出土之金石证史”。王国维上述研究运用的考证方法主要有</w:t>
      </w:r>
    </w:p>
    <w:p w14:paraId="28F15867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等线" w:hAnsi="等线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①④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②③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</w:t>
      </w:r>
      <w:r>
        <w:rPr>
          <w:rFonts w:hint="eastAsia" w:ascii="等线" w:hAnsi="等线" w:eastAsia="宋体" w:cs="Times New Roman"/>
          <w:szCs w:val="21"/>
          <w14:ligatures w14:val="standardContextual"/>
        </w:rPr>
        <w:t xml:space="preserve">   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</w:t>
      </w:r>
    </w:p>
    <w:p w14:paraId="4FF76F10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①③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②④</w:t>
      </w:r>
    </w:p>
    <w:p w14:paraId="33382656">
      <w:pPr>
        <w:autoSpaceDE w:val="0"/>
        <w:autoSpaceDN w:val="0"/>
        <w:adjustRightInd w:val="0"/>
        <w:snapToGrid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8．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1920年，在上海的共产党早期组织领导下，上海机器工会成立。与此同时，陈独秀主编的《劳动界》也发文指出，“神圣不可侵犯的工人，竟被资本家压迫了！真是可恼！我们此时应当要去抵抗他，我们此时就应该要有团体”。这说明</w:t>
      </w:r>
    </w:p>
    <w:p w14:paraId="3871714C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A．发动工人运动是中国共产党独创的斗争形式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</w:t>
      </w:r>
    </w:p>
    <w:p w14:paraId="4922E73E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B．成立工人组织符合当时革命斗争的实际需要</w:t>
      </w:r>
    </w:p>
    <w:p w14:paraId="06599A4B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“劳工神圣”成为当时中国社会的共识</w:t>
      </w:r>
    </w:p>
    <w:p w14:paraId="45C95073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D．建立工会是开展国民革命的重要内容</w:t>
      </w:r>
    </w:p>
    <w:p w14:paraId="0558E6B5">
      <w:pPr>
        <w:autoSpaceDE w:val="0"/>
        <w:autoSpaceDN w:val="0"/>
        <w:adjustRightInd w:val="0"/>
        <w:snapToGrid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9．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1937 年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3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月，毛泽东在讨论同国民党的谈判时说，谈判的方针，无疑是无产阶级政党与资产阶级政党的合作的方向，而不是无产阶级做资产阶级的尾巴。如果这样，我们便要失去信仰。这表明</w:t>
      </w:r>
    </w:p>
    <w:p w14:paraId="4F409434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A．中国共产党决定国共和谈解决西安事变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B．中国共产党强调其在统一战线中的地位</w:t>
      </w:r>
    </w:p>
    <w:p w14:paraId="533B13A6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C．抗日民主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政府应遵循“三三制”原则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D．民主联合政府应由国共两党合作建立</w:t>
      </w:r>
    </w:p>
    <w:p w14:paraId="1C6DB9B9">
      <w:pPr>
        <w:autoSpaceDE w:val="0"/>
        <w:autoSpaceDN w:val="0"/>
        <w:adjustRightInd w:val="0"/>
        <w:snapToGrid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10．1955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年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，针对中法建交，周恩来与法国议员代表团会谈时说，现在世界上有人以为中国可以容许“两个中国”的存在，“中国人民决不能接受这种情况……中国本来是统一的，中国内战的结果是中国人民取得了彻底的胜利……新的代替旧的”。这段话</w:t>
      </w:r>
    </w:p>
    <w:p w14:paraId="0C6B6F5D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A．强调一个中国原则是中法建交的政治基础</w:t>
      </w:r>
    </w:p>
    <w:p w14:paraId="55B31010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B．阐明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以“求同存异”方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针推动中法关系的突破</w:t>
      </w:r>
    </w:p>
    <w:p w14:paraId="2396BB8C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C．标志着和平共处五项原则的提出</w:t>
      </w:r>
    </w:p>
    <w:p w14:paraId="605D0992">
      <w:pPr>
        <w:autoSpaceDE w:val="0"/>
        <w:autoSpaceDN w:val="0"/>
        <w:adjustRightInd w:val="0"/>
        <w:snapToGri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D．是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“一国两制”方针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的早期表述</w:t>
      </w:r>
    </w:p>
    <w:p w14:paraId="6C450785">
      <w:pPr>
        <w:autoSpaceDE w:val="0"/>
        <w:autoSpaceDN w:val="0"/>
        <w:adjustRightInd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11．书信是研究古代两河流域历史的重要材料。古巴比伦国王汉谟拉比给地方总督写了大量泥版书信，命令其征收椰枣、谷物、芝麻、皮毛服装，如数上缴征收的货币，清理运河便于灌溉，为王室牧场派遣剪羊毛工人，查办官员贿赂事件，组织审理经济纠纷，协助调兵等。以上材料反映出的有关古巴比伦的信息包括</w:t>
      </w:r>
    </w:p>
    <w:p w14:paraId="44D7ED13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行业种类多样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国家重视农业生产</w:t>
      </w:r>
    </w:p>
    <w:p w14:paraId="70528C06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③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地方资源的所有权归总督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   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④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书信是国王处理事务的一种方式</w:t>
      </w:r>
    </w:p>
    <w:p w14:paraId="3E844D12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①②③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            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  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①②④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            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     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</w:t>
      </w:r>
    </w:p>
    <w:p w14:paraId="05C3CFC8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①③④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     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      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    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②③④</w:t>
      </w:r>
    </w:p>
    <w:p w14:paraId="684E8004">
      <w:pPr>
        <w:autoSpaceDE w:val="0"/>
        <w:autoSpaceDN w:val="0"/>
        <w:adjustRightInd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12．2008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年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，时任希腊总理在一个拜占庭艺术主题展上致辞，强调拜占庭的遗产“不但被欧洲人分享，而且也为其一度覆盖的三大洲民族的公民所分享”。能支撑此观点的是</w:t>
      </w:r>
    </w:p>
    <w:p w14:paraId="4DBB5608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拜占庭首次统一了西亚和北非文明区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          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基辅罗斯的文化深受拜占庭文化的影响</w:t>
      </w:r>
    </w:p>
    <w:p w14:paraId="052D583C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③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拜占庭文化被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>奥斯曼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帝国全盘接受和传承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  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④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《查士丁尼法典》推动了近代欧洲法律发展</w:t>
      </w:r>
    </w:p>
    <w:p w14:paraId="519C7B53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等线" w:hAnsi="等线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①②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③④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</w:t>
      </w:r>
      <w:r>
        <w:rPr>
          <w:rFonts w:hint="eastAsia" w:ascii="等线" w:hAnsi="等线" w:eastAsia="宋体" w:cs="Times New Roman"/>
          <w:szCs w:val="21"/>
          <w14:ligatures w14:val="standardContextual"/>
        </w:rPr>
        <w:t xml:space="preserve"> 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</w:t>
      </w:r>
    </w:p>
    <w:p w14:paraId="253776FE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①③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②④</w:t>
      </w:r>
    </w:p>
    <w:p w14:paraId="5E746138">
      <w:pPr>
        <w:autoSpaceDE w:val="0"/>
        <w:autoSpaceDN w:val="0"/>
        <w:adjustRightInd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13．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透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视法是 15 世纪欧洲艺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术家在实践中探索出的一种理论，又称“数学透视法”，在绘画和浮雕创作上掀起划时代的技法革命。哥白尼曾说“日心说”是按透视法合理构建的宇宙空间结构，伽利略也说他发明天文望远镜受到透视法的启示。由此可见</w:t>
      </w:r>
    </w:p>
    <w:p w14:paraId="0EBCF793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文艺复兴时期的艺术创作引入了科学方法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 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透视法理论的出现标志欧洲近代科学兴起</w:t>
      </w:r>
    </w:p>
    <w:p w14:paraId="7D743B25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③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艺术理论和实践促进了近代科学研究发展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 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④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透视法成为了近代天文学革命的核心理论</w:t>
      </w:r>
    </w:p>
    <w:p w14:paraId="5A0D1597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等线" w:hAnsi="等线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①②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③④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</w:t>
      </w:r>
      <w:r>
        <w:rPr>
          <w:rFonts w:hint="eastAsia" w:ascii="等线" w:hAnsi="等线" w:eastAsia="宋体" w:cs="Times New Roman"/>
          <w:szCs w:val="21"/>
          <w14:ligatures w14:val="standardContextual"/>
        </w:rPr>
        <w:t xml:space="preserve"> </w:t>
      </w:r>
    </w:p>
    <w:p w14:paraId="6AB8E59F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等线" w:hAnsi="等线" w:eastAsia="宋体" w:cs="Times New Roman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①③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②④</w:t>
      </w:r>
    </w:p>
    <w:p w14:paraId="51C41880"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14．马克思主义在俄国社会主义革命时期得到了丰富和发展。下列符合这一论断的是</w:t>
      </w:r>
    </w:p>
    <w:p w14:paraId="6A94349F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cs="Times New Roman"/>
          <w:szCs w:val="21"/>
        </w:rPr>
        <w:sectPr>
          <w:pgSz w:w="11906" w:h="16838"/>
          <w:pgMar w:top="1440" w:right="1080" w:bottom="1440" w:left="1080" w:header="720" w:footer="397" w:gutter="0"/>
          <w:cols w:space="720" w:num="1"/>
          <w:docGrid w:linePitch="286" w:charSpace="0"/>
        </w:sect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A．“全世界无产者，联合起来”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 </w:t>
      </w:r>
    </w:p>
    <w:p w14:paraId="689C9345">
      <w:pPr>
        <w:autoSpaceDE w:val="0"/>
        <w:autoSpaceDN w:val="0"/>
        <w:adjustRightInd w:val="0"/>
        <w:spacing w:line="360" w:lineRule="auto"/>
        <w:ind w:firstLine="525" w:firstLineChars="250"/>
        <w:rPr>
          <w:rFonts w:ascii="宋体" w:hAnsi="宋体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“公社……所采取的各项具体措施，只能显示出走向属于人民、由人民掌权的政府的趋势”</w:t>
      </w:r>
    </w:p>
    <w:p w14:paraId="59CABEB8">
      <w:pPr>
        <w:autoSpaceDE w:val="0"/>
        <w:autoSpaceDN w:val="0"/>
        <w:adjustRightInd w:val="0"/>
        <w:spacing w:line="360" w:lineRule="auto"/>
        <w:ind w:firstLine="525" w:firstLineChars="25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“社会主义可能首先在少数甚至单独一个资本主义国家内获得胜利”</w:t>
      </w:r>
    </w:p>
    <w:p w14:paraId="52036DF6">
      <w:pPr>
        <w:autoSpaceDE w:val="0"/>
        <w:autoSpaceDN w:val="0"/>
        <w:adjustRightInd w:val="0"/>
        <w:spacing w:line="360" w:lineRule="auto"/>
        <w:ind w:firstLine="525" w:firstLineChars="250"/>
        <w:rPr>
          <w:rFonts w:ascii="宋体" w:hAnsi="宋体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“重工业是发展社会主义经济一切部门、加强我们祖国的国防、增进人民福利的基础”</w:t>
      </w:r>
    </w:p>
    <w:p w14:paraId="689E5D64">
      <w:pPr>
        <w:autoSpaceDE w:val="0"/>
        <w:autoSpaceDN w:val="0"/>
        <w:adjustRightInd w:val="0"/>
        <w:spacing w:line="360" w:lineRule="auto"/>
        <w:ind w:left="420" w:hanging="420" w:hanging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15．1920年，有思维的机器人首次出现在文学作品中。1962年，工业机器人实现商业化。2007年，全球机器人安装量达650万台。近年，欧盟出台了《欧洲机器人技术民事法律规则》《机器人技术工程师伦理行为准则》《人工智能法案》等。对以上材料理解正确的是</w:t>
      </w:r>
      <w:r>
        <w:rPr>
          <w:rFonts w:ascii="Times New Roman" w:hAnsi="Times New Roman" w:eastAsia="宋体" w:cs="Times New Roman"/>
          <w:szCs w:val="21"/>
          <w14:ligatures w14:val="standardContextual"/>
        </w:rPr>
        <w:t xml:space="preserve"> </w:t>
      </w:r>
    </w:p>
    <w:p w14:paraId="0C4C743F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文学创作是机器人技术发展的理论来源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   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二战后科技进步推动机器人产业化发展</w:t>
      </w:r>
    </w:p>
    <w:p w14:paraId="638D2DE9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③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机器人的出现标志着生产关系的新变革</w:t>
      </w:r>
      <w:r>
        <w:rPr>
          <w:rFonts w:hint="eastAsia" w:ascii="Times New Roman" w:hAnsi="Times New Roman" w:eastAsia="宋体" w:cs="Times New Roman"/>
          <w:szCs w:val="21"/>
          <w14:ligatures w14:val="standardContextual"/>
        </w:rPr>
        <w:t xml:space="preserve">         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④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人们对机器人发展的潜在风险加以防范</w:t>
      </w:r>
    </w:p>
    <w:p w14:paraId="18BAA8ED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等线" w:hAnsi="等线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A．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①④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B．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②③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</w:t>
      </w:r>
      <w:r>
        <w:rPr>
          <w:rFonts w:hint="eastAsia" w:ascii="等线" w:hAnsi="等线" w:eastAsia="宋体" w:cs="Times New Roman"/>
          <w:szCs w:val="21"/>
          <w14:ligatures w14:val="standardContextual"/>
        </w:rPr>
        <w:t xml:space="preserve"> 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</w:t>
      </w:r>
    </w:p>
    <w:p w14:paraId="72A33635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 w:eastAsia="宋体" w:cs="宋体"/>
          <w:color w:val="000000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C．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①③</w:t>
      </w:r>
      <w:r>
        <w:rPr>
          <w:rFonts w:ascii="等线" w:hAnsi="等线" w:eastAsia="宋体" w:cs="Times New Roman"/>
          <w:szCs w:val="21"/>
          <w14:ligatures w14:val="standardContextual"/>
        </w:rPr>
        <w:t xml:space="preserve">                         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D．</w:t>
      </w:r>
      <w:r>
        <w:rPr>
          <w:rFonts w:hint="eastAsia" w:ascii="宋体" w:hAnsi="宋体" w:eastAsia="宋体" w:cs="宋体"/>
          <w:color w:val="000000"/>
          <w:szCs w:val="21"/>
          <w14:ligatures w14:val="standardContextual"/>
        </w:rPr>
        <w:t>②④</w:t>
      </w:r>
    </w:p>
    <w:p w14:paraId="0A43E87B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黑体" w:hAnsi="黑体" w:eastAsia="黑体" w:cs="Times New Roman"/>
          <w:sz w:val="28"/>
          <w:szCs w:val="28"/>
          <w14:ligatures w14:val="standardContextual"/>
        </w:rPr>
      </w:pPr>
      <w:r>
        <w:rPr>
          <w:rFonts w:ascii="黑体" w:hAnsi="黑体" w:eastAsia="黑体" w:cs="Times New Roman"/>
          <w:color w:val="000000"/>
          <w:sz w:val="28"/>
          <w:szCs w:val="28"/>
          <w14:ligatures w14:val="standardContextual"/>
        </w:rPr>
        <w:t>第二部分</w:t>
      </w:r>
    </w:p>
    <w:p w14:paraId="6A3A691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Times New Roman" w:hAnsi="Times New Roman" w:eastAsia="黑体" w:cs="Times New Roman"/>
          <w:sz w:val="24"/>
          <w:szCs w:val="24"/>
          <w14:ligatures w14:val="standardContextual"/>
        </w:rPr>
      </w:pPr>
      <w:r>
        <w:rPr>
          <w:rFonts w:ascii="Times New Roman" w:hAnsi="Times New Roman" w:eastAsia="黑体" w:cs="Times New Roman"/>
          <w:color w:val="000000"/>
          <w:sz w:val="24"/>
          <w:szCs w:val="24"/>
          <w14:ligatures w14:val="standardContextual"/>
        </w:rPr>
        <w:t>本部分共 5 题，共 55 分。</w:t>
      </w:r>
    </w:p>
    <w:p w14:paraId="5DDF3A60"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16．（10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分）城与都</w:t>
      </w:r>
    </w:p>
    <w:p w14:paraId="69D767AB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楷体" w:hAnsi="楷体" w:eastAsia="楷体" w:cs="Times New Roman"/>
          <w:color w:val="000000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 xml:space="preserve">材料一 </w:t>
      </w: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 xml:space="preserve"> </w:t>
      </w:r>
    </w:p>
    <w:p w14:paraId="57CF6198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楷体" w:hAnsi="楷体" w:eastAsia="楷体" w:cs="Times New Roman"/>
          <w:szCs w:val="21"/>
          <w14:ligatures w14:val="standardContextual"/>
        </w:rPr>
      </w:pP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今北京在唐朝称幽州，是中原与东北地区、北方草原的交通枢纽。 朝廷曾在此设节度使，以掌军政。 随着漕运、海运的发展，幽州与各地经济往来日益频繁。</w:t>
      </w:r>
    </w:p>
    <w:p w14:paraId="293278B2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 xml:space="preserve">材料二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</w:p>
    <w:p w14:paraId="49DFF390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楷体" w:hAnsi="楷体" w:eastAsia="楷体" w:cs="Times New Roman"/>
          <w:szCs w:val="21"/>
          <w14:ligatures w14:val="standardContextual"/>
        </w:rPr>
      </w:pP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今北京在辽时称南京（燕京），为五京之一。辽帝曾在此行册礼（上皇帝尊号）、设行营；设三司使司，“掌燕、蓟、涿”等州钱帛；设都元帅府，“杂掌蕃汉兵”；实行科举，设置太学。 “领燕中职事者，虽胡人亦汉服，谓之汉官”。</w:t>
      </w:r>
    </w:p>
    <w:p w14:paraId="2F8FB202">
      <w:pPr>
        <w:autoSpaceDE w:val="0"/>
        <w:autoSpaceDN w:val="0"/>
        <w:adjustRightInd w:val="0"/>
        <w:spacing w:line="360" w:lineRule="auto"/>
        <w:ind w:firstLine="460"/>
        <w:rPr>
          <w:rFonts w:ascii="楷体" w:hAnsi="楷体" w:eastAsia="楷体" w:cs="Times New Roman"/>
          <w:szCs w:val="21"/>
          <w14:ligatures w14:val="standardContextual"/>
        </w:rPr>
      </w:pP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辽在南京“劝农桑，修武备”“果实、稻粱之类，靡不毕出”，所产“线缕机绫”工艺精巧。 “城北有市，陆海百货，聚于其中”。 城中“户口安堵，人物繁庶”，居民“俗皆汉服，中有胡服者，盖杂契丹、渤海妇女耳”。</w:t>
      </w:r>
    </w:p>
    <w:p w14:paraId="222214D9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楷体" w:hAnsi="楷体" w:eastAsia="楷体" w:cs="Times New Roman"/>
          <w:szCs w:val="21"/>
          <w14:ligatures w14:val="standardContextual"/>
        </w:rPr>
      </w:pP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南京与开封之间设有榷场。 南京外有居庸、古北等关口，通达辽其他四京等地。 金人评价“燕都地处雄要，北倚山险，南压区夏，若坐堂隍，俯视庭宇”。元人有诗云：“万国河山有燕赵，百年风气尚辽金。”</w:t>
      </w:r>
    </w:p>
    <w:p w14:paraId="13656A03"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（1）阅读材料一，指出唐幽州的重要性。（3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13E6E292">
      <w:pPr>
        <w:autoSpaceDE w:val="0"/>
        <w:autoSpaceDN w:val="0"/>
        <w:adjustRightInd w:val="0"/>
        <w:spacing w:line="360" w:lineRule="auto"/>
        <w:ind w:firstLine="2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（2）说明辽南京在统一多民族封建国家发展进程中的作用。（7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2041BF86">
      <w:pPr>
        <w:adjustRightInd w:val="0"/>
        <w:spacing w:line="360" w:lineRule="auto"/>
        <w:textAlignment w:val="bottom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761CF4A0">
      <w:pPr>
        <w:adjustRightInd w:val="0"/>
        <w:spacing w:line="360" w:lineRule="auto"/>
        <w:textAlignment w:val="bottom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2A9D91FD">
      <w:pPr>
        <w:adjustRightInd w:val="0"/>
        <w:spacing w:line="360" w:lineRule="auto"/>
        <w:textAlignment w:val="bottom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3E17134E">
      <w:pPr>
        <w:adjustRightInd w:val="0"/>
        <w:spacing w:line="360" w:lineRule="auto"/>
        <w:textAlignment w:val="bottom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4B993F07">
      <w:pPr>
        <w:adjustRightInd w:val="0"/>
        <w:spacing w:line="360" w:lineRule="auto"/>
        <w:textAlignment w:val="bottom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4C95E671"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17．（12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分）经略海洋</w:t>
      </w:r>
    </w:p>
    <w:p w14:paraId="49440293">
      <w:pPr>
        <w:autoSpaceDE w:val="0"/>
        <w:autoSpaceDN w:val="0"/>
        <w:adjustRightInd w:val="0"/>
        <w:spacing w:line="360" w:lineRule="auto"/>
        <w:rPr>
          <w:rFonts w:ascii="黑体" w:hAnsi="黑体" w:eastAsia="黑体" w:cs="Times New Roman"/>
          <w:sz w:val="20"/>
          <w:szCs w:val="20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>材料一</w:t>
      </w:r>
      <w:r>
        <w:rPr>
          <w:rFonts w:hint="eastAsia" w:ascii="黑体" w:hAnsi="黑体" w:eastAsia="黑体" w:cs="Times New Roman"/>
          <w:szCs w:val="21"/>
          <w14:ligatures w14:val="standardContextual"/>
        </w:rPr>
        <w:t xml:space="preserve">  </w:t>
      </w:r>
      <w:r>
        <w:rPr>
          <w:rFonts w:ascii="黑体" w:hAnsi="黑体" w:eastAsia="黑体" w:cs="Times New Roman"/>
          <w:color w:val="000000"/>
          <w:sz w:val="20"/>
          <w:szCs w:val="20"/>
          <w14:ligatures w14:val="standardContextual"/>
        </w:rPr>
        <w:t>孙中山沿海港口建设规划示意图</w:t>
      </w:r>
    </w:p>
    <w:p w14:paraId="51239FA9">
      <w:pPr>
        <w:adjustRightInd w:val="0"/>
        <w:spacing w:line="360" w:lineRule="auto"/>
        <w:jc w:val="center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szCs w:val="21"/>
          <w14:ligatures w14:val="standardContextual"/>
        </w:rPr>
        <w:drawing>
          <wp:inline distT="0" distB="0" distL="0" distR="0">
            <wp:extent cx="3474720" cy="3589020"/>
            <wp:effectExtent l="0" t="0" r="11430" b="11430"/>
            <wp:docPr id="3667397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73971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44273" cy="3660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B10390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（依据1921年《建国方略·实业计划》原图改绘）</w:t>
      </w:r>
    </w:p>
    <w:p w14:paraId="47E29E1A">
      <w:pPr>
        <w:autoSpaceDE w:val="0"/>
        <w:autoSpaceDN w:val="0"/>
        <w:adjustRightInd w:val="0"/>
        <w:spacing w:line="360" w:lineRule="auto"/>
        <w:rPr>
          <w:rFonts w:ascii="黑体" w:hAnsi="黑体" w:eastAsia="黑体" w:cs="Times New Roman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>材料二</w:t>
      </w:r>
    </w:p>
    <w:p w14:paraId="5BD82FC6">
      <w:pPr>
        <w:autoSpaceDE w:val="0"/>
        <w:autoSpaceDN w:val="0"/>
        <w:adjustRightInd w:val="0"/>
        <w:spacing w:line="360" w:lineRule="auto"/>
        <w:jc w:val="center"/>
        <w:rPr>
          <w:rFonts w:ascii="楷体" w:hAnsi="楷体" w:eastAsia="楷体" w:cs="Times New Roman"/>
          <w:color w:val="000000"/>
          <w:szCs w:val="21"/>
          <w14:ligatures w14:val="standardContextual"/>
        </w:rPr>
      </w:pP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新中国与海洋相关的文献及内容（部分）</w:t>
      </w:r>
    </w:p>
    <w:tbl>
      <w:tblPr>
        <w:tblStyle w:val="6"/>
        <w:tblW w:w="4854" w:type="pct"/>
        <w:tblInd w:w="281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4"/>
        <w:gridCol w:w="8893"/>
      </w:tblGrid>
      <w:tr w14:paraId="1862AC9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303" w:type="pct"/>
            <w:vAlign w:val="center"/>
          </w:tcPr>
          <w:p w14:paraId="1309A0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1958</w:t>
            </w:r>
          </w:p>
        </w:tc>
        <w:tc>
          <w:tcPr>
            <w:tcW w:w="4697" w:type="pct"/>
            <w:vAlign w:val="center"/>
          </w:tcPr>
          <w:p w14:paraId="5860E5F4">
            <w:pPr>
              <w:autoSpaceDE w:val="0"/>
              <w:autoSpaceDN w:val="0"/>
              <w:adjustRightInd w:val="0"/>
              <w:spacing w:line="360" w:lineRule="auto"/>
              <w:ind w:left="105" w:leftChars="50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《中华人民共和国政府关于领海的声明》：中华人民共和国的领海宽度为十二海里</w:t>
            </w:r>
          </w:p>
        </w:tc>
      </w:tr>
      <w:tr w14:paraId="51838B3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303" w:type="pct"/>
            <w:vAlign w:val="center"/>
          </w:tcPr>
          <w:p w14:paraId="1C82F1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1982</w:t>
            </w:r>
          </w:p>
        </w:tc>
        <w:tc>
          <w:tcPr>
            <w:tcW w:w="4697" w:type="pct"/>
            <w:vAlign w:val="center"/>
          </w:tcPr>
          <w:p w14:paraId="33EACB3C">
            <w:pPr>
              <w:autoSpaceDE w:val="0"/>
              <w:autoSpaceDN w:val="0"/>
              <w:adjustRightInd w:val="0"/>
              <w:spacing w:line="360" w:lineRule="auto"/>
              <w:ind w:left="105" w:leftChars="50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第六个五年计划：积极开展海上石油的对外合作勘探和开发</w:t>
            </w:r>
          </w:p>
        </w:tc>
      </w:tr>
      <w:tr w14:paraId="3FE0642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303" w:type="pct"/>
            <w:vAlign w:val="center"/>
          </w:tcPr>
          <w:p w14:paraId="3E81D08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1996</w:t>
            </w:r>
          </w:p>
        </w:tc>
        <w:tc>
          <w:tcPr>
            <w:tcW w:w="4697" w:type="pct"/>
            <w:vAlign w:val="center"/>
          </w:tcPr>
          <w:p w14:paraId="1CBDFEB0">
            <w:pPr>
              <w:autoSpaceDE w:val="0"/>
              <w:autoSpaceDN w:val="0"/>
              <w:adjustRightInd w:val="0"/>
              <w:spacing w:line="360" w:lineRule="auto"/>
              <w:ind w:left="105" w:leftChars="50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《中国海洋21世纪议程》：阐明海洋可持续发展的基本战略、战略目标、基本对策，以及主要行动领域</w:t>
            </w:r>
          </w:p>
        </w:tc>
      </w:tr>
      <w:tr w14:paraId="603320D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303" w:type="pct"/>
            <w:vAlign w:val="center"/>
          </w:tcPr>
          <w:p w14:paraId="1E6E16B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1998</w:t>
            </w:r>
          </w:p>
        </w:tc>
        <w:tc>
          <w:tcPr>
            <w:tcW w:w="4697" w:type="pct"/>
            <w:vAlign w:val="center"/>
          </w:tcPr>
          <w:p w14:paraId="62E40225">
            <w:pPr>
              <w:autoSpaceDE w:val="0"/>
              <w:autoSpaceDN w:val="0"/>
              <w:adjustRightInd w:val="0"/>
              <w:spacing w:line="360" w:lineRule="auto"/>
              <w:ind w:left="105" w:leftChars="50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《中华人民共和国专属经济区和大陆架法》</w:t>
            </w:r>
            <w:r>
              <w:rPr>
                <w:rFonts w:hint="eastAsia"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：</w:t>
            </w: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中华人民共和国的专属经济区，为中华人民共和国领海以外并邻接领海的区域，从测算领海宽度的基线量起延至二百海里</w:t>
            </w:r>
          </w:p>
        </w:tc>
      </w:tr>
      <w:tr w14:paraId="13D87B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303" w:type="pct"/>
            <w:vAlign w:val="center"/>
          </w:tcPr>
          <w:p w14:paraId="24803C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2003</w:t>
            </w:r>
          </w:p>
        </w:tc>
        <w:tc>
          <w:tcPr>
            <w:tcW w:w="4697" w:type="pct"/>
            <w:vAlign w:val="center"/>
          </w:tcPr>
          <w:p w14:paraId="1537AC44">
            <w:pPr>
              <w:autoSpaceDE w:val="0"/>
              <w:autoSpaceDN w:val="0"/>
              <w:adjustRightInd w:val="0"/>
              <w:spacing w:line="360" w:lineRule="auto"/>
              <w:ind w:left="105" w:leftChars="50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《全国海洋经济发展规划纲要》：加快发展海洋产业，促进海洋经济发展</w:t>
            </w:r>
          </w:p>
        </w:tc>
      </w:tr>
      <w:tr w14:paraId="2842CA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303" w:type="pct"/>
            <w:vAlign w:val="center"/>
          </w:tcPr>
          <w:p w14:paraId="72FC47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2022</w:t>
            </w:r>
          </w:p>
        </w:tc>
        <w:tc>
          <w:tcPr>
            <w:tcW w:w="4697" w:type="pct"/>
            <w:vAlign w:val="center"/>
          </w:tcPr>
          <w:p w14:paraId="591225D9">
            <w:pPr>
              <w:autoSpaceDE w:val="0"/>
              <w:autoSpaceDN w:val="0"/>
              <w:adjustRightInd w:val="0"/>
              <w:spacing w:line="360" w:lineRule="auto"/>
              <w:ind w:left="105" w:leftChars="50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中共二十大报告：发展海洋经济，保护海洋生态环境，加快建设海洋强国</w:t>
            </w:r>
          </w:p>
        </w:tc>
      </w:tr>
    </w:tbl>
    <w:p w14:paraId="1BBACB29">
      <w:pPr>
        <w:autoSpaceDE w:val="0"/>
        <w:autoSpaceDN w:val="0"/>
        <w:adjustRightInd w:val="0"/>
        <w:spacing w:line="360" w:lineRule="auto"/>
        <w:rPr>
          <w:rFonts w:ascii="黑体" w:hAnsi="黑体" w:eastAsia="黑体" w:cs="Times New Roman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 xml:space="preserve">材料三 </w:t>
      </w:r>
      <w:r>
        <w:rPr>
          <w:rFonts w:ascii="黑体" w:hAnsi="黑体" w:eastAsia="黑体" w:cs="Times New Roman"/>
          <w:color w:val="000000"/>
          <w:sz w:val="20"/>
          <w:szCs w:val="20"/>
          <w14:ligatures w14:val="standardContextual"/>
        </w:rPr>
        <w:t xml:space="preserve"> 中国当代海洋资源开发及成就示意图（部分）</w:t>
      </w:r>
    </w:p>
    <w:p w14:paraId="6810A42E">
      <w:pPr>
        <w:adjustRightInd w:val="0"/>
        <w:spacing w:line="360" w:lineRule="auto"/>
        <w:jc w:val="center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szCs w:val="21"/>
          <w14:ligatures w14:val="standardContextual"/>
        </w:rPr>
        <w:drawing>
          <wp:inline distT="0" distB="0" distL="0" distR="0">
            <wp:extent cx="2777490" cy="4278630"/>
            <wp:effectExtent l="0" t="0" r="3810" b="7620"/>
            <wp:docPr id="3227606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76063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22336" cy="4347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77311">
      <w:pPr>
        <w:autoSpaceDE w:val="0"/>
        <w:autoSpaceDN w:val="0"/>
        <w:adjustRightInd w:val="0"/>
        <w:spacing w:line="360" w:lineRule="auto"/>
        <w:ind w:firstLine="2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依据材料，评析百年来中国对海洋资源的谋划与开发。（12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3E8644C4">
      <w:pPr>
        <w:adjustRightInd w:val="0"/>
        <w:spacing w:line="360" w:lineRule="auto"/>
        <w:textAlignment w:val="bottom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4E69C896">
      <w:pPr>
        <w:adjustRightInd w:val="0"/>
        <w:spacing w:line="360" w:lineRule="auto"/>
        <w:textAlignment w:val="bottom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2BDD6284">
      <w:pPr>
        <w:adjustRightInd w:val="0"/>
        <w:spacing w:line="360" w:lineRule="auto"/>
        <w:textAlignment w:val="bottom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4C73FF4D">
      <w:pPr>
        <w:adjustRightInd w:val="0"/>
        <w:spacing w:line="360" w:lineRule="auto"/>
        <w:textAlignment w:val="bottom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7B2D40F5">
      <w:pPr>
        <w:adjustRightInd w:val="0"/>
        <w:spacing w:line="360" w:lineRule="auto"/>
        <w:textAlignment w:val="bottom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4008FB21"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>1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8．（12分）英国与印度</w:t>
      </w:r>
    </w:p>
    <w:p w14:paraId="41C28CF5">
      <w:pPr>
        <w:autoSpaceDE w:val="0"/>
        <w:autoSpaceDN w:val="0"/>
        <w:adjustRightInd w:val="0"/>
        <w:spacing w:line="360" w:lineRule="auto"/>
        <w:jc w:val="center"/>
        <w:rPr>
          <w:rFonts w:ascii="黑体" w:hAnsi="黑体" w:eastAsia="黑体" w:cs="Times New Roman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>英国关于印度的法案</w:t>
      </w:r>
    </w:p>
    <w:tbl>
      <w:tblPr>
        <w:tblStyle w:val="6"/>
        <w:tblW w:w="4854" w:type="pct"/>
        <w:tblInd w:w="281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7744"/>
      </w:tblGrid>
      <w:tr w14:paraId="47469E9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910" w:type="pct"/>
            <w:vAlign w:val="center"/>
          </w:tcPr>
          <w:p w14:paraId="5FA65A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法案名称</w:t>
            </w:r>
          </w:p>
        </w:tc>
        <w:tc>
          <w:tcPr>
            <w:tcW w:w="4090" w:type="pct"/>
            <w:vAlign w:val="center"/>
          </w:tcPr>
          <w:p w14:paraId="0BFB6B0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部分内容</w:t>
            </w:r>
          </w:p>
        </w:tc>
      </w:tr>
      <w:tr w14:paraId="6ED028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10" w:type="pct"/>
            <w:vAlign w:val="center"/>
          </w:tcPr>
          <w:p w14:paraId="7B3F3B5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东印度公司特许状</w:t>
            </w:r>
          </w:p>
          <w:p w14:paraId="43D501D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（1600）</w:t>
            </w:r>
          </w:p>
        </w:tc>
        <w:tc>
          <w:tcPr>
            <w:tcW w:w="4090" w:type="pct"/>
            <w:vAlign w:val="center"/>
          </w:tcPr>
          <w:p w14:paraId="2018B478">
            <w:pPr>
              <w:autoSpaceDE w:val="0"/>
              <w:autoSpaceDN w:val="0"/>
              <w:adjustRightInd w:val="0"/>
              <w:spacing w:line="360" w:lineRule="auto"/>
              <w:ind w:left="105" w:leftChars="50"/>
              <w:jc w:val="left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东印度公司为法人和政治实体，选举产生理事会和总督，可制定法律；依法在东印度地区获得土地、租金，享有自由、司法、特许经营和继承权等</w:t>
            </w:r>
          </w:p>
        </w:tc>
      </w:tr>
      <w:tr w14:paraId="3C81D6C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10" w:type="pct"/>
            <w:vAlign w:val="center"/>
          </w:tcPr>
          <w:p w14:paraId="42B725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东印度公司法案</w:t>
            </w:r>
          </w:p>
          <w:p w14:paraId="07335A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（1773）</w:t>
            </w:r>
          </w:p>
        </w:tc>
        <w:tc>
          <w:tcPr>
            <w:tcW w:w="4090" w:type="pct"/>
            <w:vAlign w:val="center"/>
          </w:tcPr>
          <w:p w14:paraId="7A341E78">
            <w:pPr>
              <w:autoSpaceDE w:val="0"/>
              <w:autoSpaceDN w:val="0"/>
              <w:adjustRightInd w:val="0"/>
              <w:spacing w:line="360" w:lineRule="auto"/>
              <w:ind w:left="105" w:leftChars="50"/>
              <w:jc w:val="left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提高孟加拉总督地位，统管东印度公司在印度的业务，成立由4位英国委员组成的参事会进行辅佐；设独立于总督的最高法院，由英王任命英国人担任法官，批准总督颁布的法令</w:t>
            </w:r>
          </w:p>
        </w:tc>
      </w:tr>
      <w:tr w14:paraId="5D455B9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10" w:type="pct"/>
            <w:vAlign w:val="center"/>
          </w:tcPr>
          <w:p w14:paraId="5C1993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东印度公司法案</w:t>
            </w:r>
          </w:p>
          <w:p w14:paraId="5C47A4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（1784）</w:t>
            </w:r>
          </w:p>
        </w:tc>
        <w:tc>
          <w:tcPr>
            <w:tcW w:w="4090" w:type="pct"/>
            <w:vAlign w:val="center"/>
          </w:tcPr>
          <w:p w14:paraId="4E097E76">
            <w:pPr>
              <w:autoSpaceDE w:val="0"/>
              <w:autoSpaceDN w:val="0"/>
              <w:adjustRightInd w:val="0"/>
              <w:spacing w:line="360" w:lineRule="auto"/>
              <w:ind w:left="105" w:leftChars="50"/>
              <w:jc w:val="left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东印度公司的政治事务由英王任命的6人委员会监管，东印度公司负责商业经营；总督由公司董事会推荐，经英王许可后任命</w:t>
            </w:r>
          </w:p>
        </w:tc>
      </w:tr>
      <w:tr w14:paraId="2DE59CD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10" w:type="pct"/>
            <w:vAlign w:val="center"/>
          </w:tcPr>
          <w:p w14:paraId="48D7B12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印度政府法案</w:t>
            </w:r>
          </w:p>
          <w:p w14:paraId="15B51F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（1858）</w:t>
            </w:r>
          </w:p>
        </w:tc>
        <w:tc>
          <w:tcPr>
            <w:tcW w:w="4090" w:type="pct"/>
            <w:vAlign w:val="center"/>
          </w:tcPr>
          <w:p w14:paraId="3761617C">
            <w:pPr>
              <w:autoSpaceDE w:val="0"/>
              <w:autoSpaceDN w:val="0"/>
              <w:adjustRightInd w:val="0"/>
              <w:spacing w:line="360" w:lineRule="auto"/>
              <w:ind w:left="105" w:leftChars="50"/>
              <w:jc w:val="left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东印度公司的权力、领地和财产等转归英王，英王为印度国王（后称皇帝）；设印度事务部，由内阁中的印度事务大臣直接领导；英王任命印度总督，作为其直接代表统治印度</w:t>
            </w:r>
          </w:p>
        </w:tc>
      </w:tr>
      <w:tr w14:paraId="5B03A57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10" w:type="pct"/>
            <w:vAlign w:val="center"/>
          </w:tcPr>
          <w:p w14:paraId="5CBE2F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印度参事会法案</w:t>
            </w:r>
          </w:p>
          <w:p w14:paraId="0722F51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（1861）</w:t>
            </w:r>
          </w:p>
        </w:tc>
        <w:tc>
          <w:tcPr>
            <w:tcW w:w="4090" w:type="pct"/>
            <w:vAlign w:val="center"/>
          </w:tcPr>
          <w:p w14:paraId="508D625F">
            <w:pPr>
              <w:autoSpaceDE w:val="0"/>
              <w:autoSpaceDN w:val="0"/>
              <w:adjustRightInd w:val="0"/>
              <w:spacing w:line="360" w:lineRule="auto"/>
              <w:ind w:left="105" w:leftChars="50"/>
              <w:jc w:val="left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总督任命6~12人为总督参事会额外委员，其中非官方委员不低于6人；额外委员只能参加参事会立法会议，参与制定法律和法规</w:t>
            </w:r>
          </w:p>
        </w:tc>
      </w:tr>
      <w:tr w14:paraId="30D47458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10" w:type="pct"/>
            <w:vAlign w:val="center"/>
          </w:tcPr>
          <w:p w14:paraId="35F071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印度参事会法案</w:t>
            </w:r>
          </w:p>
          <w:p w14:paraId="64307B6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（1892修订）</w:t>
            </w:r>
          </w:p>
        </w:tc>
        <w:tc>
          <w:tcPr>
            <w:tcW w:w="4090" w:type="pct"/>
            <w:vAlign w:val="center"/>
          </w:tcPr>
          <w:p w14:paraId="07C878F1">
            <w:pPr>
              <w:autoSpaceDE w:val="0"/>
              <w:autoSpaceDN w:val="0"/>
              <w:adjustRightInd w:val="0"/>
              <w:spacing w:line="360" w:lineRule="auto"/>
              <w:ind w:left="105" w:leftChars="50"/>
              <w:jc w:val="left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居住在印度的人均可任额外委员；经总督授权批准，立法会议讨论总督的年度财经报告、提出质询；不懂英语的委员可以请人代为发言，议案翻译成印度语言</w:t>
            </w:r>
          </w:p>
        </w:tc>
      </w:tr>
      <w:tr w14:paraId="78FFC6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10" w:type="pct"/>
            <w:vAlign w:val="center"/>
          </w:tcPr>
          <w:p w14:paraId="31F74F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印度政府法案</w:t>
            </w:r>
          </w:p>
          <w:p w14:paraId="0701609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（1919）</w:t>
            </w:r>
          </w:p>
        </w:tc>
        <w:tc>
          <w:tcPr>
            <w:tcW w:w="4090" w:type="pct"/>
            <w:vAlign w:val="center"/>
          </w:tcPr>
          <w:p w14:paraId="5AE4077A">
            <w:pPr>
              <w:autoSpaceDE w:val="0"/>
              <w:autoSpaceDN w:val="0"/>
              <w:adjustRightInd w:val="0"/>
              <w:spacing w:line="360" w:lineRule="auto"/>
              <w:ind w:left="105" w:leftChars="50"/>
              <w:jc w:val="left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总督参事会6名成员中3名为印度人；立法会议从参事会中分出，设上下两院，下院 145 名议员中104名从居住在印度的人中选出，上院60 名议员中33名由选举产生；议员可以对部分预算进行表决</w:t>
            </w:r>
          </w:p>
        </w:tc>
      </w:tr>
      <w:tr w14:paraId="7068B80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10" w:type="pct"/>
            <w:vAlign w:val="center"/>
          </w:tcPr>
          <w:p w14:paraId="0A259A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印度独立法案</w:t>
            </w:r>
          </w:p>
          <w:p w14:paraId="6185D8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（1947）</w:t>
            </w:r>
          </w:p>
        </w:tc>
        <w:tc>
          <w:tcPr>
            <w:tcW w:w="4090" w:type="pct"/>
            <w:vAlign w:val="center"/>
          </w:tcPr>
          <w:p w14:paraId="66DABBEF">
            <w:pPr>
              <w:autoSpaceDE w:val="0"/>
              <w:autoSpaceDN w:val="0"/>
              <w:adjustRightInd w:val="0"/>
              <w:spacing w:line="360" w:lineRule="auto"/>
              <w:ind w:left="105" w:leftChars="50"/>
              <w:jc w:val="left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印度分为印度和巴基斯坦两个独立的自治领；废除英王印度皇帝称号，取消印度事务大臣办公室；英国法令在印、巴不再有效（注：1950年总督及总督办公室撤销，英王不再任印度国王）</w:t>
            </w:r>
          </w:p>
        </w:tc>
      </w:tr>
    </w:tbl>
    <w:p w14:paraId="6A58F1D3">
      <w:pPr>
        <w:autoSpaceDE w:val="0"/>
        <w:autoSpaceDN w:val="0"/>
        <w:adjustRightInd w:val="0"/>
        <w:spacing w:before="120" w:beforeLines="50" w:line="360" w:lineRule="auto"/>
        <w:ind w:firstLine="23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（1）上述材料体现了英印关系的变化。选择两个不同标准，完成两种阶段划分方案，并分别说明理由。（6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1A25D9FF"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（2）结合所学，简述印度是如何迫使英国改变对它的殖民政策的。（6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6AEAF0B2"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0B153204"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0F5CDFD4"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1401B554"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696A9520">
      <w:pPr>
        <w:autoSpaceDE w:val="0"/>
        <w:autoSpaceDN w:val="0"/>
        <w:adjustRightInd w:val="0"/>
        <w:spacing w:after="120" w:afterLines="50"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</w:p>
    <w:p w14:paraId="2FB1301C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Cs w:val="21"/>
        </w:rPr>
        <w:sectPr>
          <w:type w:val="continuous"/>
          <w:pgSz w:w="11906" w:h="16838"/>
          <w:pgMar w:top="1440" w:right="1080" w:bottom="1440" w:left="1080" w:header="720" w:footer="720" w:gutter="0"/>
          <w:cols w:space="720" w:num="1"/>
          <w:docGrid w:linePitch="286" w:charSpace="0"/>
        </w:sectPr>
      </w:pPr>
    </w:p>
    <w:p w14:paraId="01AFF7B8"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19．（12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分）和平与发展</w:t>
      </w:r>
    </w:p>
    <w:p w14:paraId="7EB890CD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楷体" w:hAnsi="楷体" w:eastAsia="楷体" w:cs="Times New Roman"/>
          <w:color w:val="000000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>材料一</w:t>
      </w: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 xml:space="preserve"> </w:t>
      </w:r>
      <w:r>
        <w:rPr>
          <w:rFonts w:hint="eastAsia" w:ascii="楷体" w:hAnsi="楷体" w:eastAsia="楷体" w:cs="Times New Roman"/>
          <w:color w:val="000000"/>
          <w:szCs w:val="21"/>
          <w14:ligatures w14:val="standardContextual"/>
        </w:rPr>
        <w:t xml:space="preserve"> </w:t>
      </w:r>
    </w:p>
    <w:p w14:paraId="56BF030B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楷体" w:hAnsi="楷体" w:eastAsia="楷体" w:cs="Times New Roman"/>
          <w:color w:val="000000"/>
          <w:szCs w:val="21"/>
          <w14:ligatures w14:val="standardContextual"/>
        </w:rPr>
      </w:pP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在从以霸权为基础的旧秩序向以各国合作为基础以及建立在自由、平等和促进繁荣的社会正义之上的新秩序的过渡中，存在着导向世界冲突的危机……</w:t>
      </w:r>
    </w:p>
    <w:p w14:paraId="78E4957C">
      <w:pPr>
        <w:autoSpaceDE w:val="0"/>
        <w:autoSpaceDN w:val="0"/>
        <w:adjustRightInd w:val="0"/>
        <w:spacing w:line="360" w:lineRule="auto"/>
        <w:ind w:firstLine="500"/>
        <w:rPr>
          <w:rFonts w:ascii="楷体" w:hAnsi="楷体" w:eastAsia="楷体" w:cs="Times New Roman"/>
          <w:szCs w:val="21"/>
          <w14:ligatures w14:val="standardContextual"/>
        </w:rPr>
      </w:pP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当前世界的特征是存在着不同的社会制度。与会国并不认为这种不同构成对稳定和平的不可克服的障碍……</w:t>
      </w:r>
    </w:p>
    <w:p w14:paraId="7447BABE">
      <w:pPr>
        <w:autoSpaceDE w:val="0"/>
        <w:autoSpaceDN w:val="0"/>
        <w:adjustRightInd w:val="0"/>
        <w:spacing w:line="360" w:lineRule="auto"/>
        <w:ind w:firstLine="460"/>
        <w:rPr>
          <w:rFonts w:ascii="楷体" w:hAnsi="楷体" w:eastAsia="楷体" w:cs="Times New Roman"/>
          <w:szCs w:val="21"/>
          <w14:ligatures w14:val="standardContextual"/>
        </w:rPr>
      </w:pP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和平共处的原则，是代替“冷战”和可能发生的全面核灾祸的唯一的办法。</w:t>
      </w:r>
    </w:p>
    <w:p w14:paraId="25F39683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——《不结盟国家的国家或政府首脑会议宣言》（1961）</w:t>
      </w:r>
    </w:p>
    <w:p w14:paraId="2901C1A1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>材料二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</w:p>
    <w:p w14:paraId="0CE1E0DB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我们必须尝试超越我们自己的日常争吵（或谈判）去看待危险的长期问题。我们看到的是一个贫困和饥饿仍然在很多地区肆虐的世界，一个滥用资源而不顾其再生的世界，一个武器生产和销售超过任何时代的世界……</w:t>
      </w:r>
    </w:p>
    <w:p w14:paraId="507BED0D">
      <w:pPr>
        <w:autoSpaceDE w:val="0"/>
        <w:autoSpaceDN w:val="0"/>
        <w:adjustRightInd w:val="0"/>
        <w:spacing w:line="360" w:lineRule="auto"/>
        <w:ind w:firstLine="500"/>
        <w:rPr>
          <w:rFonts w:ascii="楷体" w:hAnsi="楷体" w:eastAsia="楷体" w:cs="Times New Roman"/>
          <w:szCs w:val="21"/>
          <w14:ligatures w14:val="standardContextual"/>
        </w:rPr>
      </w:pP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南北之间无论有何不同，分歧有多深刻，但都有一个共同的利益。双方的命运休戚相关。</w:t>
      </w:r>
    </w:p>
    <w:p w14:paraId="49026201">
      <w:pPr>
        <w:autoSpaceDE w:val="0"/>
        <w:autoSpaceDN w:val="0"/>
        <w:adjustRightInd w:val="0"/>
        <w:spacing w:line="360" w:lineRule="auto"/>
        <w:ind w:firstLine="640"/>
        <w:jc w:val="right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——（世界银行成立的）国际发展问题独立委员会：《北方和南方：争取生存的纲领》（1980）</w:t>
      </w:r>
    </w:p>
    <w:p w14:paraId="6CB09AAA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>材料三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</w:p>
    <w:p w14:paraId="3D41EE1B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当今世界正处于百年未有之大变局，各种新旧问题与复杂矛盾叠加碰撞、交织发酵……</w:t>
      </w:r>
    </w:p>
    <w:p w14:paraId="2558483E">
      <w:pPr>
        <w:autoSpaceDE w:val="0"/>
        <w:autoSpaceDN w:val="0"/>
        <w:adjustRightInd w:val="0"/>
        <w:spacing w:line="360" w:lineRule="auto"/>
        <w:ind w:firstLine="460"/>
        <w:rPr>
          <w:rFonts w:ascii="楷体" w:hAnsi="楷体" w:eastAsia="楷体" w:cs="Times New Roman"/>
          <w:szCs w:val="21"/>
          <w14:ligatures w14:val="standardContextual"/>
        </w:rPr>
      </w:pP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人类命运共同体，就是每个民族、每个国家的前途命运都紧紧联系在一起，应该风雨同舟、荣辱与共、和谐共生、合作共赢……</w:t>
      </w:r>
    </w:p>
    <w:p w14:paraId="46D84279">
      <w:pPr>
        <w:autoSpaceDE w:val="0"/>
        <w:autoSpaceDN w:val="0"/>
        <w:adjustRightInd w:val="0"/>
        <w:spacing w:line="360" w:lineRule="auto"/>
        <w:ind w:firstLine="500"/>
        <w:rPr>
          <w:rFonts w:ascii="楷体" w:hAnsi="楷体" w:eastAsia="楷体" w:cs="Times New Roman"/>
          <w:szCs w:val="21"/>
          <w14:ligatures w14:val="standardContextual"/>
        </w:rPr>
      </w:pP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中华文化以和合理念为精神内核，秉持“以和为贵，和而不同”的价值取向。</w:t>
      </w:r>
    </w:p>
    <w:p w14:paraId="141D9154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——《携手构建人类命运共同体：中国的倡议与行动》（2023）</w:t>
      </w:r>
    </w:p>
    <w:p w14:paraId="04D7E4CA">
      <w:pPr>
        <w:autoSpaceDE w:val="0"/>
        <w:autoSpaceDN w:val="0"/>
        <w:adjustRightInd w:val="0"/>
        <w:spacing w:line="360" w:lineRule="auto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（1）分析材料一和材料二对世界的认识。（6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3CCD0972">
      <w:pPr>
        <w:autoSpaceDE w:val="0"/>
        <w:autoSpaceDN w:val="0"/>
        <w:adjustRightInd w:val="0"/>
        <w:spacing w:line="360" w:lineRule="auto"/>
        <w:ind w:firstLine="2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（2）中国为解决人类面临的共同问题提供</w:t>
      </w:r>
      <w:r>
        <w:rPr>
          <w:rFonts w:ascii="宋体" w:hAnsi="宋体" w:eastAsia="宋体" w:cs="Times New Roman"/>
          <w:color w:val="000000"/>
          <w:szCs w:val="21"/>
          <w14:ligatures w14:val="standardContextual"/>
        </w:rPr>
        <w:t>了“中国智慧、中国方案”。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结合所学对材料三加以解释。 （6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3B7E82DD">
      <w:pPr>
        <w:autoSpaceDE w:val="0"/>
        <w:autoSpaceDN w:val="0"/>
        <w:adjustRightInd w:val="0"/>
        <w:spacing w:line="360" w:lineRule="auto"/>
        <w:ind w:firstLine="2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7F231EE7">
      <w:pPr>
        <w:autoSpaceDE w:val="0"/>
        <w:autoSpaceDN w:val="0"/>
        <w:adjustRightInd w:val="0"/>
        <w:spacing w:line="360" w:lineRule="auto"/>
        <w:ind w:firstLine="2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140DFB6E">
      <w:pPr>
        <w:autoSpaceDE w:val="0"/>
        <w:autoSpaceDN w:val="0"/>
        <w:adjustRightInd w:val="0"/>
        <w:spacing w:line="360" w:lineRule="auto"/>
        <w:ind w:firstLine="2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5551B58D">
      <w:pPr>
        <w:autoSpaceDE w:val="0"/>
        <w:autoSpaceDN w:val="0"/>
        <w:adjustRightInd w:val="0"/>
        <w:spacing w:line="360" w:lineRule="auto"/>
        <w:ind w:firstLine="2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5B383194">
      <w:pPr>
        <w:autoSpaceDE w:val="0"/>
        <w:autoSpaceDN w:val="0"/>
        <w:adjustRightInd w:val="0"/>
        <w:spacing w:line="360" w:lineRule="auto"/>
        <w:ind w:firstLine="2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583541CF">
      <w:pPr>
        <w:autoSpaceDE w:val="0"/>
        <w:autoSpaceDN w:val="0"/>
        <w:adjustRightInd w:val="0"/>
        <w:spacing w:line="360" w:lineRule="auto"/>
        <w:ind w:firstLine="2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12915305">
      <w:pPr>
        <w:autoSpaceDE w:val="0"/>
        <w:autoSpaceDN w:val="0"/>
        <w:adjustRightInd w:val="0"/>
        <w:spacing w:line="360" w:lineRule="auto"/>
        <w:ind w:firstLine="2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38A1EA1A">
      <w:pPr>
        <w:autoSpaceDE w:val="0"/>
        <w:autoSpaceDN w:val="0"/>
        <w:adjustRightInd w:val="0"/>
        <w:spacing w:line="360" w:lineRule="auto"/>
        <w:ind w:firstLine="2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22C3A04A">
      <w:pPr>
        <w:autoSpaceDE w:val="0"/>
        <w:autoSpaceDN w:val="0"/>
        <w:adjustRightInd w:val="0"/>
        <w:spacing w:line="360" w:lineRule="auto"/>
        <w:ind w:firstLine="2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</w:p>
    <w:p w14:paraId="4F4AD18E">
      <w:pPr>
        <w:autoSpaceDE w:val="0"/>
        <w:autoSpaceDN w:val="0"/>
        <w:adjustRightInd w:val="0"/>
        <w:spacing w:line="360" w:lineRule="auto"/>
        <w:ind w:firstLine="20"/>
        <w:rPr>
          <w:rFonts w:ascii="Times New Roman" w:hAnsi="Times New Roman" w:eastAsia="宋体" w:cs="Times New Roman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20．（9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分）端午故事</w:t>
      </w:r>
    </w:p>
    <w:p w14:paraId="67A9DC06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>材料一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 </w:t>
      </w:r>
    </w:p>
    <w:p w14:paraId="04560882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楷体" w:hAnsi="楷体" w:eastAsia="楷体" w:cs="Times New Roman"/>
          <w:szCs w:val="21"/>
          <w14:ligatures w14:val="standardContextual"/>
        </w:rPr>
      </w:pPr>
      <w:r>
        <w:rPr>
          <w:rFonts w:ascii="楷体" w:hAnsi="楷体" w:eastAsia="楷体" w:cs="Times New Roman"/>
          <w:color w:val="000000"/>
          <w:szCs w:val="21"/>
          <w14:ligatures w14:val="standardContextual"/>
        </w:rPr>
        <w:t>端午节由来已久，其起源有纪念屈原、吴越民族图腾祭、恶月恶日避毒除害等说法。古代各地的端午习俗包括，“以五彩丝系臂”祈求“不病瘟”“采艾以为人（人形），悬门户上，以攘毒气”，以竹筒贮米，投水以祭屈原，“蹋百草”“斗百草”“龙舟竞渡”，出嫁女“归宁（回娘家）”等。</w:t>
      </w:r>
    </w:p>
    <w:p w14:paraId="226AEBDD">
      <w:pPr>
        <w:autoSpaceDE w:val="0"/>
        <w:autoSpaceDN w:val="0"/>
        <w:adjustRightInd w:val="0"/>
        <w:spacing w:line="360" w:lineRule="auto"/>
        <w:ind w:firstLine="420" w:firstLineChars="200"/>
        <w:rPr>
          <w:rFonts w:ascii="黑体" w:hAnsi="黑体" w:eastAsia="黑体" w:cs="Times New Roman"/>
          <w:szCs w:val="21"/>
          <w14:ligatures w14:val="standardContextual"/>
        </w:rPr>
      </w:pPr>
      <w:r>
        <w:rPr>
          <w:rFonts w:ascii="黑体" w:hAnsi="黑体" w:eastAsia="黑体" w:cs="Times New Roman"/>
          <w:color w:val="000000"/>
          <w:szCs w:val="21"/>
          <w14:ligatures w14:val="standardContextual"/>
        </w:rPr>
        <w:t>材料二</w:t>
      </w:r>
      <w:r>
        <w:rPr>
          <w:rFonts w:hint="eastAsia" w:ascii="黑体" w:hAnsi="黑体" w:eastAsia="黑体" w:cs="Times New Roman"/>
          <w:szCs w:val="21"/>
          <w14:ligatures w14:val="standardContextual"/>
        </w:rPr>
        <w:t xml:space="preserve">   </w:t>
      </w:r>
      <w:r>
        <w:rPr>
          <w:rFonts w:ascii="Times New Roman" w:hAnsi="Times New Roman" w:eastAsia="黑体" w:cs="Times New Roman"/>
          <w:color w:val="000000"/>
          <w:sz w:val="20"/>
          <w:szCs w:val="20"/>
          <w14:ligatures w14:val="standardContextual"/>
        </w:rPr>
        <w:t>20 世纪以来中国端午节大事表</w:t>
      </w:r>
    </w:p>
    <w:tbl>
      <w:tblPr>
        <w:tblStyle w:val="6"/>
        <w:tblW w:w="0" w:type="auto"/>
        <w:tblInd w:w="423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09"/>
      </w:tblGrid>
      <w:tr w14:paraId="69C5552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209" w:type="dxa"/>
            <w:vAlign w:val="bottom"/>
          </w:tcPr>
          <w:p w14:paraId="13B38A17">
            <w:pPr>
              <w:autoSpaceDE w:val="0"/>
              <w:autoSpaceDN w:val="0"/>
              <w:adjustRightInd w:val="0"/>
              <w:spacing w:line="360" w:lineRule="auto"/>
              <w:ind w:left="105" w:leftChars="50"/>
              <w:textAlignment w:val="bottom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1912年，南京临时政府颁布新历法，规定新旧二历并存，旧习俗择要存录，吉凶神宿一律删除</w:t>
            </w:r>
          </w:p>
        </w:tc>
      </w:tr>
      <w:tr w14:paraId="5340666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209" w:type="dxa"/>
            <w:vAlign w:val="center"/>
          </w:tcPr>
          <w:p w14:paraId="02C4CEDB">
            <w:pPr>
              <w:autoSpaceDE w:val="0"/>
              <w:autoSpaceDN w:val="0"/>
              <w:adjustRightInd w:val="0"/>
              <w:spacing w:line="360" w:lineRule="auto"/>
              <w:ind w:left="105" w:leftChars="50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1922年，《杭州青年》发表《整洁节（端午）卫生大运动宣</w:t>
            </w:r>
            <w:r>
              <w:rPr>
                <w:rFonts w:ascii="楷体" w:hAnsi="楷体" w:eastAsia="楷体" w:cs="Times New Roman"/>
                <w:color w:val="000000"/>
                <w:szCs w:val="21"/>
                <w14:ligatures w14:val="standardContextual"/>
              </w:rPr>
              <w:t>言》“利用旧习惯里端午节除毒的社会心理”，举行卫生大</w:t>
            </w: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运动</w:t>
            </w:r>
          </w:p>
        </w:tc>
      </w:tr>
      <w:tr w14:paraId="2ABB21E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9209" w:type="dxa"/>
            <w:vAlign w:val="center"/>
          </w:tcPr>
          <w:p w14:paraId="4917A253">
            <w:pPr>
              <w:autoSpaceDE w:val="0"/>
              <w:autoSpaceDN w:val="0"/>
              <w:adjustRightInd w:val="0"/>
              <w:spacing w:line="360" w:lineRule="auto"/>
              <w:ind w:left="105" w:leftChars="50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1928年，民国政府废止阴历，严禁机关、学校、团体循旧历习俗放假</w:t>
            </w:r>
          </w:p>
        </w:tc>
      </w:tr>
      <w:tr w14:paraId="15F499E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209" w:type="dxa"/>
            <w:vAlign w:val="center"/>
          </w:tcPr>
          <w:p w14:paraId="4D24C05D">
            <w:pPr>
              <w:autoSpaceDE w:val="0"/>
              <w:autoSpaceDN w:val="0"/>
              <w:adjustRightInd w:val="0"/>
              <w:spacing w:line="360" w:lineRule="auto"/>
              <w:ind w:left="105" w:leftChars="50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1940年，抗敌文协为纪念屈</w:t>
            </w:r>
            <w:r>
              <w:rPr>
                <w:rFonts w:ascii="楷体" w:hAnsi="楷体" w:eastAsia="楷体" w:cs="Times New Roman"/>
                <w:color w:val="000000"/>
                <w:szCs w:val="21"/>
                <w14:ligatures w14:val="standardContextual"/>
              </w:rPr>
              <w:t>原，将端午节定为“诗人节”“向国内推广实行”</w:t>
            </w:r>
          </w:p>
        </w:tc>
      </w:tr>
      <w:tr w14:paraId="647F7DC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209" w:type="dxa"/>
            <w:vAlign w:val="center"/>
          </w:tcPr>
          <w:p w14:paraId="63C054BB">
            <w:pPr>
              <w:autoSpaceDE w:val="0"/>
              <w:autoSpaceDN w:val="0"/>
              <w:adjustRightInd w:val="0"/>
              <w:spacing w:line="360" w:lineRule="auto"/>
              <w:ind w:left="105" w:leftChars="50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1941年，《</w:t>
            </w:r>
            <w:r>
              <w:rPr>
                <w:rFonts w:ascii="楷体" w:hAnsi="楷体" w:eastAsia="楷体" w:cs="Times New Roman"/>
                <w:color w:val="000000"/>
                <w:szCs w:val="21"/>
                <w14:ligatures w14:val="standardContextual"/>
              </w:rPr>
              <w:t>屈原》新剧上演，纪念国殇民国年间，各地县志多有关于当时端午习俗的记载，如山西“插艾，食角黍（粽子），饮雄黄酒……游郊”；广东“各家裹角黍，各乡竞龙舟”</w:t>
            </w:r>
          </w:p>
        </w:tc>
      </w:tr>
      <w:tr w14:paraId="553D5A6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209" w:type="dxa"/>
            <w:vAlign w:val="center"/>
          </w:tcPr>
          <w:p w14:paraId="4F3F94D4">
            <w:pPr>
              <w:autoSpaceDE w:val="0"/>
              <w:autoSpaceDN w:val="0"/>
              <w:adjustRightInd w:val="0"/>
              <w:spacing w:line="360" w:lineRule="auto"/>
              <w:ind w:left="105" w:leftChars="50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1984年，国家体委在广东</w:t>
            </w:r>
            <w:r>
              <w:rPr>
                <w:rFonts w:ascii="楷体" w:hAnsi="楷体" w:eastAsia="楷体" w:cs="Times New Roman"/>
                <w:color w:val="000000"/>
                <w:szCs w:val="21"/>
                <w14:ligatures w14:val="standardContextual"/>
              </w:rPr>
              <w:t>举办首届“屈原杯”龙舟赛；随后日本、新加坡、澳大利亚等国也开始举办龙舟赛</w:t>
            </w:r>
          </w:p>
        </w:tc>
      </w:tr>
      <w:tr w14:paraId="03A90A5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209" w:type="dxa"/>
            <w:vAlign w:val="center"/>
          </w:tcPr>
          <w:p w14:paraId="7C23C77D">
            <w:pPr>
              <w:autoSpaceDE w:val="0"/>
              <w:autoSpaceDN w:val="0"/>
              <w:adjustRightInd w:val="0"/>
              <w:spacing w:line="360" w:lineRule="auto"/>
              <w:ind w:left="105" w:leftChars="50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2006年，端午节成为首批国家级非物质文化遗产</w:t>
            </w:r>
          </w:p>
        </w:tc>
      </w:tr>
      <w:tr w14:paraId="0953358D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209" w:type="dxa"/>
            <w:vAlign w:val="center"/>
          </w:tcPr>
          <w:p w14:paraId="06FF4052">
            <w:pPr>
              <w:autoSpaceDE w:val="0"/>
              <w:autoSpaceDN w:val="0"/>
              <w:adjustRightInd w:val="0"/>
              <w:spacing w:line="360" w:lineRule="auto"/>
              <w:ind w:left="105" w:leftChars="50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2007年，端午节成为国家法定节假日</w:t>
            </w:r>
          </w:p>
        </w:tc>
      </w:tr>
      <w:tr w14:paraId="6802490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" w:hRule="atLeast"/>
        </w:trPr>
        <w:tc>
          <w:tcPr>
            <w:tcW w:w="9209" w:type="dxa"/>
            <w:vAlign w:val="center"/>
          </w:tcPr>
          <w:p w14:paraId="47D24087">
            <w:pPr>
              <w:autoSpaceDE w:val="0"/>
              <w:autoSpaceDN w:val="0"/>
              <w:adjustRightInd w:val="0"/>
              <w:spacing w:line="360" w:lineRule="auto"/>
              <w:ind w:left="105" w:leftChars="50"/>
              <w:rPr>
                <w:rFonts w:ascii="Times New Roman" w:hAnsi="Times New Roman" w:eastAsia="楷体" w:cs="Times New Roman"/>
                <w:szCs w:val="21"/>
                <w14:ligatures w14:val="standardContextual"/>
              </w:rPr>
            </w:pPr>
            <w:r>
              <w:rPr>
                <w:rFonts w:ascii="Times New Roman" w:hAnsi="Times New Roman" w:eastAsia="楷体" w:cs="Times New Roman"/>
                <w:color w:val="000000"/>
                <w:szCs w:val="21"/>
                <w14:ligatures w14:val="standardContextual"/>
              </w:rPr>
              <w:t>2009年，端午习俗申遗成功，中国传统节日首次跻身世界非遗名录</w:t>
            </w:r>
          </w:p>
        </w:tc>
      </w:tr>
    </w:tbl>
    <w:p w14:paraId="3969F983">
      <w:pPr>
        <w:autoSpaceDE w:val="0"/>
        <w:autoSpaceDN w:val="0"/>
        <w:adjustRightInd w:val="0"/>
        <w:spacing w:before="120" w:beforeLines="50" w:line="360" w:lineRule="auto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阅读材料，结合所学，阐释端午节蕴含的中华优秀传统文化的内涵及特点。（9</w:t>
      </w:r>
      <w:r>
        <w:rPr>
          <w:rFonts w:hint="eastAsia" w:ascii="Times New Roman" w:hAnsi="Times New Roman" w:eastAsia="宋体" w:cs="Times New Roman"/>
          <w:color w:val="000000"/>
          <w:szCs w:val="21"/>
          <w14:ligatures w14:val="standardContextual"/>
        </w:rPr>
        <w:t xml:space="preserve"> </w:t>
      </w:r>
      <w:r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  <w:t>分）</w:t>
      </w:r>
    </w:p>
    <w:p w14:paraId="192B9740">
      <w:pPr>
        <w:spacing w:line="360" w:lineRule="auto"/>
        <w:rPr>
          <w:rFonts w:ascii="Times New Roman" w:hAnsi="Times New Roman" w:eastAsia="宋体" w:cs="Times New Roman"/>
          <w:color w:val="000000"/>
          <w:szCs w:val="21"/>
          <w14:ligatures w14:val="standardContextual"/>
        </w:rPr>
      </w:pPr>
      <w:bookmarkStart w:id="0" w:name="_GoBack"/>
      <w:bookmarkEnd w:id="0"/>
    </w:p>
    <w:sectPr>
      <w:headerReference r:id="rId3" w:type="default"/>
      <w:footerReference r:id="rId4" w:type="default"/>
      <w:type w:val="continuous"/>
      <w:pgSz w:w="11906" w:h="16838"/>
      <w:pgMar w:top="1440" w:right="1080" w:bottom="1440" w:left="1080" w:header="720" w:footer="720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F193A7"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  <w14:ligatures w14:val="standardContextual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3D5EB5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ZjZhMzE5NjYxNzVkNzEzNjRiMGQ1NWEwYzM3NzAifQ=="/>
  </w:docVars>
  <w:rsids>
    <w:rsidRoot w:val="2B840489"/>
    <w:rsid w:val="012D3BCA"/>
    <w:rsid w:val="0186020E"/>
    <w:rsid w:val="1649696C"/>
    <w:rsid w:val="19A60971"/>
    <w:rsid w:val="2B840489"/>
    <w:rsid w:val="2D1331F0"/>
    <w:rsid w:val="2FBE71DB"/>
    <w:rsid w:val="37A95295"/>
    <w:rsid w:val="38536650"/>
    <w:rsid w:val="58262DCD"/>
    <w:rsid w:val="5C022F27"/>
    <w:rsid w:val="63A674FF"/>
    <w:rsid w:val="63C53FB1"/>
    <w:rsid w:val="691F2E54"/>
    <w:rsid w:val="6D8C560F"/>
    <w:rsid w:val="6FAD67C9"/>
    <w:rsid w:val="7FA4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Ascii" w:hAnsiTheme="minorAsci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NEU-BZ-S92" w:hAnsi="NEU-BZ-S92" w:eastAsia="宋体"/>
      <w:b/>
      <w:color w:val="000000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883" w:firstLineChars="200"/>
      <w:jc w:val="center"/>
      <w:outlineLvl w:val="1"/>
    </w:pPr>
    <w:rPr>
      <w:rFonts w:ascii="宋体" w:hAnsi="宋体" w:eastAsia="宋体"/>
      <w:b/>
      <w:color w:val="000000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学案标题样式"/>
    <w:basedOn w:val="1"/>
    <w:qFormat/>
    <w:uiPriority w:val="0"/>
    <w:pPr>
      <w:spacing w:line="360" w:lineRule="auto"/>
      <w:ind w:firstLine="420" w:firstLineChars="200"/>
      <w:jc w:val="center"/>
    </w:pPr>
    <w:rPr>
      <w:rFonts w:hint="eastAsia" w:ascii="黑体" w:hAnsi="黑体" w:eastAsia="黑体" w:cs="黑体"/>
      <w:b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3604</Words>
  <Characters>3680</Characters>
  <Lines>0</Lines>
  <Paragraphs>0</Paragraphs>
  <TotalTime>95</TotalTime>
  <ScaleCrop>false</ScaleCrop>
  <LinksUpToDate>false</LinksUpToDate>
  <CharactersWithSpaces>4610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2024-07-06T07:24:00Z</dcterms:created>
  <dc:creator>Administrator</dc:creator>
  <cp:lastModifiedBy>09ub79gws5032</cp:lastModifiedBy>
  <dcterms:modified xsi:type="dcterms:W3CDTF">2025-03-04T01:48:01Z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ABDA33C66B4F4FC39CC4F9DA5F9F306B_11</vt:lpwstr>
  </property>
  <property fmtid="{D5CDD505-2E9C-101B-9397-08002B2CF9AE}" pid="4" name="KSOTemplateDocerSaveRecord">
    <vt:lpwstr>eyJoZGlkIjoiNzc1ZjZhMzE5NjYxNzVkNzEzNjRiMGQ1NWEwYzM3NzAiLCJ1c2VySWQiOiI4MzkwOTI2MzQifQ==</vt:lpwstr>
  </property>
</Properties>
</file>