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12052300</wp:posOffset>
            </wp:positionV>
            <wp:extent cx="330200" cy="317500"/>
            <wp:wrapNone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7109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10972800</wp:posOffset>
            </wp:positionV>
            <wp:extent cx="266700" cy="431800"/>
            <wp:effectExtent l="0" t="0" r="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54042" name="图片 1000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山东省2022年普通高中学业水平等级考试历史试题</w:t>
      </w:r>
    </w:p>
    <w:p>
      <w:pPr>
        <w:spacing w:line="285" w:lineRule="auto"/>
        <w:jc w:val="center"/>
        <w:textAlignment w:val="center"/>
        <w:rPr>
          <w:rFonts w:ascii="宋体" w:hAnsi="宋体" w:cs="宋体" w:hint="eastAsia"/>
          <w:b/>
          <w:color w:val="auto"/>
          <w:sz w:val="32"/>
          <w:lang w:val="en-US" w:eastAsia="zh-CN"/>
        </w:rPr>
      </w:pPr>
      <w:r>
        <w:rPr>
          <w:rFonts w:ascii="宋体" w:eastAsia="宋体" w:hAnsi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12090400</wp:posOffset>
            </wp:positionV>
            <wp:extent cx="330200" cy="355600"/>
            <wp:effectExtent l="0" t="0" r="12700" b="6350"/>
            <wp:wrapNone/>
            <wp:docPr id="1512826220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680521" name="图片 1000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color w:val="auto"/>
          <w:sz w:val="32"/>
          <w:lang w:val="en-US" w:eastAsia="zh-CN"/>
        </w:rPr>
        <w:t>参考答案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一、选择题</w:t>
      </w:r>
    </w:p>
    <w:p>
      <w:pPr>
        <w:numPr>
          <w:ilvl w:val="0"/>
          <w:numId w:val="0"/>
        </w:numPr>
        <w:rPr>
          <w:rFonts w:hint="eastAsia"/>
          <w:color w:val="auto"/>
          <w:lang w:val="en-US" w:eastAsia="zh-CN"/>
        </w:rPr>
      </w:pPr>
      <w:r>
        <w:rPr>
          <w:color w:val="auto"/>
        </w:rPr>
        <w:t>1.</w:t>
      </w:r>
      <w:r>
        <w:rPr>
          <w:rFonts w:hint="eastAsia"/>
          <w:color w:val="auto"/>
          <w:lang w:val="en-US" w:eastAsia="zh-CN"/>
        </w:rPr>
        <w:t xml:space="preserve"> A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2. </w:t>
      </w:r>
      <w:r>
        <w:rPr>
          <w:rFonts w:hint="eastAsia"/>
          <w:color w:val="000000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3. </w:t>
      </w:r>
      <w:r>
        <w:rPr>
          <w:rFonts w:hint="eastAsia"/>
          <w:color w:val="000000"/>
          <w:lang w:val="en-US" w:eastAsia="zh-CN"/>
        </w:rPr>
        <w:t>B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4. </w:t>
      </w:r>
      <w:r>
        <w:rPr>
          <w:rFonts w:hint="eastAsia"/>
          <w:color w:val="000000"/>
          <w:lang w:val="en-US" w:eastAsia="zh-CN"/>
        </w:rPr>
        <w:t>A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5. </w:t>
      </w:r>
      <w:r>
        <w:rPr>
          <w:rFonts w:hint="eastAsia"/>
          <w:color w:val="000000"/>
          <w:lang w:val="en-US" w:eastAsia="zh-CN"/>
        </w:rPr>
        <w:t>D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6. </w:t>
      </w:r>
      <w:r>
        <w:rPr>
          <w:rFonts w:hint="eastAsia"/>
          <w:color w:val="000000"/>
          <w:lang w:val="en-US" w:eastAsia="zh-CN"/>
        </w:rPr>
        <w:t>A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7. </w:t>
      </w:r>
      <w:r>
        <w:rPr>
          <w:rFonts w:hint="eastAsia"/>
          <w:color w:val="000000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8. </w:t>
      </w:r>
      <w:r>
        <w:rPr>
          <w:rFonts w:hint="eastAsia"/>
          <w:color w:val="000000"/>
          <w:lang w:val="en-US" w:eastAsia="zh-CN"/>
        </w:rPr>
        <w:t>D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9. </w:t>
      </w:r>
      <w:r>
        <w:rPr>
          <w:rFonts w:hint="eastAsia"/>
          <w:color w:val="000000"/>
          <w:lang w:val="en-US" w:eastAsia="zh-CN"/>
        </w:rPr>
        <w:t>D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10. </w:t>
      </w:r>
      <w:r>
        <w:rPr>
          <w:rFonts w:hint="eastAsia"/>
          <w:color w:val="000000"/>
          <w:lang w:val="en-US" w:eastAsia="zh-CN"/>
        </w:rPr>
        <w:t>B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11. </w:t>
      </w:r>
      <w:r>
        <w:rPr>
          <w:rFonts w:hint="eastAsia"/>
          <w:color w:val="000000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12. </w:t>
      </w:r>
      <w:r>
        <w:rPr>
          <w:rFonts w:hint="eastAsia"/>
          <w:color w:val="000000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13. </w:t>
      </w:r>
      <w:r>
        <w:rPr>
          <w:rFonts w:hint="eastAsia"/>
          <w:color w:val="000000"/>
          <w:lang w:val="en-US" w:eastAsia="zh-CN"/>
        </w:rPr>
        <w:t>B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14. </w:t>
      </w:r>
      <w:r>
        <w:rPr>
          <w:rFonts w:hint="eastAsia"/>
          <w:color w:val="000000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r>
        <w:rPr>
          <w:color w:val="000000"/>
        </w:rPr>
        <w:t xml:space="preserve">15. </w:t>
      </w:r>
      <w:r>
        <w:rPr>
          <w:rFonts w:hint="eastAsia"/>
          <w:color w:val="000000"/>
          <w:lang w:val="en-US" w:eastAsia="zh-CN"/>
        </w:rPr>
        <w:t>C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二、非选择题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16. 观点一：历史学：行政区划不但是一种现实存在，而且是一种历史现象。行政区划本身是历史的产物，而且在历史过程中不断发生变化，没有哪一个政区不是前代的沿袭或变革。</w:t>
      </w:r>
      <w:r>
        <w:rPr>
          <w:color w:val="000000"/>
        </w:rPr>
        <w:br/>
      </w:r>
      <w:r>
        <w:rPr>
          <w:color w:val="000000"/>
        </w:rPr>
        <w:t>说明：隋初沿袭前代的州、郡、县三级制。为缩减行政支出隋文帝改州郡县三级制为州县两级制；地方佐官，由中央任命。</w:t>
      </w:r>
      <w:r>
        <w:rPr>
          <w:color w:val="000000"/>
        </w:rPr>
        <w:br/>
      </w:r>
      <w:r>
        <w:rPr>
          <w:color w:val="000000"/>
        </w:rPr>
        <w:t>观点二：地理学：行政区划又是一种地理区域，是一种人为的空间概念，它的存在与变迁都与其他地理因素有密切的关系。</w:t>
      </w:r>
      <w:r>
        <w:rPr>
          <w:color w:val="000000"/>
        </w:rPr>
        <w:br/>
      </w:r>
      <w:r>
        <w:rPr>
          <w:color w:val="000000"/>
        </w:rPr>
        <w:t>说明：在地方，隋初沿袭前代的州、郡、县三级制，但当时南北各地均置侨州。郡、县，“或地无百里，数县并置；或户不满千，二郡分领”，因为造成“民少官多，十羊九牧”的情形。隋文帝统治时期，根据户口的多少划分州县；隋炀帝在位时期改州为郡，置司隶刺史，分部。</w:t>
      </w:r>
      <w:r>
        <w:rPr>
          <w:color w:val="000000"/>
        </w:rPr>
        <w:br/>
      </w:r>
      <w:r>
        <w:rPr>
          <w:color w:val="000000"/>
        </w:rPr>
        <w:t>观点三：政治学：行政区划又是中央与地方之间发生行政关系的产物，行政区划的变迁往往是政治过程造成的。</w:t>
      </w:r>
      <w:r>
        <w:rPr>
          <w:color w:val="000000"/>
        </w:rPr>
        <w:br/>
      </w:r>
      <w:r>
        <w:rPr>
          <w:color w:val="000000"/>
        </w:rPr>
        <w:t>说明：隋初的地方行政制度实行州郡县三级制；隋文帝为缩减行政支出，改州郡县三级制为州县两级制；隋炀帝时实行郡县制，其目的都是加强中央集权。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17. 原因：李超是当时新女性代表，她冲破家庭和世俗势力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40788" name="图片 1000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阻拦，赴京求学；虽然贫病交加，却仍然坚持理想，最终病死在医院；引发了人们对旧家庭制度的批判；连带引发了女子教育问题、财产继承问题的讨论。</w:t>
      </w:r>
      <w:r>
        <w:rPr>
          <w:color w:val="000000"/>
        </w:rPr>
        <w:br/>
      </w:r>
      <w:r>
        <w:rPr>
          <w:color w:val="000000"/>
        </w:rPr>
        <w:t>出路：解放思想，反对重男轻女，实现男女平等等。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18. 略，本题为开放性试题，无固定答案，言之成理即可。</w:t>
      </w:r>
      <w:r>
        <w:rPr>
          <w:color w:val="000000"/>
        </w:rPr>
        <w:br/>
      </w:r>
      <w:r>
        <w:rPr>
          <w:color w:val="000000"/>
        </w:rPr>
        <w:t>参考示例：《工人新村》赏析</w:t>
      </w:r>
      <w:r>
        <w:rPr>
          <w:color w:val="000000"/>
        </w:rPr>
        <w:br/>
      </w:r>
      <w:r>
        <w:rPr>
          <w:color w:val="000000"/>
        </w:rPr>
        <w:t>表述：新中国成立后，我国面临的是一个千疮百孔的烂摊子。我国经过没收官僚资本建立了社会主义国营经济；并通过对资本主义工商业合理调整，促进了经济的恢复和发展；在新解放区实行土地改革，解放了农村生产力，为国家的工业化扫清了道路。随着国家经济建设的恢复发展，我国改善工人的生活条件，充分调动他们的积极性、主动性和创造性，努力形成和谐社会人人共享的良好局面。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19. （1）图1：亚非欧古代文明存在一定的区域联系；图2：1500年前后的世界虽然有地区上的差异，但本质上是农业文明，生产力水平较低。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设计：世界各地区存在广泛而密切的联系，但是以西欧，尤其是英国为中心，标注为“世界工厂”，以工业文明区域、农业文明区域进行空间区分。理由：1850年英国以及欧洲和美国已经完成或者进行工业革命，属于工业文明区域，其中英国工业化程度较高，成为世界工厂；同时期的亚非拉广大地区依然处于农耕文明时代，在经济上逐渐依附于欧美。</w:t>
      </w:r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color w:val="000000"/>
          <w:lang w:val="en-US" w:eastAsia="zh-CN"/>
        </w:rPr>
        <w:sectPr>
          <w:headerReference w:type="default" r:id="rId10"/>
          <w:footerReference w:type="default" r:id="rId11"/>
          <w:pgSz w:w="11906" w:h="16838"/>
          <w:pgMar w:top="1440" w:right="1800" w:bottom="1440" w:left="1800" w:header="708" w:footer="708" w:gutter="0"/>
          <w:cols w:num="1" w:space="708"/>
        </w:sectPr>
      </w:pPr>
    </w:p>
    <w:p>
      <w:r>
        <w:rPr>
          <w:rFonts w:hint="eastAsia"/>
          <w:color w:val="000000"/>
          <w:lang w:val="en-US" w:eastAsia="zh-CN"/>
        </w:rPr>
        <w:drawing>
          <wp:inline>
            <wp:extent cx="5274310" cy="6312158"/>
            <wp:docPr id="10001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042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61312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w:rPr>
        <w:rFonts w:hint="eastAsia"/>
      </w:rPr>
      <w:drawing>
        <wp:inline distT="0" distB="0" distL="0" distR="0">
          <wp:extent cx="845820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6333547" name="图片 5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drawing>
        <wp:inline distT="0" distB="0" distL="0" distR="0">
          <wp:extent cx="845820" cy="304165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6798918" name="图片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>
    <w:pPr>
      <w:pBdr>
        <w:bottom w:val="none" w:sz="0" w:space="1" w:color="auto"/>
      </w:pBdr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60288" coordsize="21600,21600" o:preferrelative="t" filled="f" stroked="f">
          <v:stroke joinstyle="miter"/>
          <v:imagedata r:id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2336" filled="f" stroked="f">
          <v:imagedata r:id="rId4" r:href="rId5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969226A"/>
    <w:rsid w:val="11E93F48"/>
    <w:rsid w:val="17465999"/>
    <w:rsid w:val="2D32459D"/>
    <w:rsid w:val="38274566"/>
    <w:rsid w:val="3D10449D"/>
    <w:rsid w:val="3F4168C2"/>
    <w:rsid w:val="4D5D3C89"/>
    <w:rsid w:val="4FB235F0"/>
    <w:rsid w:val="4FB8672C"/>
    <w:rsid w:val="52320A18"/>
    <w:rsid w:val="546649A9"/>
    <w:rsid w:val="5E4A0E97"/>
    <w:rsid w:val="608D1200"/>
    <w:rsid w:val="651346D9"/>
    <w:rsid w:val="65B65064"/>
    <w:rsid w:val="67444DA8"/>
    <w:rsid w:val="69431305"/>
    <w:rsid w:val="69AA611C"/>
    <w:rsid w:val="6B1C221B"/>
    <w:rsid w:val="6C2E112B"/>
    <w:rsid w:val="706B361B"/>
    <w:rsid w:val="71235CA4"/>
    <w:rsid w:val="724E4FA2"/>
  </w:rsids>
  <w:docVars>
    <w:docVar w:name="commondata" w:val="eyJoZGlkIjoiMjhhMGM3NDYxZjg5NDYyNmY4MjM2Zjk2NGQ4Y2U2YT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uiPriority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Char">
    <w:name w:val="页眉 Char"/>
    <w:basedOn w:val="DefaultParagraphFont"/>
    <w:link w:val="Header"/>
    <w:uiPriority w:val="99"/>
    <w:qFormat/>
    <w:rPr>
      <w:kern w:val="2"/>
      <w:sz w:val="18"/>
      <w:szCs w:val="24"/>
    </w:rPr>
  </w:style>
  <w:style w:type="paragraph" w:styleId="NoSpacing">
    <w:name w:val="No Spacing"/>
    <w:uiPriority w:val="1"/>
    <w:qFormat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9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8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6.png" /><Relationship Id="rId3" Type="http://schemas.openxmlformats.org/officeDocument/2006/relationships/image" Target="media/image7.png" /><Relationship Id="rId4" Type="http://schemas.openxmlformats.org/officeDocument/2006/relationships/image" Target="media/image8.png" /><Relationship Id="rId5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292971F0-FB63-4391-9891-E286252968EA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1530</Words>
  <Characters>1601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2997489553883136</dc:description>
  <cp:lastModifiedBy>Burning so bright</cp:lastModifiedBy>
  <cp:revision>6</cp:revision>
  <dcterms:created xsi:type="dcterms:W3CDTF">2022-06-09T19:55:00Z</dcterms:created>
  <dcterms:modified xsi:type="dcterms:W3CDTF">2022-06-22T06:36:04Z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