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974" w:rsidRPr="006D176C" w:rsidRDefault="00925974" w:rsidP="006D176C">
      <w:pPr>
        <w:spacing w:line="360" w:lineRule="auto"/>
        <w:jc w:val="center"/>
        <w:rPr>
          <w:rFonts w:asciiTheme="minorEastAsia" w:hAnsiTheme="minorEastAsia"/>
          <w:b/>
          <w:sz w:val="39"/>
          <w:szCs w:val="21"/>
        </w:rPr>
      </w:pPr>
      <w:bookmarkStart w:id="0" w:name="_GoBack"/>
      <w:bookmarkEnd w:id="0"/>
      <w:r w:rsidRPr="006D176C">
        <w:rPr>
          <w:rFonts w:asciiTheme="minorEastAsia" w:hAnsiTheme="minorEastAsia" w:hint="eastAsia"/>
          <w:b/>
          <w:sz w:val="39"/>
          <w:szCs w:val="21"/>
        </w:rPr>
        <w:t>2022</w:t>
      </w:r>
      <w:r w:rsidR="006D176C">
        <w:rPr>
          <w:rFonts w:asciiTheme="minorEastAsia" w:hAnsiTheme="minorEastAsia" w:hint="eastAsia"/>
          <w:b/>
          <w:sz w:val="39"/>
          <w:szCs w:val="21"/>
        </w:rPr>
        <w:t>年新高考</w:t>
      </w:r>
      <w:r w:rsidR="006D176C" w:rsidRPr="006D176C">
        <w:rPr>
          <w:rFonts w:asciiTheme="minorEastAsia" w:hAnsiTheme="minorEastAsia" w:hint="eastAsia"/>
          <w:b/>
          <w:sz w:val="39"/>
          <w:szCs w:val="21"/>
        </w:rPr>
        <w:t>Ⅰ</w:t>
      </w:r>
      <w:r w:rsidRPr="006D176C">
        <w:rPr>
          <w:rFonts w:asciiTheme="minorEastAsia" w:hAnsiTheme="minorEastAsia" w:hint="eastAsia"/>
          <w:b/>
          <w:sz w:val="39"/>
          <w:szCs w:val="21"/>
        </w:rPr>
        <w:t>卷（历史）</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一、选择题（本题共16小题，每小题3分，共48分。在每小题给出的四个选项中，只有一项是符合题目要求的。）</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1.儒家起于鲁，传布于齐、晋、卫；墨家始于宋，传布于鲁、楚、秦；道家起源于南方，后在楚、齐、燕有不同分支；法家源于三晋，盛行于秦。这（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A.促进了政治统一</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B.维系了“学在官府”的局面</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C.冲击了贵族政治</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D.导致了各诸侯国之间的矛盾</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材料大意为儒、道、墨三家学说都溢出了各自的发源地，在各国之间跨越国界广为流传。这实际上是春秋战国时期文化融合和交流的一个明证，文化上的交流融合也为政治统一打下了基础，因此A正确。B选项，“百家争鸣”的起因之一即是从“学在官府”向“学在民间”的转变，诸子学说的传播维系“学在官府”局面的说法显然错误；C选项与材料无明显关系；D选项更是无稽之谈。所以本题选A。</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2.汉武帝南征北伐，东巡西幸，奢靡无度，致府库告竭，遂用聚敛之臣,“至于卖</w:t>
      </w:r>
      <w:proofErr w:type="gramStart"/>
      <w:r w:rsidRPr="006D176C">
        <w:rPr>
          <w:rFonts w:asciiTheme="minorEastAsia" w:hAnsiTheme="minorEastAsia"/>
          <w:szCs w:val="21"/>
        </w:rPr>
        <w:t>爵</w:t>
      </w:r>
      <w:proofErr w:type="gramEnd"/>
      <w:r w:rsidRPr="006D176C">
        <w:rPr>
          <w:rFonts w:asciiTheme="minorEastAsia" w:hAnsiTheme="minorEastAsia"/>
          <w:szCs w:val="21"/>
        </w:rPr>
        <w:t>、更币、算车船、租六畜、告</w:t>
      </w:r>
      <w:proofErr w:type="gramStart"/>
      <w:r w:rsidRPr="006D176C">
        <w:rPr>
          <w:rFonts w:asciiTheme="minorEastAsia" w:hAnsiTheme="minorEastAsia"/>
          <w:szCs w:val="21"/>
        </w:rPr>
        <w:t>缗</w:t>
      </w:r>
      <w:proofErr w:type="gramEnd"/>
      <w:r w:rsidRPr="006D176C">
        <w:rPr>
          <w:rFonts w:asciiTheme="minorEastAsia" w:hAnsiTheme="minorEastAsia"/>
          <w:szCs w:val="21"/>
        </w:rPr>
        <w:t>、均输、盐铁、</w:t>
      </w:r>
      <w:proofErr w:type="gramStart"/>
      <w:r w:rsidRPr="006D176C">
        <w:rPr>
          <w:rFonts w:asciiTheme="minorEastAsia" w:hAnsiTheme="minorEastAsia"/>
          <w:szCs w:val="21"/>
        </w:rPr>
        <w:t>榷</w:t>
      </w:r>
      <w:proofErr w:type="gramEnd"/>
      <w:r w:rsidRPr="006D176C">
        <w:rPr>
          <w:rFonts w:asciiTheme="minorEastAsia" w:hAnsiTheme="minorEastAsia"/>
          <w:szCs w:val="21"/>
        </w:rPr>
        <w:t>酷，凡可以</w:t>
      </w:r>
      <w:proofErr w:type="gramStart"/>
      <w:r w:rsidRPr="006D176C">
        <w:rPr>
          <w:rFonts w:asciiTheme="minorEastAsia" w:hAnsiTheme="minorEastAsia"/>
          <w:szCs w:val="21"/>
        </w:rPr>
        <w:t>佐</w:t>
      </w:r>
      <w:proofErr w:type="gramEnd"/>
      <w:r w:rsidRPr="006D176C">
        <w:rPr>
          <w:rFonts w:asciiTheme="minorEastAsia" w:hAnsiTheme="minorEastAsia"/>
          <w:szCs w:val="21"/>
        </w:rPr>
        <w:t>用者</w:t>
      </w:r>
      <w:proofErr w:type="gramStart"/>
      <w:r w:rsidRPr="006D176C">
        <w:rPr>
          <w:rFonts w:asciiTheme="minorEastAsia" w:hAnsiTheme="minorEastAsia"/>
          <w:szCs w:val="21"/>
        </w:rPr>
        <w:t>一</w:t>
      </w:r>
      <w:proofErr w:type="gramEnd"/>
      <w:r w:rsidRPr="006D176C">
        <w:rPr>
          <w:rFonts w:asciiTheme="minorEastAsia" w:hAnsiTheme="minorEastAsia"/>
          <w:szCs w:val="21"/>
        </w:rPr>
        <w:t>孔</w:t>
      </w:r>
      <w:proofErr w:type="gramStart"/>
      <w:r w:rsidRPr="006D176C">
        <w:rPr>
          <w:rFonts w:asciiTheme="minorEastAsia" w:hAnsiTheme="minorEastAsia"/>
          <w:szCs w:val="21"/>
        </w:rPr>
        <w:t>不</w:t>
      </w:r>
      <w:proofErr w:type="gramEnd"/>
      <w:r w:rsidRPr="006D176C">
        <w:rPr>
          <w:rFonts w:asciiTheme="minorEastAsia" w:hAnsiTheme="minorEastAsia"/>
          <w:szCs w:val="21"/>
        </w:rPr>
        <w:t>遗，独于田租不敢增益”。武帝此举（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A.体现以农为本</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B.服务于汉初战事</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C.意在藏富于民</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D.解决了财政危机</w:t>
      </w:r>
    </w:p>
    <w:p w:rsidR="006D176C" w:rsidRPr="006D176C" w:rsidRDefault="006D176C" w:rsidP="006D176C">
      <w:pPr>
        <w:spacing w:line="360" w:lineRule="auto"/>
        <w:rPr>
          <w:rFonts w:asciiTheme="minorEastAsia" w:hAnsiTheme="minorEastAsia"/>
          <w:szCs w:val="21"/>
        </w:rPr>
      </w:pPr>
      <w:r>
        <w:rPr>
          <w:rFonts w:asciiTheme="minorEastAsia" w:hAnsiTheme="minorEastAsia"/>
          <w:szCs w:val="21"/>
        </w:rPr>
        <w:t>【解析】</w:t>
      </w:r>
      <w:r w:rsidRPr="006D176C">
        <w:rPr>
          <w:rFonts w:asciiTheme="minorEastAsia" w:hAnsiTheme="minorEastAsia"/>
          <w:szCs w:val="21"/>
        </w:rPr>
        <w:t>材料大意为汉武帝财政告急于是大肆聚敛，唯独不敢通过增加田租来增加府库收入。为何不敢增加田租？在中国古代的农业社会，农业经济乃是立国之本；对如此重要的农业横征暴敛，极易酿成社会不稳定因素。明白了农业对古代中国的重要性，就知道此题命制的核心思想。B选项，武帝聚敛的直接原因是府库亏空，收上来的钱粮也未必直接指向战事，B错误；C选项，“凡可以</w:t>
      </w:r>
      <w:proofErr w:type="gramStart"/>
      <w:r w:rsidRPr="006D176C">
        <w:rPr>
          <w:rFonts w:asciiTheme="minorEastAsia" w:hAnsiTheme="minorEastAsia"/>
          <w:szCs w:val="21"/>
        </w:rPr>
        <w:t>佐</w:t>
      </w:r>
      <w:proofErr w:type="gramEnd"/>
      <w:r w:rsidRPr="006D176C">
        <w:rPr>
          <w:rFonts w:asciiTheme="minorEastAsia" w:hAnsiTheme="minorEastAsia"/>
          <w:szCs w:val="21"/>
        </w:rPr>
        <w:t>用者</w:t>
      </w:r>
      <w:proofErr w:type="gramStart"/>
      <w:r w:rsidRPr="006D176C">
        <w:rPr>
          <w:rFonts w:asciiTheme="minorEastAsia" w:hAnsiTheme="minorEastAsia"/>
          <w:szCs w:val="21"/>
        </w:rPr>
        <w:t>一</w:t>
      </w:r>
      <w:proofErr w:type="gramEnd"/>
      <w:r w:rsidRPr="006D176C">
        <w:rPr>
          <w:rFonts w:asciiTheme="minorEastAsia" w:hAnsiTheme="minorEastAsia"/>
          <w:szCs w:val="21"/>
        </w:rPr>
        <w:t>孔</w:t>
      </w:r>
      <w:proofErr w:type="gramStart"/>
      <w:r w:rsidRPr="006D176C">
        <w:rPr>
          <w:rFonts w:asciiTheme="minorEastAsia" w:hAnsiTheme="minorEastAsia"/>
          <w:szCs w:val="21"/>
        </w:rPr>
        <w:t>不</w:t>
      </w:r>
      <w:proofErr w:type="gramEnd"/>
      <w:r w:rsidRPr="006D176C">
        <w:rPr>
          <w:rFonts w:asciiTheme="minorEastAsia" w:hAnsiTheme="minorEastAsia"/>
          <w:szCs w:val="21"/>
        </w:rPr>
        <w:t>遗”显然不是“藏富于民”的表现，加上“藏富于民”的思想一般只与文景之治挂钩，C错误；D“解决财政问题”显然错误。所以本题选A。</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3.据下表可知</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drawing>
          <wp:inline distT="0" distB="0" distL="0" distR="0">
            <wp:extent cx="5092995" cy="1816170"/>
            <wp:effectExtent l="0" t="0" r="0" b="0"/>
            <wp:docPr id="3"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06058" cy="1820828"/>
                    </a:xfrm>
                    <a:prstGeom prst="rect">
                      <a:avLst/>
                    </a:prstGeom>
                    <a:noFill/>
                    <a:ln>
                      <a:noFill/>
                    </a:ln>
                  </pic:spPr>
                </pic:pic>
              </a:graphicData>
            </a:graphic>
          </wp:inline>
        </w:drawing>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A.世家大族没落</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B.科举制存在严重弊端</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C.门阀观念强化</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D.九品中正制仍可延</w:t>
      </w:r>
    </w:p>
    <w:p w:rsidR="006D176C" w:rsidRPr="006D176C" w:rsidRDefault="006D176C" w:rsidP="006D176C">
      <w:pPr>
        <w:spacing w:line="360" w:lineRule="auto"/>
        <w:rPr>
          <w:rFonts w:asciiTheme="minorEastAsia" w:hAnsiTheme="minorEastAsia"/>
          <w:szCs w:val="21"/>
        </w:rPr>
      </w:pPr>
      <w:r>
        <w:rPr>
          <w:rFonts w:asciiTheme="minorEastAsia" w:hAnsiTheme="minorEastAsia"/>
          <w:szCs w:val="21"/>
        </w:rPr>
        <w:t>【解析】</w:t>
      </w:r>
      <w:r w:rsidRPr="006D176C">
        <w:rPr>
          <w:rFonts w:asciiTheme="minorEastAsia" w:hAnsiTheme="minorEastAsia"/>
          <w:szCs w:val="21"/>
        </w:rPr>
        <w:t>材料大意为九品中正制在即将被废除之际，还经历了反复的过程。根据时代特征，BC可以首先排除；D选项，虽然因为材料显示九品中正</w:t>
      </w:r>
      <w:proofErr w:type="gramStart"/>
      <w:r w:rsidRPr="006D176C">
        <w:rPr>
          <w:rFonts w:asciiTheme="minorEastAsia" w:hAnsiTheme="minorEastAsia"/>
          <w:szCs w:val="21"/>
        </w:rPr>
        <w:t>制经历</w:t>
      </w:r>
      <w:proofErr w:type="gramEnd"/>
      <w:r w:rsidRPr="006D176C">
        <w:rPr>
          <w:rFonts w:asciiTheme="minorEastAsia" w:hAnsiTheme="minorEastAsia"/>
          <w:szCs w:val="21"/>
        </w:rPr>
        <w:t>了反复的过程，似乎被【续命】了一段时间，与D中的说法契合，但仔细推敲下来，【被延续】与【可延续】并不相同；前者是客观历史事件的描述，后者则是对该制度的一种价值判断——而根据高中历史的价值判断，九品中正制显然是【不可延续】的。所以本题D错误，A正确。世家大族</w:t>
      </w:r>
      <w:proofErr w:type="gramStart"/>
      <w:r w:rsidRPr="006D176C">
        <w:rPr>
          <w:rFonts w:asciiTheme="minorEastAsia" w:hAnsiTheme="minorEastAsia"/>
          <w:szCs w:val="21"/>
        </w:rPr>
        <w:t>欲恢复</w:t>
      </w:r>
      <w:proofErr w:type="gramEnd"/>
      <w:r w:rsidRPr="006D176C">
        <w:rPr>
          <w:rFonts w:asciiTheme="minorEastAsia" w:hAnsiTheme="minorEastAsia"/>
          <w:szCs w:val="21"/>
        </w:rPr>
        <w:t>九品中正制而最终宣告失败，也是世家大族没落的一种明证。</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4.南宋画家李唐感叹：“云里烟村雨里滩，看之容易作之难。早知不入时人眼，多买胭脂画牡丹。”这反映当时（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A.艺术水准下降</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hint="eastAsia"/>
          <w:szCs w:val="21"/>
        </w:rPr>
        <w:t>B.绘画题材集中</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c.画家地位不高</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hint="eastAsia"/>
          <w:szCs w:val="21"/>
        </w:rPr>
        <w:t>D.世俗文化兴盛</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材料大意为画家吐槽自己辛辛苦苦画出的高雅山水画，反倒不如鲜艳的牡丹花讨人喜欢；假如早知道，就应该多买胭脂画牡丹了。这实际上考察南宋商品画的知识点：南宋时期商品经济发达，市民文化兴盛，反映在绘画领域，就是贴近民俗、色彩鲜艳讨喜的商品画。根据我对旧人教版课本的记忆，商品画这个知识点只在柳合青老师的《辅助教程》上出现过，而在必修三课本上貌似是缺失的，不知道新人教课</w:t>
      </w:r>
      <w:proofErr w:type="gramStart"/>
      <w:r w:rsidRPr="006D176C">
        <w:rPr>
          <w:rFonts w:asciiTheme="minorEastAsia" w:hAnsiTheme="minorEastAsia" w:hint="eastAsia"/>
          <w:szCs w:val="21"/>
        </w:rPr>
        <w:t>本是否有此知识</w:t>
      </w:r>
      <w:proofErr w:type="gramEnd"/>
      <w:r w:rsidRPr="006D176C">
        <w:rPr>
          <w:rFonts w:asciiTheme="minorEastAsia" w:hAnsiTheme="minorEastAsia" w:hint="eastAsia"/>
          <w:szCs w:val="21"/>
        </w:rPr>
        <w:t>点的补充。本题选D。</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5.嘉庆七年（1802)，户部侍郎兼管钱局二品大员周兴岱任江西主考时，却以南书房行走（即在南书房当值的官员）的</w:t>
      </w:r>
      <w:proofErr w:type="gramStart"/>
      <w:r w:rsidRPr="006D176C">
        <w:rPr>
          <w:rFonts w:asciiTheme="minorEastAsia" w:hAnsiTheme="minorEastAsia"/>
          <w:szCs w:val="21"/>
        </w:rPr>
        <w:t>身份擅发告示</w:t>
      </w:r>
      <w:proofErr w:type="gramEnd"/>
      <w:r w:rsidRPr="006D176C">
        <w:rPr>
          <w:rFonts w:asciiTheme="minorEastAsia" w:hAnsiTheme="minorEastAsia"/>
          <w:szCs w:val="21"/>
        </w:rPr>
        <w:t>，收受贿赂。这反映当时（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A.君主的高度集权</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t>B.官员俸禄入不敷出</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C.南书房地位提高</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D.中央吏治十分混乱</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任何一位老师都在课堂上反复强调过，明代宦官乱政、皇帝被架空的乱象不是因为君主集权衰退，而恰恰是君主专制加强的恶果——第5题的考察点与该结论如出一辙，只不过把明代换成了清代，太监换成了南书房行走而已。命题组的专家这一次正好把命题点打在了课堂重点上。对明清君主专制考点敏感、真正理解课堂结论的同学，对此题一看便知。答案选A。</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6.晚清时期，中国人惊奇地发现西方物理学揭示的一些原理，与《墨子》记载有相似之处。自秦汉以来几乎被人遗忘的《墨子》重新引起国人的关注与研究。这一现象表明（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A.墨学复兴促进传统科技转型</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B.传统科技与近代科技一脉相承</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C.西学东</w:t>
      </w:r>
      <w:proofErr w:type="gramStart"/>
      <w:r w:rsidRPr="006D176C">
        <w:rPr>
          <w:rFonts w:asciiTheme="minorEastAsia" w:hAnsiTheme="minorEastAsia"/>
          <w:szCs w:val="21"/>
        </w:rPr>
        <w:t>渐促进</w:t>
      </w:r>
      <w:proofErr w:type="gramEnd"/>
      <w:r w:rsidRPr="006D176C">
        <w:rPr>
          <w:rFonts w:asciiTheme="minorEastAsia" w:hAnsiTheme="minorEastAsia"/>
          <w:szCs w:val="21"/>
        </w:rPr>
        <w:t>了墨学的复兴</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D.中国古代的科技以实验为基础</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很高兴看到《墨子》中的物理学在2018年全国I</w:t>
      </w:r>
      <w:proofErr w:type="gramStart"/>
      <w:r w:rsidRPr="006D176C">
        <w:rPr>
          <w:rFonts w:asciiTheme="minorEastAsia" w:hAnsiTheme="minorEastAsia" w:hint="eastAsia"/>
          <w:szCs w:val="21"/>
        </w:rPr>
        <w:t>卷之后</w:t>
      </w:r>
      <w:proofErr w:type="gramEnd"/>
      <w:r w:rsidRPr="006D176C">
        <w:rPr>
          <w:rFonts w:asciiTheme="minorEastAsia" w:hAnsiTheme="minorEastAsia" w:hint="eastAsia"/>
          <w:szCs w:val="21"/>
        </w:rPr>
        <w:t>重出江湖，但这一次《墨子》似乎不再是主角，题目的考察重心落在了近代西学东渐上：随着西方科技传入，国人试图求助于传统典籍以论证西学中源或中西同源，题中所述的现象就是在这种背景下发生的。很容易看出，ABD皆错，本题选C。</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7.1899 年南通大生纱厂开业，其生产的</w:t>
      </w:r>
      <w:proofErr w:type="gramStart"/>
      <w:r w:rsidRPr="006D176C">
        <w:rPr>
          <w:rFonts w:asciiTheme="minorEastAsia" w:hAnsiTheme="minorEastAsia"/>
          <w:szCs w:val="21"/>
        </w:rPr>
        <w:t>机纱推动</w:t>
      </w:r>
      <w:proofErr w:type="gramEnd"/>
      <w:r w:rsidRPr="006D176C">
        <w:rPr>
          <w:rFonts w:asciiTheme="minorEastAsia" w:hAnsiTheme="minorEastAsia"/>
          <w:szCs w:val="21"/>
        </w:rPr>
        <w:t>了周边农民家庭手工棉纺织业发展。棉纺织业发展</w:t>
      </w:r>
      <w:proofErr w:type="gramStart"/>
      <w:r w:rsidRPr="006D176C">
        <w:rPr>
          <w:rFonts w:asciiTheme="minorEastAsia" w:hAnsiTheme="minorEastAsia"/>
          <w:szCs w:val="21"/>
        </w:rPr>
        <w:t>对机纱的</w:t>
      </w:r>
      <w:proofErr w:type="gramEnd"/>
      <w:r w:rsidRPr="006D176C">
        <w:rPr>
          <w:rFonts w:asciiTheme="minorEastAsia" w:hAnsiTheme="minorEastAsia"/>
          <w:szCs w:val="21"/>
        </w:rPr>
        <w:t>大量需求，又在大生纱厂濒临破产之际挽救了纱厂，并推动它走上迅速扩展之路。这一现象反映（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A.机器大生产导致了小农经济破产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B.个体手工业阻碍机器大生产发展</w:t>
      </w:r>
    </w:p>
    <w:p w:rsidR="00925974" w:rsidRPr="006D176C" w:rsidRDefault="00925974" w:rsidP="006D176C">
      <w:pPr>
        <w:spacing w:line="360" w:lineRule="auto"/>
        <w:rPr>
          <w:rFonts w:asciiTheme="minorEastAsia" w:hAnsiTheme="minorEastAsia"/>
          <w:szCs w:val="21"/>
        </w:rPr>
      </w:pPr>
      <w:proofErr w:type="gramStart"/>
      <w:r w:rsidRPr="006D176C">
        <w:rPr>
          <w:rFonts w:asciiTheme="minorEastAsia" w:hAnsiTheme="minorEastAsia"/>
          <w:szCs w:val="21"/>
        </w:rPr>
        <w:t>C.“</w:t>
      </w:r>
      <w:proofErr w:type="gramEnd"/>
      <w:r w:rsidRPr="006D176C">
        <w:rPr>
          <w:rFonts w:asciiTheme="minorEastAsia" w:hAnsiTheme="minorEastAsia"/>
          <w:szCs w:val="21"/>
        </w:rPr>
        <w:t>织</w:t>
      </w:r>
      <w:proofErr w:type="gramStart"/>
      <w:r w:rsidRPr="006D176C">
        <w:rPr>
          <w:rFonts w:asciiTheme="minorEastAsia" w:hAnsiTheme="minorEastAsia"/>
          <w:szCs w:val="21"/>
        </w:rPr>
        <w:t>”</w:t>
      </w:r>
      <w:proofErr w:type="gramEnd"/>
      <w:r w:rsidRPr="006D176C">
        <w:rPr>
          <w:rFonts w:asciiTheme="minorEastAsia" w:hAnsiTheme="minorEastAsia"/>
          <w:szCs w:val="21"/>
        </w:rPr>
        <w:t>“耕”分离瓦解了自然经济</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D.个体手工业可纳入新的经济体系</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材料主旨大意为代表着近代民族资本主义</w:t>
      </w:r>
      <w:proofErr w:type="gramStart"/>
      <w:r w:rsidRPr="006D176C">
        <w:rPr>
          <w:rFonts w:asciiTheme="minorEastAsia" w:hAnsiTheme="minorEastAsia" w:hint="eastAsia"/>
          <w:szCs w:val="21"/>
        </w:rPr>
        <w:t>的机纱与</w:t>
      </w:r>
      <w:proofErr w:type="gramEnd"/>
      <w:r w:rsidRPr="006D176C">
        <w:rPr>
          <w:rFonts w:asciiTheme="minorEastAsia" w:hAnsiTheme="minorEastAsia" w:hint="eastAsia"/>
          <w:szCs w:val="21"/>
        </w:rPr>
        <w:t>代表着自然经济的手工棉纺织良性互动，相互促进；一旦读懂材料，正确答案就不难选出。毕竟，ABC三个选项都表示两种经济形式水火不容，这显然与材料主旨背道而驰。本题选D。</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8.中国共产党在陕甘宁边区进行扫盲，提高了群众的政治觉悟，不少积极分子加入了共产党。1941 年，农民出身的党员占边区党员总数的 96.17%，各级党组织广泛建立，乡村士绅不再是社会权威。这一状况（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A.有利于进一步巩固工农苏维埃政权</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t>B.有利于中国共产党政策的贯彻落实</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C.改变了陕甘宁边区旧有的生产关系</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D.不利于统一战线的继续巩固和发展</w:t>
      </w:r>
    </w:p>
    <w:p w:rsidR="006D176C" w:rsidRPr="006D176C" w:rsidRDefault="006D176C" w:rsidP="006D176C">
      <w:pPr>
        <w:spacing w:line="360" w:lineRule="auto"/>
        <w:rPr>
          <w:rFonts w:asciiTheme="minorEastAsia" w:hAnsiTheme="minorEastAsia" w:hint="eastAsia"/>
          <w:szCs w:val="21"/>
        </w:rPr>
      </w:pPr>
      <w:r>
        <w:rPr>
          <w:rFonts w:asciiTheme="minorEastAsia" w:hAnsiTheme="minorEastAsia" w:hint="eastAsia"/>
          <w:szCs w:val="21"/>
        </w:rPr>
        <w:t>【解析】</w:t>
      </w:r>
      <w:r w:rsidRPr="006D176C">
        <w:rPr>
          <w:rFonts w:asciiTheme="minorEastAsia" w:hAnsiTheme="minorEastAsia" w:hint="eastAsia"/>
          <w:szCs w:val="21"/>
        </w:rPr>
        <w:t>主题为抗战时期改善阶级关系，巩固抗日民族统一战线。A选项，中华苏维埃证券在1937年国共第二次合作之时即已取消，A错误；B选项自然正确；C选项，本题未提及生产关系方面的改革举措，且抗战时期实行的“双减双交”实际上延缓了生产关系改革进程，C错误。本题选B。</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9.1949 年3月，北京市委书记彭真在全市职工积极分子大会上强调,“私营工厂的工人又是主人，又不是主人，从国家方面讲他们是主人，在工厂又要受资本家指挥,这又不是主人”。这表明北京市（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A.对民族资本家妥协退让</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B.贯彻新民主主义政策</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C.实行国家垄断资本主义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D.已准备接管私营企业</w:t>
      </w:r>
    </w:p>
    <w:p w:rsidR="006D176C" w:rsidRPr="006D176C" w:rsidRDefault="006D176C" w:rsidP="006D176C">
      <w:pPr>
        <w:spacing w:line="360" w:lineRule="auto"/>
        <w:rPr>
          <w:rFonts w:asciiTheme="minorEastAsia" w:hAnsiTheme="minorEastAsia" w:hint="eastAsia"/>
          <w:szCs w:val="21"/>
        </w:rPr>
      </w:pPr>
      <w:r w:rsidRPr="006D176C">
        <w:rPr>
          <w:rFonts w:asciiTheme="minorEastAsia" w:hAnsiTheme="minorEastAsia" w:hint="eastAsia"/>
          <w:szCs w:val="21"/>
        </w:rPr>
        <w:t>【解析】材料大意为工人该时期仍要受私人资本家的指挥，显然指的是1956年之前的新民主主义经济；刚看到这段材料的时候，一时间不敢确定彭真对于这种现象的态度评价是正面还是负面，是要肯定还是批判这种现象；但看到“强调”二字，就足以确定彭真在当时是在维护这种制度，持肯定态度的。故选B。</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10.1992 年中共十四大做出了“积极建立待业、养老、医疗等社会保障制度”的决定。1993 年十四届三中全会明确提出进一步健全失业保险制度。“待业保险”正式更名为“失业保险”。这一变化反映了（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A.经济改革引发失业现象</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B.社会主义市场经济体制建立</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C.社会保障制度已经完善</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D.思想解放推动经济体制改革</w:t>
      </w: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【解析】</w:t>
      </w:r>
      <w:r w:rsidRPr="006D176C">
        <w:rPr>
          <w:rFonts w:asciiTheme="minorEastAsia" w:hAnsiTheme="minorEastAsia"/>
          <w:szCs w:val="21"/>
        </w:rPr>
        <w:t>时间定位与材料内容都显示出，答案肯定要围绕社会主义市场经济选。名字的改变是思想解放的体现，而其它三个选项或是大方向错误，或是通过程度词就可以排除。故选D。</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11.伯利克里在担任雅典首席将军期间，向担任公职和参加政治活动的公民发放工资，同时又增加了富裕公民承担公共捐献的义务，诸如战船捐、</w:t>
      </w:r>
      <w:proofErr w:type="gramStart"/>
      <w:r w:rsidRPr="006D176C">
        <w:rPr>
          <w:rFonts w:asciiTheme="minorEastAsia" w:hAnsiTheme="minorEastAsia"/>
          <w:szCs w:val="21"/>
        </w:rPr>
        <w:t>使团捐及合唱</w:t>
      </w:r>
      <w:proofErr w:type="gramEnd"/>
      <w:r w:rsidRPr="006D176C">
        <w:rPr>
          <w:rFonts w:asciiTheme="minorEastAsia" w:hAnsiTheme="minorEastAsia"/>
          <w:szCs w:val="21"/>
        </w:rPr>
        <w:t>捐等。这种政策（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A.使得雅典民主政治确立起来</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B.致力于防范富人垄断政治权力</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t>C.推动了雅典民主政治的发展</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D.着眼于缩小公民间的贫富差距</w:t>
      </w: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【解析】</w:t>
      </w:r>
      <w:r w:rsidRPr="006D176C">
        <w:rPr>
          <w:rFonts w:asciiTheme="minorEastAsia" w:hAnsiTheme="minorEastAsia"/>
          <w:szCs w:val="21"/>
        </w:rPr>
        <w:t>C选项“推动了雅典民主政治的发展”几乎可以说是万金油选项了，无论放在哪里都不会错；再加上ABD都有明显错误，故选C。</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12.恩格斯说:“这一观念特别是通过</w:t>
      </w:r>
      <w:proofErr w:type="gramStart"/>
      <w:r w:rsidRPr="006D176C">
        <w:rPr>
          <w:rFonts w:asciiTheme="minorEastAsia" w:hAnsiTheme="minorEastAsia"/>
          <w:szCs w:val="21"/>
        </w:rPr>
        <w:t>卢梭起</w:t>
      </w:r>
      <w:proofErr w:type="gramEnd"/>
      <w:r w:rsidRPr="006D176C">
        <w:rPr>
          <w:rFonts w:asciiTheme="minorEastAsia" w:hAnsiTheme="minorEastAsia"/>
          <w:szCs w:val="21"/>
        </w:rPr>
        <w:t>了一种理论的作用，在大革命中和大革命之后起了一种实际的政治的作用，而今天在差不多所有国家的社会主义运动中仍然起着巨大的鼓动作用。”“这一观念”指的是（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A.对人类不平等的批判</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B.对社会契约论的肯定</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C.对分权与制衡的强调</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D.对财产私有制的否定</w:t>
      </w:r>
    </w:p>
    <w:p w:rsidR="006D176C" w:rsidRPr="006D176C" w:rsidRDefault="006D176C" w:rsidP="006D176C">
      <w:pPr>
        <w:spacing w:line="360" w:lineRule="auto"/>
        <w:rPr>
          <w:rFonts w:asciiTheme="minorEastAsia" w:hAnsiTheme="minorEastAsia" w:hint="eastAsia"/>
          <w:szCs w:val="21"/>
        </w:rPr>
      </w:pPr>
      <w:r w:rsidRPr="006D176C">
        <w:rPr>
          <w:rFonts w:asciiTheme="minorEastAsia" w:hAnsiTheme="minorEastAsia" w:hint="eastAsia"/>
          <w:szCs w:val="21"/>
        </w:rPr>
        <w:t>【解析】通过“卢梭”两个字差不多就可以</w:t>
      </w:r>
      <w:proofErr w:type="gramStart"/>
      <w:r w:rsidRPr="006D176C">
        <w:rPr>
          <w:rFonts w:asciiTheme="minorEastAsia" w:hAnsiTheme="minorEastAsia" w:hint="eastAsia"/>
          <w:szCs w:val="21"/>
        </w:rPr>
        <w:t>作出</w:t>
      </w:r>
      <w:proofErr w:type="gramEnd"/>
      <w:r w:rsidRPr="006D176C">
        <w:rPr>
          <w:rFonts w:asciiTheme="minorEastAsia" w:hAnsiTheme="minorEastAsia" w:hint="eastAsia"/>
          <w:szCs w:val="21"/>
        </w:rPr>
        <w:t>判断了……材料说的只是</w:t>
      </w:r>
      <w:proofErr w:type="gramStart"/>
      <w:r w:rsidRPr="006D176C">
        <w:rPr>
          <w:rFonts w:asciiTheme="minorEastAsia" w:hAnsiTheme="minorEastAsia" w:hint="eastAsia"/>
          <w:szCs w:val="21"/>
        </w:rPr>
        <w:t>卢</w:t>
      </w:r>
      <w:proofErr w:type="gramEnd"/>
      <w:r w:rsidRPr="006D176C">
        <w:rPr>
          <w:rFonts w:asciiTheme="minorEastAsia" w:hAnsiTheme="minorEastAsia" w:hint="eastAsia"/>
          <w:szCs w:val="21"/>
        </w:rPr>
        <w:t>梭的思想影响深远，而四个选项里只有B不带歪曲地道出了</w:t>
      </w:r>
      <w:proofErr w:type="gramStart"/>
      <w:r w:rsidRPr="006D176C">
        <w:rPr>
          <w:rFonts w:asciiTheme="minorEastAsia" w:hAnsiTheme="minorEastAsia" w:hint="eastAsia"/>
          <w:szCs w:val="21"/>
        </w:rPr>
        <w:t>卢梭思想</w:t>
      </w:r>
      <w:proofErr w:type="gramEnd"/>
      <w:r w:rsidRPr="006D176C">
        <w:rPr>
          <w:rFonts w:asciiTheme="minorEastAsia" w:hAnsiTheme="minorEastAsia" w:hint="eastAsia"/>
          <w:szCs w:val="21"/>
        </w:rPr>
        <w:t>的重点。本题试图像</w:t>
      </w:r>
      <w:proofErr w:type="gramStart"/>
      <w:r w:rsidRPr="006D176C">
        <w:rPr>
          <w:rFonts w:asciiTheme="minorEastAsia" w:hAnsiTheme="minorEastAsia" w:hint="eastAsia"/>
          <w:szCs w:val="21"/>
        </w:rPr>
        <w:t>旧全国</w:t>
      </w:r>
      <w:proofErr w:type="gramEnd"/>
      <w:r w:rsidRPr="006D176C">
        <w:rPr>
          <w:rFonts w:asciiTheme="minorEastAsia" w:hAnsiTheme="minorEastAsia" w:hint="eastAsia"/>
          <w:szCs w:val="21"/>
        </w:rPr>
        <w:t>卷一样考阅读理解，却给出了如此浅显直白的材料内容，没有任何需要理解的历史逻辑，考察过于直接；想要</w:t>
      </w:r>
      <w:proofErr w:type="gramStart"/>
      <w:r w:rsidRPr="006D176C">
        <w:rPr>
          <w:rFonts w:asciiTheme="minorEastAsia" w:hAnsiTheme="minorEastAsia" w:hint="eastAsia"/>
          <w:szCs w:val="21"/>
        </w:rPr>
        <w:t>像山</w:t>
      </w:r>
      <w:proofErr w:type="gramEnd"/>
      <w:r w:rsidRPr="006D176C">
        <w:rPr>
          <w:rFonts w:asciiTheme="minorEastAsia" w:hAnsiTheme="minorEastAsia" w:hint="eastAsia"/>
          <w:szCs w:val="21"/>
        </w:rPr>
        <w:t>东卷一样考课内基础知识，却没考到知识的活化运用，仍停留在“给出人物选思想”的浅显层面，像极了高一高二的随堂练习模拟题。</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13.美国 1787年宪法与德意志帝国宪法</w:t>
      </w:r>
      <w:proofErr w:type="gramStart"/>
      <w:r w:rsidRPr="006D176C">
        <w:rPr>
          <w:rFonts w:asciiTheme="minorEastAsia" w:hAnsiTheme="minorEastAsia"/>
          <w:szCs w:val="21"/>
        </w:rPr>
        <w:t>均确定</w:t>
      </w:r>
      <w:proofErr w:type="gramEnd"/>
      <w:r w:rsidRPr="006D176C">
        <w:rPr>
          <w:rFonts w:asciiTheme="minorEastAsia" w:hAnsiTheme="minorEastAsia"/>
          <w:szCs w:val="21"/>
        </w:rPr>
        <w:t>了联邦制度。美国参议院议席分配遵循各州无论大小一律平等的原则，但在德国联邦议会中普鲁士邦则拥有足够多的议席行使否决权。这一现象根植于两国（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A.人民的自愿选择</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B.各州（</w:t>
      </w:r>
      <w:proofErr w:type="gramStart"/>
      <w:r w:rsidRPr="006D176C">
        <w:rPr>
          <w:rFonts w:asciiTheme="minorEastAsia" w:hAnsiTheme="minorEastAsia"/>
          <w:szCs w:val="21"/>
        </w:rPr>
        <w:t>邦</w:t>
      </w:r>
      <w:proofErr w:type="gramEnd"/>
      <w:r w:rsidRPr="006D176C">
        <w:rPr>
          <w:rFonts w:asciiTheme="minorEastAsia" w:hAnsiTheme="minorEastAsia"/>
          <w:szCs w:val="21"/>
        </w:rPr>
        <w:t>）实力不同</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C.建国路径的差异</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D.经济发展水平的差异</w:t>
      </w: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【解析】</w:t>
      </w:r>
      <w:r w:rsidRPr="006D176C">
        <w:rPr>
          <w:rFonts w:asciiTheme="minorEastAsia" w:hAnsiTheme="minorEastAsia"/>
          <w:szCs w:val="21"/>
        </w:rPr>
        <w:t>与第十二题类似，到了高三复习的最后阶段，一般学生对美德两国政治差异的认知估计也就只剩下了“美国独立战争建国民主共和体制，德国王朝战争建国专制色彩浓厚”这样的知识。高考题如此直白，且刚好落在考生复习重点上，只能说是出题人的大发慈悲。本题选C。</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14.有学者就“战时共产主义”政策指出，布尔什维克党当时是把国内战争的需要和坚决消除私人所有制、实现社会主义制度和直接向共产主义过渡联系在一起的。这一观点（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A.认为布尔什维克党当时的做法并不符合实际</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B.否认“战时共产主义”政策是战时应急措施</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C.不利于客观认识“新经济政策”推行的历史背景</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t>D.有助于解释战争结束后继续执行这种政策的原因</w:t>
      </w: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【解析】</w:t>
      </w:r>
      <w:r w:rsidRPr="006D176C">
        <w:rPr>
          <w:rFonts w:asciiTheme="minorEastAsia" w:hAnsiTheme="minorEastAsia"/>
          <w:szCs w:val="21"/>
        </w:rPr>
        <w:t>材料大意为战时共产主义政策不仅被布尔什维克党视为短期战时应急需要，更被视为长期来看向共产主义过渡的路径。只要读懂材料，答案便一目了然——不过材料给出的文句比较生涩，读懂不太容易。选D。</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15.让·莫内是二战后法国著名政治家，堪称“欧洲之父”。他在文章中写到：“欧洲统一不会使大国以一种新的形式出现，欧洲统一是引起欧洲变化继而世界变化的一种方法。”这里的“变化”是指（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A.消除国家边界，新建主权实体</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B.建立共同制度，承担共同责任</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C.淡化意识形态，实现求同存异</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D.保卫世界和平，增进各国友谊</w:t>
      </w:r>
    </w:p>
    <w:p w:rsidR="006D176C" w:rsidRPr="006D176C" w:rsidRDefault="006D176C" w:rsidP="006D176C">
      <w:pPr>
        <w:spacing w:line="360" w:lineRule="auto"/>
        <w:rPr>
          <w:rFonts w:asciiTheme="minorEastAsia" w:hAnsiTheme="minorEastAsia" w:hint="eastAsia"/>
          <w:szCs w:val="21"/>
        </w:rPr>
      </w:pPr>
      <w:r w:rsidRPr="006D176C">
        <w:rPr>
          <w:rFonts w:asciiTheme="minorEastAsia" w:hAnsiTheme="minorEastAsia" w:hint="eastAsia"/>
          <w:szCs w:val="21"/>
        </w:rPr>
        <w:t>【解析】说实话这一题我也没有太读懂命题人的逻辑，而是通过各种投机取巧的方法排除错误答案，留下正确答案。材料给出的信息仅仅是：欧洲统一引起了变化，且这个变化不是新形式的大国（也就是A中的“主权实体”）。所以A中的“主权实体”已经被作者自己否定掉了；B显然有道理；C选项，注意题目时期为“二战后”，正是美苏意识形态对峙的时期，说“淡化意识形态”肯定不太可能；D选项过于宏大，像是一个圣母式的政治口号，放在这里显然也与材料内容不太搭。所以选B。</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16.大卫的《贺拉斯三兄弟的宣誓》(图1)是美术史上的杰作。这幅作品描绘的是古罗马贺拉斯三兄弟在征战前向父亲壮别宣誓的情景。该作品的风格属于（  ）</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drawing>
          <wp:inline distT="0" distB="0" distL="0" distR="0">
            <wp:extent cx="2668772" cy="1889995"/>
            <wp:effectExtent l="0" t="0" r="0" b="0"/>
            <wp:docPr id="2"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7117" cy="1895905"/>
                    </a:xfrm>
                    <a:prstGeom prst="rect">
                      <a:avLst/>
                    </a:prstGeom>
                    <a:noFill/>
                    <a:ln>
                      <a:noFill/>
                    </a:ln>
                  </pic:spPr>
                </pic:pic>
              </a:graphicData>
            </a:graphic>
          </wp:inline>
        </w:drawing>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图1</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A.新古典主义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B.浪漫主义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C.现实主义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D.现代主义</w:t>
      </w:r>
    </w:p>
    <w:p w:rsidR="00925974"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lastRenderedPageBreak/>
        <w:t>【解析】考察画作流派的题目在全国卷中早已有之。例如，2020年全国III卷就考察了现代主义的《第一步》。这种题目在全国卷中的频繁出现，显然利好课本阅读较深、课外积累较多的同学，而对于只顾埋头背记课文与背诵提纲的同学则是一个沉重的打击。课外多阅读多见识，对于学历史的同学还是蛮重要的。本题选A。</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二、非选择题：共52分。第17~19题为必考题，每个试题考生都必须作答。第20~22题为选考题，考生根据要求作答。</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w:t>
      </w:r>
      <w:proofErr w:type="gramStart"/>
      <w:r w:rsidRPr="006D176C">
        <w:rPr>
          <w:rFonts w:asciiTheme="minorEastAsia" w:hAnsiTheme="minorEastAsia"/>
          <w:szCs w:val="21"/>
        </w:rPr>
        <w:t>一</w:t>
      </w:r>
      <w:proofErr w:type="gramEnd"/>
      <w:r w:rsidRPr="006D176C">
        <w:rPr>
          <w:rFonts w:asciiTheme="minorEastAsia" w:hAnsiTheme="minorEastAsia"/>
          <w:szCs w:val="21"/>
        </w:rPr>
        <w:t>)必考题：共42分。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17.阅读材料，完成下列要求。(15分)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drawing>
          <wp:inline distT="0" distB="0" distL="0" distR="0">
            <wp:extent cx="5762847" cy="2381904"/>
            <wp:effectExtent l="0" t="0" r="9525" b="0"/>
            <wp:docPr id="1"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6063" cy="2387366"/>
                    </a:xfrm>
                    <a:prstGeom prst="rect">
                      <a:avLst/>
                    </a:prstGeom>
                    <a:noFill/>
                    <a:ln>
                      <a:noFill/>
                    </a:ln>
                  </pic:spPr>
                </pic:pic>
              </a:graphicData>
            </a:graphic>
          </wp:inline>
        </w:drawing>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图2秦至</w:t>
      </w:r>
      <w:proofErr w:type="gramStart"/>
      <w:r w:rsidRPr="006D176C">
        <w:rPr>
          <w:rFonts w:asciiTheme="minorEastAsia" w:hAnsiTheme="minorEastAsia"/>
          <w:szCs w:val="21"/>
        </w:rPr>
        <w:t>清粮食</w:t>
      </w:r>
      <w:proofErr w:type="gramEnd"/>
      <w:r w:rsidRPr="006D176C">
        <w:rPr>
          <w:rFonts w:asciiTheme="minorEastAsia" w:hAnsiTheme="minorEastAsia"/>
          <w:szCs w:val="21"/>
        </w:rPr>
        <w:t>生产和需求演变</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注：按传统社会人均年需求原粮696市斤计算</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——改编自李小云等《中国人地关系的历史演变过程及影响机制》</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(1)根据材料并结合所学知识，指出中国古代粮食供需关系演变的趋势，并分析其影响因素。(9分)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(2)根据材料并结合所学知识，任选图中某一时段，围绕“粮食生产与社会生活”展开论述。(要求：史论结合，论证充分，表述清晰。)(6分)</w:t>
      </w:r>
    </w:p>
    <w:p w:rsidR="00925974" w:rsidRPr="006D176C" w:rsidRDefault="00925974" w:rsidP="006D176C">
      <w:pPr>
        <w:spacing w:line="360" w:lineRule="auto"/>
        <w:rPr>
          <w:rFonts w:asciiTheme="minorEastAsia" w:hAnsiTheme="minorEastAsia"/>
          <w:szCs w:val="21"/>
        </w:rPr>
      </w:pP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【解析】考察中国古代的粮食问题。（1）问中“指出趋势”是概括材料，“分析影响因素”则需要依据课内所学知识。根据图表可以概括归纳出粮食供需</w:t>
      </w:r>
      <w:proofErr w:type="gramStart"/>
      <w:r w:rsidRPr="006D176C">
        <w:rPr>
          <w:rFonts w:asciiTheme="minorEastAsia" w:hAnsiTheme="minorEastAsia" w:hint="eastAsia"/>
          <w:szCs w:val="21"/>
        </w:rPr>
        <w:t>端总体</w:t>
      </w:r>
      <w:proofErr w:type="gramEnd"/>
      <w:r w:rsidRPr="006D176C">
        <w:rPr>
          <w:rFonts w:asciiTheme="minorEastAsia" w:hAnsiTheme="minorEastAsia" w:hint="eastAsia"/>
          <w:szCs w:val="21"/>
        </w:rPr>
        <w:t>上都在增长（最浅层次，泛泛</w:t>
      </w:r>
      <w:proofErr w:type="gramStart"/>
      <w:r w:rsidRPr="006D176C">
        <w:rPr>
          <w:rFonts w:asciiTheme="minorEastAsia" w:hAnsiTheme="minorEastAsia" w:hint="eastAsia"/>
          <w:szCs w:val="21"/>
        </w:rPr>
        <w:t>地论一下</w:t>
      </w:r>
      <w:proofErr w:type="gramEnd"/>
      <w:r w:rsidRPr="006D176C">
        <w:rPr>
          <w:rFonts w:asciiTheme="minorEastAsia" w:hAnsiTheme="minorEastAsia" w:hint="eastAsia"/>
          <w:szCs w:val="21"/>
        </w:rPr>
        <w:t>）；明代及以前粮食供给大于需求，清代需求开始超过供给（概述柱状图）；供需缺口经历了先扩大后减小的过程（这一点是根据人均粮食占有量得出的；材料里既然已经给出这条线。就必然不会白给）。</w:t>
      </w:r>
    </w:p>
    <w:p w:rsidR="006D176C" w:rsidRPr="006D176C" w:rsidRDefault="006D176C" w:rsidP="006D176C">
      <w:pPr>
        <w:spacing w:line="360" w:lineRule="auto"/>
        <w:rPr>
          <w:rFonts w:asciiTheme="minorEastAsia" w:hAnsiTheme="minorEastAsia"/>
          <w:szCs w:val="21"/>
        </w:rPr>
      </w:pPr>
    </w:p>
    <w:p w:rsidR="006D176C" w:rsidRPr="006D176C" w:rsidRDefault="006D176C" w:rsidP="006D176C">
      <w:pPr>
        <w:spacing w:line="360" w:lineRule="auto"/>
        <w:rPr>
          <w:rFonts w:asciiTheme="minorEastAsia" w:hAnsiTheme="minorEastAsia" w:hint="eastAsia"/>
          <w:szCs w:val="21"/>
        </w:rPr>
      </w:pPr>
      <w:r w:rsidRPr="006D176C">
        <w:rPr>
          <w:rFonts w:asciiTheme="minorEastAsia" w:hAnsiTheme="minorEastAsia" w:hint="eastAsia"/>
          <w:szCs w:val="21"/>
        </w:rPr>
        <w:lastRenderedPageBreak/>
        <w:t>至于影响因素，自然经济的发展是中国古代经济的基本点，必然要答的；魏晋南北朝时期多战乱，人口减少影响了粮食供需，所以人口变化也是影响因素之一；宋辽金元时期粮食生产率显著提高，可以推测是农业技术进步的结果；清代则是历史老师都会讲的高产作物的引进。把这些要点综合到一起，就差不多了。</w:t>
      </w:r>
    </w:p>
    <w:p w:rsidR="006D176C" w:rsidRPr="006D176C" w:rsidRDefault="006D176C" w:rsidP="006D176C">
      <w:pPr>
        <w:spacing w:line="360" w:lineRule="auto"/>
        <w:rPr>
          <w:rFonts w:asciiTheme="minorEastAsia" w:hAnsiTheme="minorEastAsia" w:hint="eastAsia"/>
          <w:szCs w:val="21"/>
        </w:rPr>
      </w:pPr>
      <w:r w:rsidRPr="006D176C">
        <w:rPr>
          <w:rFonts w:asciiTheme="minorEastAsia" w:hAnsiTheme="minorEastAsia" w:hint="eastAsia"/>
          <w:szCs w:val="21"/>
        </w:rPr>
        <w:t>（2）</w:t>
      </w:r>
      <w:proofErr w:type="gramStart"/>
      <w:r w:rsidRPr="006D176C">
        <w:rPr>
          <w:rFonts w:asciiTheme="minorEastAsia" w:hAnsiTheme="minorEastAsia" w:hint="eastAsia"/>
          <w:szCs w:val="21"/>
        </w:rPr>
        <w:t>问要求</w:t>
      </w:r>
      <w:proofErr w:type="gramEnd"/>
      <w:r w:rsidRPr="006D176C">
        <w:rPr>
          <w:rFonts w:asciiTheme="minorEastAsia" w:hAnsiTheme="minorEastAsia" w:hint="eastAsia"/>
          <w:szCs w:val="21"/>
        </w:rPr>
        <w:t>自选时期论述。答案要点必然包括三方面：一是粮食生产（材料内容+课本上的小农经济发展特征），二是社会生活（主要还是围绕经济方面），三是两者之间的关系。个人认为宋辽金元时代应该是最容易得分的，因为课本上对该时期的农业和工商业经济都讲得很详细，得分点很翔实，将该写的</w:t>
      </w:r>
      <w:proofErr w:type="gramStart"/>
      <w:r w:rsidRPr="006D176C">
        <w:rPr>
          <w:rFonts w:asciiTheme="minorEastAsia" w:hAnsiTheme="minorEastAsia" w:hint="eastAsia"/>
          <w:szCs w:val="21"/>
        </w:rPr>
        <w:t>知识点写足</w:t>
      </w:r>
      <w:proofErr w:type="gramEnd"/>
      <w:r w:rsidRPr="006D176C">
        <w:rPr>
          <w:rFonts w:asciiTheme="minorEastAsia" w:hAnsiTheme="minorEastAsia" w:hint="eastAsia"/>
          <w:szCs w:val="21"/>
        </w:rPr>
        <w:t>，该说的话说到位，分数自然到手。</w:t>
      </w:r>
    </w:p>
    <w:p w:rsidR="006D176C" w:rsidRPr="006D176C" w:rsidRDefault="006D176C" w:rsidP="006D176C">
      <w:pPr>
        <w:spacing w:line="360" w:lineRule="auto"/>
        <w:rPr>
          <w:rFonts w:asciiTheme="minorEastAsia" w:hAnsiTheme="minorEastAsia"/>
          <w:szCs w:val="21"/>
        </w:rPr>
      </w:pP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18.阅读材料，完成下列要求。(15分)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材料一</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1949~1978年，中国共产党面临的一个重大问题是如何解决农业快速发展并为工业化奠定基础和提供保障。中国共产党认为只有工业化才能最终解决贫穷落后，才能最终解决农民问题。为此，中国共产党逐步建立起农业支持工业、农村支持城市的体制。农业为工业和城市的发展提供农业剩余产品，降低了工业发展成本。1953~1957年国家预算收入中，由农业及副产品收购、加工、销售、运输等利润和税收间接构成的财政收入约占全国财政收入的40%。经过二十多年的努力，我国建立起独立的、比较完整的工业体系和国民经济体系，为国民经济的进一步发展打下了坚实基础。</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材料二</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1978年后，城乡关系进入新的历史时期，政府不再完全通过计划的手段来调节城乡关系，但农业支持工业、农村支持城市的趋向并没有立即改变。当农副产品在20世纪80年代前期已能够满足城市需求的条件下，农民和农村主要通过直接投资(乡镇企业)、提供劳动力等方式，为工业和城市的发展提供强大动力。2006年，国家取消了农业税。</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“十一五”期间(2006~2010年)，中央财政“三农”投入累计近3</w:t>
      </w:r>
      <w:proofErr w:type="gramStart"/>
      <w:r w:rsidRPr="006D176C">
        <w:rPr>
          <w:rFonts w:asciiTheme="minorEastAsia" w:hAnsiTheme="minorEastAsia"/>
          <w:szCs w:val="21"/>
        </w:rPr>
        <w:t>万亿</w:t>
      </w:r>
      <w:proofErr w:type="gramEnd"/>
      <w:r w:rsidRPr="006D176C">
        <w:rPr>
          <w:rFonts w:asciiTheme="minorEastAsia" w:hAnsiTheme="minorEastAsia"/>
          <w:szCs w:val="21"/>
        </w:rPr>
        <w:t>元，年均增幅超过23%。我国工农关系、城乡关系进入了新的历史阶段。</w:t>
      </w:r>
    </w:p>
    <w:p w:rsidR="00925974" w:rsidRPr="006D176C" w:rsidRDefault="00925974" w:rsidP="006D176C">
      <w:pPr>
        <w:spacing w:line="360" w:lineRule="auto"/>
        <w:jc w:val="right"/>
        <w:rPr>
          <w:rFonts w:asciiTheme="minorEastAsia" w:hAnsiTheme="minorEastAsia"/>
          <w:szCs w:val="21"/>
        </w:rPr>
      </w:pPr>
      <w:r w:rsidRPr="006D176C">
        <w:rPr>
          <w:rFonts w:asciiTheme="minorEastAsia" w:hAnsiTheme="minorEastAsia"/>
          <w:szCs w:val="21"/>
        </w:rPr>
        <w:t>——以上材料改编自武力《1949~2006年城乡关系演变的历史分析》等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(1)根据材料一并结合所学知识，分析中华人民共和国成立初期实行“农业支持工业、农村支持城市”政策的条件。(6分)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(2)根据材料一、二并结合所学知识，阐述中华人民共和国成立以来城乡关系的变化。(9分)</w:t>
      </w:r>
    </w:p>
    <w:p w:rsidR="00925974" w:rsidRPr="006D176C" w:rsidRDefault="00925974" w:rsidP="006D176C">
      <w:pPr>
        <w:spacing w:line="360" w:lineRule="auto"/>
        <w:rPr>
          <w:rFonts w:asciiTheme="minorEastAsia" w:hAnsiTheme="minorEastAsia"/>
          <w:szCs w:val="21"/>
        </w:rPr>
      </w:pP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szCs w:val="21"/>
        </w:rPr>
        <w:t>18题 主要考察工农业关系、城村关系，带一点主旋律色彩。（1）问“分析条件”，根据材料即可得出“党的方针政策”是条件之一。党为什么要做出这样的决定？还是因为“旧中国是落后的农业国，工业基础差”（这是一个从逻辑推理衍生出的要点）；同样，还可以衍生出“发展工业尤其是重工业意义重大”这样的要点。这些不一定都是得分点，但</w:t>
      </w:r>
      <w:proofErr w:type="gramStart"/>
      <w:r w:rsidRPr="006D176C">
        <w:rPr>
          <w:rFonts w:asciiTheme="minorEastAsia" w:hAnsiTheme="minorEastAsia"/>
          <w:szCs w:val="21"/>
        </w:rPr>
        <w:t>旧全国</w:t>
      </w:r>
      <w:proofErr w:type="gramEnd"/>
      <w:r w:rsidRPr="006D176C">
        <w:rPr>
          <w:rFonts w:asciiTheme="minorEastAsia" w:hAnsiTheme="minorEastAsia"/>
          <w:szCs w:val="21"/>
        </w:rPr>
        <w:t>卷和海南</w:t>
      </w:r>
      <w:proofErr w:type="gramStart"/>
      <w:r w:rsidRPr="006D176C">
        <w:rPr>
          <w:rFonts w:asciiTheme="minorEastAsia" w:hAnsiTheme="minorEastAsia"/>
          <w:szCs w:val="21"/>
        </w:rPr>
        <w:t>卷往往</w:t>
      </w:r>
      <w:proofErr w:type="gramEnd"/>
      <w:r w:rsidRPr="006D176C">
        <w:rPr>
          <w:rFonts w:asciiTheme="minorEastAsia" w:hAnsiTheme="minorEastAsia"/>
          <w:szCs w:val="21"/>
        </w:rPr>
        <w:t>出现这样的答案，重点不在于知识，而在于逻辑是否完备。另外，结合课本时代背景，三大改造、一五计划等应当都在答案之列。</w:t>
      </w:r>
    </w:p>
    <w:p w:rsidR="006D176C" w:rsidRPr="006D176C" w:rsidRDefault="006D176C" w:rsidP="006D176C">
      <w:pPr>
        <w:spacing w:line="360" w:lineRule="auto"/>
        <w:rPr>
          <w:rFonts w:asciiTheme="minorEastAsia" w:hAnsiTheme="minorEastAsia"/>
          <w:szCs w:val="21"/>
        </w:rPr>
      </w:pPr>
    </w:p>
    <w:p w:rsidR="006D176C" w:rsidRPr="006D176C" w:rsidRDefault="006D176C" w:rsidP="006D176C">
      <w:pPr>
        <w:spacing w:line="360" w:lineRule="auto"/>
        <w:rPr>
          <w:rFonts w:asciiTheme="minorEastAsia" w:hAnsiTheme="minorEastAsia"/>
          <w:szCs w:val="21"/>
        </w:rPr>
      </w:pPr>
      <w:r w:rsidRPr="006D176C">
        <w:rPr>
          <w:rFonts w:asciiTheme="minorEastAsia" w:hAnsiTheme="minorEastAsia"/>
          <w:szCs w:val="21"/>
        </w:rPr>
        <w:lastRenderedPageBreak/>
        <w:t>（2）问中，建国初至改革开放算是一个时间段，农业支持工业，农村支持城市，计划经济体制下政府通过计划手段调节城乡关系；改革开放后至2006年是第二个阶段，改革开放经济发展，乡镇企业兴起，农民农村通过市场经济方式服务城市，但农村服务城市的基本趋势没改变；2006年后是第三个阶段，材料对这一阶段没有详细提及，考生可以根据政治素养积累答出城乡协调化发展、乡村振兴、新型城乡关系等要点，重在押准题目的命题主旨，紧扣主旋律中心。</w:t>
      </w:r>
    </w:p>
    <w:p w:rsidR="006D176C" w:rsidRPr="006D176C" w:rsidRDefault="006D176C" w:rsidP="006D176C">
      <w:pPr>
        <w:spacing w:line="360" w:lineRule="auto"/>
        <w:rPr>
          <w:rFonts w:asciiTheme="minorEastAsia" w:hAnsiTheme="minorEastAsia"/>
          <w:szCs w:val="21"/>
        </w:rPr>
      </w:pP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19.阅读材料，完成下列要求。(12分)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有位学者在总结20世纪以来的人类历史时，使用了如下标题：</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“一个毁灭的世界/一个新生的世界”</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根据材料，结合20世纪以来的人类历史，展开论述。(要求：观点明确，史论结合，论证充分，表述清晰。)</w:t>
      </w:r>
    </w:p>
    <w:p w:rsidR="00925974" w:rsidRPr="006D176C" w:rsidRDefault="006D176C" w:rsidP="006D176C">
      <w:pPr>
        <w:spacing w:line="360" w:lineRule="auto"/>
        <w:rPr>
          <w:rFonts w:asciiTheme="minorEastAsia" w:hAnsiTheme="minorEastAsia"/>
          <w:szCs w:val="21"/>
        </w:rPr>
      </w:pPr>
      <w:r w:rsidRPr="006D176C">
        <w:rPr>
          <w:rFonts w:asciiTheme="minorEastAsia" w:hAnsiTheme="minorEastAsia" w:hint="eastAsia"/>
          <w:szCs w:val="21"/>
        </w:rPr>
        <w:t>19题是论述题，类似于小作文，重点在于举例充实题目中“毁灭”和“新生”的观点。“毁灭”可以举出两次世界大战、经济危机、资本主义殖民体系瓦解与局部热战等例子，而“新生”则可以第三次科技革命、第三世界力量崛起、国家垄断资本主义经济、新世界体系建立等作为论据。</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(二)选考题：共10分。请考生从给出的3道题中任选一题作答。如果多做，则按所做的第一题计分。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20.[选修1：历史上重大改革回眸]阅读材料，完成下列要求。(10分)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1898年6月，光绪皇帝颁布科举改革的谕旨，主要内容是：在乡试、会试中以策论取代八股文；调整乡试、会试三场考试的内容，将史论与政论列为第一场，时务与实学列为第二场，四书五经列为第三场；每场发榜一次，上榜者方可参加次场考试。这次改革因政变而中断。</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随着形势的发展和新政的深入，废除科举犹如箭在弦上，不可阻挡。</w:t>
      </w:r>
      <w:proofErr w:type="gramStart"/>
      <w:r w:rsidRPr="006D176C">
        <w:rPr>
          <w:rFonts w:asciiTheme="minorEastAsia" w:hAnsiTheme="minorEastAsia"/>
          <w:szCs w:val="21"/>
        </w:rPr>
        <w:t>但废科举</w:t>
      </w:r>
      <w:proofErr w:type="gramEnd"/>
      <w:r w:rsidRPr="006D176C">
        <w:rPr>
          <w:rFonts w:asciiTheme="minorEastAsia" w:hAnsiTheme="minorEastAsia"/>
          <w:szCs w:val="21"/>
        </w:rPr>
        <w:t>事关重大，阻力重重。于是，清政府采取回避的态度，对科举制进行局部改革。1901年6月至8月，清廷停止武科举，文科举取消八股，乡、会试改用策论，注重实学和时务，“考官阅卷，合校三场，以定去取，不得偏重一场”。</w:t>
      </w:r>
    </w:p>
    <w:p w:rsidR="00925974" w:rsidRPr="006D176C" w:rsidRDefault="00925974" w:rsidP="006D176C">
      <w:pPr>
        <w:spacing w:line="360" w:lineRule="auto"/>
        <w:jc w:val="right"/>
        <w:rPr>
          <w:rFonts w:asciiTheme="minorEastAsia" w:hAnsiTheme="minorEastAsia"/>
          <w:szCs w:val="21"/>
        </w:rPr>
      </w:pPr>
      <w:r w:rsidRPr="006D176C">
        <w:rPr>
          <w:rFonts w:asciiTheme="minorEastAsia" w:hAnsiTheme="minorEastAsia"/>
          <w:szCs w:val="21"/>
        </w:rPr>
        <w:t>——改编自关晓红《科举停废与近代中国社会》等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(1)根据材料，比较1898年和1901年科举改革举措的异同。(6分)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(2)根据材料并结合所学知识，简析1901年清政府重启科举改革的原因。(4分)</w:t>
      </w:r>
    </w:p>
    <w:p w:rsidR="00925974" w:rsidRPr="006D176C" w:rsidRDefault="00925974" w:rsidP="006D176C">
      <w:pPr>
        <w:spacing w:line="360" w:lineRule="auto"/>
        <w:rPr>
          <w:rFonts w:asciiTheme="minorEastAsia" w:hAnsiTheme="minorEastAsia"/>
          <w:szCs w:val="21"/>
        </w:rPr>
      </w:pP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21.[选修3：20世纪的战争与和平]阅读材料，完成下列要求。(10分)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20世纪以前，一般认为国家拥有诉诸战争的权利。进入20世纪以后，国际社会开始通过法律形式限制战争权。主要相关条款如下：</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lastRenderedPageBreak/>
        <w:t>《国际联盟盟约》(1919年)第十二条第1款：“倘联盟会员国间发生争议，势将决裂者，当将此事提交仲裁或依司法解决，或交行政院审查。联盟会员国并约定无论如何，非</w:t>
      </w:r>
      <w:proofErr w:type="gramStart"/>
      <w:r w:rsidRPr="006D176C">
        <w:rPr>
          <w:rFonts w:asciiTheme="minorEastAsia" w:hAnsiTheme="minorEastAsia"/>
          <w:szCs w:val="21"/>
        </w:rPr>
        <w:t>俟</w:t>
      </w:r>
      <w:proofErr w:type="gramEnd"/>
      <w:r w:rsidRPr="006D176C">
        <w:rPr>
          <w:rFonts w:asciiTheme="minorEastAsia" w:hAnsiTheme="minorEastAsia"/>
          <w:szCs w:val="21"/>
        </w:rPr>
        <w:t>仲裁员裁决或法庭判决或行政院报告后三个月届满以前，不得从事战争。”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非战公约》(1928年)第一条：“缔约各方以它们各国人民的名义郑重声明它们斥责用战争来解决国际纠纷，并在它们的相互关系上，废弃战争作为实行国家政策的工具。”第二条：“一切争端或冲突，不论其性质或起因如何，只能用和平方法加以处理或解决。”</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联合国宪章》(1945年)第二条第4款：“各会员国在其国际关系上不得使用威胁或武力，……侵害任何会员国或国家之领土完整或政治独立。”第四十二条：“安全理事会……得采取必要之空海陆军行动，以维持或恢复国际和平及安全。”第五十一条：“会员国受武力攻击时，……本宪章不得认为禁止行使单独或集体自卫之自然权利。”</w:t>
      </w:r>
    </w:p>
    <w:p w:rsidR="00925974" w:rsidRPr="006D176C" w:rsidRDefault="00925974" w:rsidP="006D176C">
      <w:pPr>
        <w:spacing w:line="360" w:lineRule="auto"/>
        <w:jc w:val="right"/>
        <w:rPr>
          <w:rFonts w:asciiTheme="minorEastAsia" w:hAnsiTheme="minorEastAsia"/>
          <w:szCs w:val="21"/>
        </w:rPr>
      </w:pPr>
      <w:r w:rsidRPr="006D176C">
        <w:rPr>
          <w:rFonts w:asciiTheme="minorEastAsia" w:hAnsiTheme="minorEastAsia"/>
          <w:szCs w:val="21"/>
        </w:rPr>
        <w:t>——节选自世界知识出版社《国际条约集》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(1)根据材料，归纳国际社会在限制战争权方面的阶段性变化。(6分)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(2)根据材料并结合所学知识，分析20世纪以来国际社会限制战争权的背景。(4分)</w:t>
      </w:r>
    </w:p>
    <w:p w:rsidR="00925974" w:rsidRPr="006D176C" w:rsidRDefault="00925974" w:rsidP="006D176C">
      <w:pPr>
        <w:spacing w:line="360" w:lineRule="auto"/>
        <w:rPr>
          <w:rFonts w:asciiTheme="minorEastAsia" w:hAnsiTheme="minorEastAsia"/>
          <w:szCs w:val="21"/>
        </w:rPr>
      </w:pP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22.[选修4：中外历史人物评说]阅读材料，完成下列要求。(10分)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材料</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宋代</w:t>
      </w:r>
      <w:proofErr w:type="gramStart"/>
      <w:r w:rsidRPr="006D176C">
        <w:rPr>
          <w:rFonts w:asciiTheme="minorEastAsia" w:hAnsiTheme="minorEastAsia"/>
          <w:szCs w:val="21"/>
        </w:rPr>
        <w:t>医</w:t>
      </w:r>
      <w:proofErr w:type="gramEnd"/>
      <w:r w:rsidRPr="006D176C">
        <w:rPr>
          <w:rFonts w:asciiTheme="minorEastAsia" w:hAnsiTheme="minorEastAsia"/>
          <w:szCs w:val="21"/>
        </w:rPr>
        <w:t>者多治儒学，即便不属儒家，亦受儒学影响，《宋会要辑稿·崇儒》中即有儒医的记载。</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钱乙(约1032~1113)，山东郓城人，北宋儒医的杰出代表。他三岁丧母，因父亲常年在外行医，寄居于姑母家，跟随姑父吕氏习医。他赡养父亲和姑父，直至终老，并以孝子礼安葬吕氏。他早年在民间行医，以擅长儿科闻名；后出仕朝廷，官至太医</w:t>
      </w:r>
      <w:proofErr w:type="gramStart"/>
      <w:r w:rsidRPr="006D176C">
        <w:rPr>
          <w:rFonts w:asciiTheme="minorEastAsia" w:hAnsiTheme="minorEastAsia"/>
          <w:szCs w:val="21"/>
        </w:rPr>
        <w:t>丞</w:t>
      </w:r>
      <w:proofErr w:type="gramEnd"/>
      <w:r w:rsidRPr="006D176C">
        <w:rPr>
          <w:rFonts w:asciiTheme="minorEastAsia" w:hAnsiTheme="minorEastAsia"/>
          <w:szCs w:val="21"/>
        </w:rPr>
        <w:t>。古代的小儿科历来被称为“哑科”，最为难治。他在数十年的行医实践中，积累经验，</w:t>
      </w:r>
      <w:proofErr w:type="gramStart"/>
      <w:r w:rsidRPr="006D176C">
        <w:rPr>
          <w:rFonts w:asciiTheme="minorEastAsia" w:hAnsiTheme="minorEastAsia"/>
          <w:szCs w:val="21"/>
        </w:rPr>
        <w:t>精心总结</w:t>
      </w:r>
      <w:proofErr w:type="gramEnd"/>
      <w:r w:rsidRPr="006D176C">
        <w:rPr>
          <w:rFonts w:asciiTheme="minorEastAsia" w:hAnsiTheme="minorEastAsia"/>
          <w:szCs w:val="21"/>
        </w:rPr>
        <w:t>小儿病诊治的规律，撰写了儿科专著《小儿药证直诀》。该书作为世界上现存最早的系统的儿科专著，较为全面地概括了小儿的生理、病理特点，创立了我国最早的儿科病历，记载了小儿常见疾病诊治方法及120多首方剂。因贡献卓著，他被誉为“幼科鼻祖”。</w:t>
      </w:r>
    </w:p>
    <w:p w:rsidR="00925974" w:rsidRPr="006D176C" w:rsidRDefault="00925974" w:rsidP="006D176C">
      <w:pPr>
        <w:spacing w:line="360" w:lineRule="auto"/>
        <w:jc w:val="right"/>
        <w:rPr>
          <w:rFonts w:asciiTheme="minorEastAsia" w:hAnsiTheme="minorEastAsia"/>
          <w:szCs w:val="21"/>
        </w:rPr>
      </w:pPr>
      <w:r w:rsidRPr="006D176C">
        <w:rPr>
          <w:rFonts w:asciiTheme="minorEastAsia" w:hAnsiTheme="minorEastAsia"/>
          <w:szCs w:val="21"/>
        </w:rPr>
        <w:t>——据《宋史·钱乙传》等</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(1)根据材料，概括钱乙的医学成就。(4分)</w:t>
      </w:r>
    </w:p>
    <w:p w:rsidR="00925974" w:rsidRPr="006D176C" w:rsidRDefault="00925974" w:rsidP="006D176C">
      <w:pPr>
        <w:spacing w:line="360" w:lineRule="auto"/>
        <w:rPr>
          <w:rFonts w:asciiTheme="minorEastAsia" w:hAnsiTheme="minorEastAsia"/>
          <w:szCs w:val="21"/>
        </w:rPr>
      </w:pPr>
      <w:r w:rsidRPr="006D176C">
        <w:rPr>
          <w:rFonts w:asciiTheme="minorEastAsia" w:hAnsiTheme="minorEastAsia"/>
          <w:szCs w:val="21"/>
        </w:rPr>
        <w:t>(2)根据材料并结合所学知识，分析儒家思想对钱乙的影响。(6分)</w:t>
      </w:r>
    </w:p>
    <w:p w:rsidR="003C2E1A" w:rsidRPr="006D176C" w:rsidRDefault="003C2E1A" w:rsidP="006D176C">
      <w:pPr>
        <w:spacing w:line="360" w:lineRule="auto"/>
        <w:rPr>
          <w:rFonts w:asciiTheme="minorEastAsia" w:hAnsiTheme="minorEastAsia"/>
          <w:szCs w:val="21"/>
        </w:rPr>
      </w:pPr>
    </w:p>
    <w:sectPr w:rsidR="003C2E1A" w:rsidRPr="006D176C" w:rsidSect="00925974">
      <w:pgSz w:w="16839" w:h="11907" w:orient="landscape" w:code="9"/>
      <w:pgMar w:top="720" w:right="720" w:bottom="720" w:left="72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74"/>
    <w:rsid w:val="00046B10"/>
    <w:rsid w:val="003C2E1A"/>
    <w:rsid w:val="006D176C"/>
    <w:rsid w:val="00925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612DD9-47D7-4CAA-A96F-5068C3E9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59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259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2538">
      <w:bodyDiv w:val="1"/>
      <w:marLeft w:val="0"/>
      <w:marRight w:val="0"/>
      <w:marTop w:val="0"/>
      <w:marBottom w:val="0"/>
      <w:divBdr>
        <w:top w:val="none" w:sz="0" w:space="0" w:color="auto"/>
        <w:left w:val="none" w:sz="0" w:space="0" w:color="auto"/>
        <w:bottom w:val="none" w:sz="0" w:space="0" w:color="auto"/>
        <w:right w:val="none" w:sz="0" w:space="0" w:color="auto"/>
      </w:divBdr>
    </w:div>
    <w:div w:id="759107864">
      <w:bodyDiv w:val="1"/>
      <w:marLeft w:val="0"/>
      <w:marRight w:val="0"/>
      <w:marTop w:val="0"/>
      <w:marBottom w:val="0"/>
      <w:divBdr>
        <w:top w:val="none" w:sz="0" w:space="0" w:color="auto"/>
        <w:left w:val="none" w:sz="0" w:space="0" w:color="auto"/>
        <w:bottom w:val="none" w:sz="0" w:space="0" w:color="auto"/>
        <w:right w:val="none" w:sz="0" w:space="0" w:color="auto"/>
      </w:divBdr>
    </w:div>
    <w:div w:id="938219741">
      <w:bodyDiv w:val="1"/>
      <w:marLeft w:val="0"/>
      <w:marRight w:val="0"/>
      <w:marTop w:val="0"/>
      <w:marBottom w:val="0"/>
      <w:divBdr>
        <w:top w:val="none" w:sz="0" w:space="0" w:color="auto"/>
        <w:left w:val="none" w:sz="0" w:space="0" w:color="auto"/>
        <w:bottom w:val="none" w:sz="0" w:space="0" w:color="auto"/>
        <w:right w:val="none" w:sz="0" w:space="0" w:color="auto"/>
      </w:divBdr>
    </w:div>
    <w:div w:id="1109857938">
      <w:bodyDiv w:val="1"/>
      <w:marLeft w:val="0"/>
      <w:marRight w:val="0"/>
      <w:marTop w:val="0"/>
      <w:marBottom w:val="0"/>
      <w:divBdr>
        <w:top w:val="none" w:sz="0" w:space="0" w:color="auto"/>
        <w:left w:val="none" w:sz="0" w:space="0" w:color="auto"/>
        <w:bottom w:val="none" w:sz="0" w:space="0" w:color="auto"/>
        <w:right w:val="none" w:sz="0" w:space="0" w:color="auto"/>
      </w:divBdr>
    </w:div>
    <w:div w:id="1361197432">
      <w:bodyDiv w:val="1"/>
      <w:marLeft w:val="0"/>
      <w:marRight w:val="0"/>
      <w:marTop w:val="0"/>
      <w:marBottom w:val="0"/>
      <w:divBdr>
        <w:top w:val="none" w:sz="0" w:space="0" w:color="auto"/>
        <w:left w:val="none" w:sz="0" w:space="0" w:color="auto"/>
        <w:bottom w:val="none" w:sz="0" w:space="0" w:color="auto"/>
        <w:right w:val="none" w:sz="0" w:space="0" w:color="auto"/>
      </w:divBdr>
    </w:div>
    <w:div w:id="1490705509">
      <w:bodyDiv w:val="1"/>
      <w:marLeft w:val="0"/>
      <w:marRight w:val="0"/>
      <w:marTop w:val="0"/>
      <w:marBottom w:val="0"/>
      <w:divBdr>
        <w:top w:val="none" w:sz="0" w:space="0" w:color="auto"/>
        <w:left w:val="none" w:sz="0" w:space="0" w:color="auto"/>
        <w:bottom w:val="none" w:sz="0" w:space="0" w:color="auto"/>
        <w:right w:val="none" w:sz="0" w:space="0" w:color="auto"/>
      </w:divBdr>
    </w:div>
    <w:div w:id="1564560681">
      <w:bodyDiv w:val="1"/>
      <w:marLeft w:val="0"/>
      <w:marRight w:val="0"/>
      <w:marTop w:val="0"/>
      <w:marBottom w:val="0"/>
      <w:divBdr>
        <w:top w:val="none" w:sz="0" w:space="0" w:color="auto"/>
        <w:left w:val="none" w:sz="0" w:space="0" w:color="auto"/>
        <w:bottom w:val="none" w:sz="0" w:space="0" w:color="auto"/>
        <w:right w:val="none" w:sz="0" w:space="0" w:color="auto"/>
      </w:divBdr>
    </w:div>
    <w:div w:id="1602834462">
      <w:bodyDiv w:val="1"/>
      <w:marLeft w:val="0"/>
      <w:marRight w:val="0"/>
      <w:marTop w:val="0"/>
      <w:marBottom w:val="0"/>
      <w:divBdr>
        <w:top w:val="none" w:sz="0" w:space="0" w:color="auto"/>
        <w:left w:val="none" w:sz="0" w:space="0" w:color="auto"/>
        <w:bottom w:val="none" w:sz="0" w:space="0" w:color="auto"/>
        <w:right w:val="none" w:sz="0" w:space="0" w:color="auto"/>
      </w:divBdr>
    </w:div>
    <w:div w:id="19158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1232</Words>
  <Characters>7029</Characters>
  <Application>Microsoft Office Word</Application>
  <DocSecurity>0</DocSecurity>
  <Lines>58</Lines>
  <Paragraphs>16</Paragraphs>
  <ScaleCrop>false</ScaleCrop>
  <Company>Home</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2022-06-09T00:44:00Z</dcterms:created>
  <dcterms:modified xsi:type="dcterms:W3CDTF">2022-06-09T08:43:00Z</dcterms:modified>
</cp:coreProperties>
</file>